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D9009" w14:textId="770A5327" w:rsidR="004F0A6B" w:rsidRPr="00BF3E75" w:rsidRDefault="000E4576" w:rsidP="004F0A6B">
      <w:pPr>
        <w:autoSpaceDE w:val="0"/>
        <w:autoSpaceDN w:val="0"/>
        <w:adjustRightInd w:val="0"/>
        <w:spacing w:line="240" w:lineRule="auto"/>
        <w:rPr>
          <w:rFonts w:ascii="Aptos" w:hAnsi="Aptos" w:cs="Aptos"/>
          <w:b/>
          <w:bCs/>
          <w:lang w:val="en-US"/>
        </w:rPr>
      </w:pPr>
      <w:bookmarkStart w:id="0" w:name="_Hlk207883579"/>
      <w:r>
        <w:rPr>
          <w:noProof/>
        </w:rPr>
        <w:drawing>
          <wp:inline distT="0" distB="0" distL="0" distR="0" wp14:anchorId="6225036A" wp14:editId="1676AD41">
            <wp:extent cx="6120765" cy="8657590"/>
            <wp:effectExtent l="0" t="0" r="0" b="0"/>
            <wp:docPr id="439040358" name="Picture 1" descr="A group of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40358" name="Picture 1" descr="A group of people holding hands&#10;&#10;AI-generated content may be incorrect."/>
                    <pic:cNvPicPr/>
                  </pic:nvPicPr>
                  <pic:blipFill>
                    <a:blip r:embed="rId11"/>
                    <a:stretch>
                      <a:fillRect/>
                    </a:stretch>
                  </pic:blipFill>
                  <pic:spPr>
                    <a:xfrm>
                      <a:off x="0" y="0"/>
                      <a:ext cx="6120765" cy="8657590"/>
                    </a:xfrm>
                    <a:prstGeom prst="rect">
                      <a:avLst/>
                    </a:prstGeom>
                  </pic:spPr>
                </pic:pic>
              </a:graphicData>
            </a:graphic>
          </wp:inline>
        </w:drawing>
      </w:r>
      <w:r w:rsidR="00D66A4A" w:rsidRPr="008920CD">
        <w:rPr>
          <w:noProof/>
        </w:rPr>
        <w:lastRenderedPageBreak/>
        <w:drawing>
          <wp:inline distT="0" distB="0" distL="0" distR="0" wp14:anchorId="1AE5B979" wp14:editId="31680819">
            <wp:extent cx="1828800" cy="1038225"/>
            <wp:effectExtent l="0" t="0" r="0" b="0"/>
            <wp:docPr id="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038225"/>
                    </a:xfrm>
                    <a:prstGeom prst="rect">
                      <a:avLst/>
                    </a:prstGeom>
                    <a:noFill/>
                    <a:ln>
                      <a:noFill/>
                    </a:ln>
                  </pic:spPr>
                </pic:pic>
              </a:graphicData>
            </a:graphic>
          </wp:inline>
        </w:drawing>
      </w:r>
    </w:p>
    <w:p w14:paraId="19BB6C2F" w14:textId="77777777" w:rsidR="004F0A6B" w:rsidRPr="00BF3E75" w:rsidRDefault="004F0A6B" w:rsidP="004F0A6B">
      <w:pPr>
        <w:autoSpaceDE w:val="0"/>
        <w:autoSpaceDN w:val="0"/>
        <w:adjustRightInd w:val="0"/>
        <w:spacing w:line="240" w:lineRule="auto"/>
        <w:rPr>
          <w:rFonts w:ascii="Aptos" w:hAnsi="Aptos" w:cs="Aptos"/>
          <w:b/>
          <w:bCs/>
          <w:lang w:val="en-US"/>
        </w:rPr>
      </w:pPr>
    </w:p>
    <w:p w14:paraId="4632196C" w14:textId="77777777" w:rsidR="004F0A6B" w:rsidRPr="00BF3E75" w:rsidRDefault="004F0A6B" w:rsidP="004F0A6B">
      <w:pPr>
        <w:autoSpaceDE w:val="0"/>
        <w:autoSpaceDN w:val="0"/>
        <w:adjustRightInd w:val="0"/>
        <w:spacing w:line="240" w:lineRule="auto"/>
        <w:rPr>
          <w:rFonts w:ascii="Aptos" w:hAnsi="Aptos" w:cs="Aptos"/>
          <w:b/>
          <w:bCs/>
          <w:lang w:val="en-US"/>
        </w:rPr>
      </w:pPr>
      <w:r w:rsidRPr="00BF3E75">
        <w:rPr>
          <w:rFonts w:ascii="Aptos" w:hAnsi="Aptos" w:cs="Aptos"/>
          <w:b/>
          <w:bCs/>
          <w:lang w:val="en-US"/>
        </w:rPr>
        <w:t>Publication/Copyright Information</w:t>
      </w:r>
    </w:p>
    <w:p w14:paraId="0B060F9E" w14:textId="77777777" w:rsidR="004F0A6B" w:rsidRPr="00BF3E75" w:rsidRDefault="004F0A6B" w:rsidP="004F0A6B">
      <w:pPr>
        <w:autoSpaceDE w:val="0"/>
        <w:autoSpaceDN w:val="0"/>
        <w:adjustRightInd w:val="0"/>
        <w:spacing w:line="240" w:lineRule="auto"/>
        <w:rPr>
          <w:rFonts w:ascii="Aptos" w:hAnsi="Aptos" w:cs="Aptos"/>
          <w:lang w:val="en-US"/>
        </w:rPr>
      </w:pPr>
      <w:r w:rsidRPr="00BF3E75">
        <w:rPr>
          <w:rFonts w:ascii="Aptos" w:hAnsi="Aptos" w:cs="Aptos"/>
          <w:lang w:val="en-US"/>
        </w:rPr>
        <w:t xml:space="preserve">ISBN: </w:t>
      </w:r>
      <w:r w:rsidR="00264BA2" w:rsidRPr="00BF3E75">
        <w:rPr>
          <w:rFonts w:ascii="Aptos" w:hAnsi="Aptos" w:cs="Aptos"/>
          <w:lang w:val="en-US"/>
        </w:rPr>
        <w:t>978-0-6484409-9-4</w:t>
      </w:r>
    </w:p>
    <w:p w14:paraId="0291C98A" w14:textId="77777777" w:rsidR="004F0A6B" w:rsidRPr="00BF3E75" w:rsidRDefault="004F0A6B" w:rsidP="004F0A6B">
      <w:pPr>
        <w:autoSpaceDE w:val="0"/>
        <w:autoSpaceDN w:val="0"/>
        <w:adjustRightInd w:val="0"/>
        <w:spacing w:line="240" w:lineRule="auto"/>
        <w:rPr>
          <w:rFonts w:ascii="Aptos" w:hAnsi="Aptos" w:cs="Aptos"/>
          <w:lang w:val="en-US"/>
        </w:rPr>
      </w:pPr>
      <w:r w:rsidRPr="00BF3E75">
        <w:rPr>
          <w:rFonts w:ascii="Aptos" w:hAnsi="Aptos" w:cs="Aptos"/>
          <w:lang w:val="en-US"/>
        </w:rPr>
        <w:t>© 202</w:t>
      </w:r>
      <w:r w:rsidR="000703E7" w:rsidRPr="00BF3E75">
        <w:rPr>
          <w:rFonts w:ascii="Aptos" w:hAnsi="Aptos" w:cs="Aptos"/>
          <w:lang w:val="en-US"/>
        </w:rPr>
        <w:t>5</w:t>
      </w:r>
      <w:r w:rsidRPr="00BF3E75">
        <w:rPr>
          <w:rFonts w:ascii="Aptos" w:hAnsi="Aptos" w:cs="Aptos"/>
          <w:lang w:val="en-US"/>
        </w:rPr>
        <w:t xml:space="preserve"> Women’s Centre for Health Matters Inc.</w:t>
      </w:r>
    </w:p>
    <w:p w14:paraId="2DED5BE5" w14:textId="77777777" w:rsidR="004F0A6B" w:rsidRPr="00BF3E75" w:rsidRDefault="004F0A6B" w:rsidP="004F0A6B">
      <w:pPr>
        <w:autoSpaceDE w:val="0"/>
        <w:autoSpaceDN w:val="0"/>
        <w:adjustRightInd w:val="0"/>
        <w:spacing w:line="240" w:lineRule="auto"/>
        <w:rPr>
          <w:rFonts w:ascii="Aptos" w:hAnsi="Aptos" w:cs="Aptos"/>
          <w:lang w:val="en-US"/>
        </w:rPr>
      </w:pPr>
      <w:r w:rsidRPr="00BF3E75">
        <w:rPr>
          <w:rFonts w:ascii="Aptos" w:hAnsi="Aptos" w:cs="Aptos"/>
          <w:lang w:val="en-US"/>
        </w:rPr>
        <w:t>Published by Women’s Centre for Health Matters Inc.</w:t>
      </w:r>
    </w:p>
    <w:p w14:paraId="05EB32D8" w14:textId="77777777" w:rsidR="00B26AE5" w:rsidRDefault="004F0A6B" w:rsidP="004F0A6B">
      <w:pPr>
        <w:autoSpaceDE w:val="0"/>
        <w:autoSpaceDN w:val="0"/>
        <w:adjustRightInd w:val="0"/>
        <w:spacing w:line="240" w:lineRule="auto"/>
        <w:rPr>
          <w:rFonts w:ascii="Aptos" w:hAnsi="Aptos" w:cs="Aptos"/>
          <w:lang w:val="en-US"/>
        </w:rPr>
      </w:pPr>
      <w:r w:rsidRPr="00BF3E75">
        <w:rPr>
          <w:rFonts w:ascii="Aptos" w:hAnsi="Aptos" w:cs="Aptos"/>
          <w:lang w:val="en-US"/>
        </w:rPr>
        <w:t xml:space="preserve">This publication is protected by copyright. Apart from any use permitted under the </w:t>
      </w:r>
      <w:r w:rsidRPr="00BF3E75">
        <w:rPr>
          <w:rFonts w:ascii="Aptos" w:hAnsi="Aptos" w:cs="Aptos"/>
          <w:i/>
          <w:iCs/>
          <w:lang w:val="en-US"/>
        </w:rPr>
        <w:t>Copyright Act 1968</w:t>
      </w:r>
      <w:r w:rsidRPr="00BF3E75">
        <w:rPr>
          <w:rFonts w:ascii="Aptos" w:hAnsi="Aptos" w:cs="Aptos"/>
          <w:lang w:val="en-US"/>
        </w:rPr>
        <w:t>, no part may be reproduced without acknowledgement.</w:t>
      </w:r>
      <w:r w:rsidR="000E6367" w:rsidRPr="00BF3E75">
        <w:rPr>
          <w:rFonts w:ascii="Aptos" w:hAnsi="Aptos" w:cs="Aptos"/>
          <w:lang w:val="en-US"/>
        </w:rPr>
        <w:t xml:space="preserve"> </w:t>
      </w:r>
    </w:p>
    <w:p w14:paraId="2B0A39FF" w14:textId="77777777" w:rsidR="00497818" w:rsidRPr="00BF3E75" w:rsidRDefault="000E6367" w:rsidP="004F0A6B">
      <w:pPr>
        <w:autoSpaceDE w:val="0"/>
        <w:autoSpaceDN w:val="0"/>
        <w:adjustRightInd w:val="0"/>
        <w:spacing w:line="240" w:lineRule="auto"/>
        <w:rPr>
          <w:rFonts w:ascii="Aptos" w:hAnsi="Aptos" w:cs="Aptos"/>
          <w:lang w:val="en-US"/>
        </w:rPr>
      </w:pPr>
      <w:r w:rsidRPr="00BF3E75">
        <w:rPr>
          <w:rFonts w:ascii="Aptos" w:hAnsi="Aptos" w:cs="Aptos"/>
          <w:lang w:val="en-US"/>
        </w:rPr>
        <w:t xml:space="preserve">This </w:t>
      </w:r>
      <w:r w:rsidR="00C04D14" w:rsidRPr="00BF3E75">
        <w:rPr>
          <w:rFonts w:ascii="Aptos" w:hAnsi="Aptos" w:cs="Aptos"/>
          <w:lang w:val="en-US"/>
        </w:rPr>
        <w:t>publication</w:t>
      </w:r>
      <w:r w:rsidRPr="00BF3E75">
        <w:rPr>
          <w:rFonts w:ascii="Aptos" w:hAnsi="Aptos" w:cs="Aptos"/>
          <w:lang w:val="en-US"/>
        </w:rPr>
        <w:t xml:space="preserve"> was produced without the use of generative artificial intelligence (AI).</w:t>
      </w:r>
    </w:p>
    <w:p w14:paraId="425FC7F3" w14:textId="77777777" w:rsidR="00D32C3C" w:rsidRPr="00BF3E75" w:rsidRDefault="00497818" w:rsidP="00FF1F6C">
      <w:pPr>
        <w:rPr>
          <w:rFonts w:ascii="Aptos" w:hAnsi="Aptos" w:cs="Aptos"/>
          <w:lang w:val="en-US"/>
        </w:rPr>
      </w:pPr>
      <w:r w:rsidRPr="00BF3E75">
        <w:rPr>
          <w:rFonts w:ascii="Aptos" w:hAnsi="Aptos" w:cs="Aptos"/>
          <w:lang w:val="en-US"/>
        </w:rPr>
        <w:br w:type="page"/>
      </w:r>
    </w:p>
    <w:p w14:paraId="6F8686B9" w14:textId="77777777" w:rsidR="00A63A48" w:rsidRPr="00BF3E75" w:rsidRDefault="00A63A48" w:rsidP="0064315C">
      <w:pPr>
        <w:pBdr>
          <w:top w:val="single" w:sz="4" w:space="1" w:color="auto"/>
          <w:left w:val="single" w:sz="4" w:space="4" w:color="auto"/>
          <w:bottom w:val="single" w:sz="4" w:space="0" w:color="auto"/>
          <w:right w:val="single" w:sz="4" w:space="4" w:color="auto"/>
        </w:pBdr>
        <w:spacing w:after="0" w:line="288" w:lineRule="auto"/>
        <w:rPr>
          <w:rFonts w:ascii="Aptos" w:hAnsi="Aptos" w:cs="Aptos"/>
          <w:b/>
          <w:color w:val="C6057B"/>
          <w:sz w:val="20"/>
          <w:szCs w:val="20"/>
        </w:rPr>
      </w:pPr>
      <w:r w:rsidRPr="00BF3E75">
        <w:rPr>
          <w:rFonts w:ascii="Aptos" w:hAnsi="Aptos" w:cs="Aptos"/>
          <w:b/>
          <w:color w:val="C6057B"/>
          <w:sz w:val="20"/>
          <w:szCs w:val="20"/>
        </w:rPr>
        <w:lastRenderedPageBreak/>
        <w:t>Acknowledgment</w:t>
      </w:r>
      <w:r w:rsidR="004838EE" w:rsidRPr="00BF3E75">
        <w:rPr>
          <w:rFonts w:ascii="Aptos" w:hAnsi="Aptos" w:cs="Aptos"/>
          <w:b/>
          <w:color w:val="C6057B"/>
          <w:sz w:val="20"/>
          <w:szCs w:val="20"/>
        </w:rPr>
        <w:t xml:space="preserve"> of Country</w:t>
      </w:r>
    </w:p>
    <w:p w14:paraId="16EB520F" w14:textId="77777777" w:rsidR="00A63A48" w:rsidRPr="00BF3E75" w:rsidRDefault="00A63A48" w:rsidP="0064315C">
      <w:pPr>
        <w:pBdr>
          <w:top w:val="single" w:sz="4" w:space="1" w:color="auto"/>
          <w:left w:val="single" w:sz="4" w:space="4" w:color="auto"/>
          <w:bottom w:val="single" w:sz="4" w:space="0" w:color="auto"/>
          <w:right w:val="single" w:sz="4" w:space="4" w:color="auto"/>
        </w:pBdr>
        <w:spacing w:after="0" w:line="288" w:lineRule="auto"/>
        <w:rPr>
          <w:rFonts w:ascii="Aptos" w:hAnsi="Aptos" w:cs="Aptos"/>
          <w:sz w:val="20"/>
          <w:szCs w:val="20"/>
          <w:highlight w:val="yellow"/>
          <w:lang w:val="en-US"/>
        </w:rPr>
      </w:pPr>
      <w:r w:rsidRPr="00BF3E75">
        <w:rPr>
          <w:rFonts w:ascii="Aptos" w:hAnsi="Aptos" w:cs="Aptos"/>
          <w:sz w:val="20"/>
          <w:szCs w:val="20"/>
          <w:lang w:val="en-US"/>
        </w:rPr>
        <w:t xml:space="preserve">Women’s Health Matters </w:t>
      </w:r>
      <w:r w:rsidR="00AA5473" w:rsidRPr="00BF3E75">
        <w:rPr>
          <w:rFonts w:ascii="Aptos" w:hAnsi="Aptos" w:cs="Aptos"/>
          <w:sz w:val="20"/>
          <w:szCs w:val="20"/>
          <w:lang w:val="en-US"/>
        </w:rPr>
        <w:t xml:space="preserve">recognises the Ngunnawal People as the traditional custodians of the land on which we live and work, and </w:t>
      </w:r>
      <w:r w:rsidR="00180B65" w:rsidRPr="00BF3E75">
        <w:rPr>
          <w:rFonts w:ascii="Aptos" w:hAnsi="Aptos" w:cs="Aptos"/>
          <w:sz w:val="20"/>
          <w:szCs w:val="20"/>
          <w:lang w:val="en-US"/>
        </w:rPr>
        <w:t xml:space="preserve">we </w:t>
      </w:r>
      <w:r w:rsidR="00AA5473" w:rsidRPr="00BF3E75">
        <w:rPr>
          <w:rFonts w:ascii="Aptos" w:hAnsi="Aptos" w:cs="Aptos"/>
          <w:sz w:val="20"/>
          <w:szCs w:val="20"/>
          <w:lang w:val="en-US"/>
        </w:rPr>
        <w:t>pay our respects to their Elders</w:t>
      </w:r>
      <w:r w:rsidR="00180B65" w:rsidRPr="00BF3E75">
        <w:rPr>
          <w:rFonts w:ascii="Aptos" w:hAnsi="Aptos" w:cs="Aptos"/>
          <w:sz w:val="20"/>
          <w:szCs w:val="20"/>
          <w:lang w:val="en-US"/>
        </w:rPr>
        <w:t>,</w:t>
      </w:r>
      <w:r w:rsidR="00AA5473" w:rsidRPr="00BF3E75">
        <w:rPr>
          <w:rFonts w:ascii="Aptos" w:hAnsi="Aptos" w:cs="Aptos"/>
          <w:sz w:val="20"/>
          <w:szCs w:val="20"/>
          <w:lang w:val="en-US"/>
        </w:rPr>
        <w:t xml:space="preserve"> past</w:t>
      </w:r>
      <w:r w:rsidR="00180B65" w:rsidRPr="00BF3E75">
        <w:rPr>
          <w:rFonts w:ascii="Aptos" w:hAnsi="Aptos" w:cs="Aptos"/>
          <w:sz w:val="20"/>
          <w:szCs w:val="20"/>
          <w:lang w:val="en-US"/>
        </w:rPr>
        <w:t xml:space="preserve"> and</w:t>
      </w:r>
      <w:r w:rsidR="00AA5473" w:rsidRPr="00BF3E75">
        <w:rPr>
          <w:rFonts w:ascii="Aptos" w:hAnsi="Aptos" w:cs="Aptos"/>
          <w:sz w:val="20"/>
          <w:szCs w:val="20"/>
          <w:lang w:val="en-US"/>
        </w:rPr>
        <w:t xml:space="preserve"> present. We recognise the strength of Aboriginal women and their continuing connection and contribution to this land, these waters, and our communities. May we walk gently and treat the earth and each other with care and respect.</w:t>
      </w:r>
    </w:p>
    <w:p w14:paraId="5CB7BDD3" w14:textId="77777777" w:rsidR="00A63A48" w:rsidRPr="00BF3E75" w:rsidRDefault="00A63A48" w:rsidP="0064315C">
      <w:pPr>
        <w:pBdr>
          <w:top w:val="single" w:sz="4" w:space="1" w:color="auto"/>
          <w:left w:val="single" w:sz="4" w:space="4" w:color="auto"/>
          <w:bottom w:val="single" w:sz="4" w:space="0" w:color="auto"/>
          <w:right w:val="single" w:sz="4" w:space="4" w:color="auto"/>
        </w:pBdr>
        <w:spacing w:after="0" w:line="288" w:lineRule="auto"/>
        <w:rPr>
          <w:rFonts w:ascii="Aptos" w:hAnsi="Aptos" w:cs="Aptos"/>
          <w:b/>
          <w:color w:val="C6057B"/>
          <w:sz w:val="20"/>
          <w:szCs w:val="20"/>
          <w:highlight w:val="yellow"/>
        </w:rPr>
      </w:pPr>
    </w:p>
    <w:p w14:paraId="0FFA2039" w14:textId="77777777" w:rsidR="0064315C" w:rsidRPr="00BF3E75" w:rsidRDefault="0064315C" w:rsidP="0064315C">
      <w:pPr>
        <w:pBdr>
          <w:top w:val="single" w:sz="4" w:space="1" w:color="auto"/>
          <w:left w:val="single" w:sz="4" w:space="4" w:color="auto"/>
          <w:bottom w:val="single" w:sz="4" w:space="0" w:color="auto"/>
          <w:right w:val="single" w:sz="4" w:space="4" w:color="auto"/>
        </w:pBdr>
        <w:spacing w:after="0" w:line="288" w:lineRule="auto"/>
        <w:rPr>
          <w:rFonts w:ascii="Aptos" w:hAnsi="Aptos" w:cs="Aptos"/>
          <w:b/>
          <w:color w:val="C6057B"/>
          <w:sz w:val="20"/>
          <w:szCs w:val="20"/>
        </w:rPr>
      </w:pPr>
      <w:r w:rsidRPr="00BF3E75">
        <w:rPr>
          <w:rFonts w:ascii="Aptos" w:hAnsi="Aptos" w:cs="Aptos"/>
          <w:b/>
          <w:color w:val="C6057B"/>
          <w:sz w:val="20"/>
          <w:szCs w:val="20"/>
        </w:rPr>
        <w:t xml:space="preserve">About Women’s Health Matters </w:t>
      </w:r>
    </w:p>
    <w:p w14:paraId="09B2D2A6" w14:textId="77777777" w:rsidR="004D068E" w:rsidRPr="00BF3E75" w:rsidRDefault="00A76728" w:rsidP="00A76728">
      <w:pPr>
        <w:pBdr>
          <w:top w:val="single" w:sz="4" w:space="1" w:color="auto"/>
          <w:left w:val="single" w:sz="4" w:space="4" w:color="auto"/>
          <w:bottom w:val="single" w:sz="4" w:space="0" w:color="auto"/>
          <w:right w:val="single" w:sz="4" w:space="4" w:color="auto"/>
        </w:pBdr>
        <w:spacing w:after="0" w:line="288" w:lineRule="auto"/>
        <w:rPr>
          <w:rFonts w:ascii="Aptos" w:hAnsi="Aptos" w:cs="Aptos"/>
          <w:sz w:val="20"/>
          <w:szCs w:val="20"/>
        </w:rPr>
      </w:pPr>
      <w:r w:rsidRPr="00BF3E75">
        <w:rPr>
          <w:rFonts w:ascii="Aptos" w:hAnsi="Aptos" w:cs="Aptos"/>
          <w:sz w:val="20"/>
          <w:szCs w:val="20"/>
        </w:rPr>
        <w:t xml:space="preserve">Women’s Health Matters is an independent, non-partisan think tank that works to improve health and wellbeing </w:t>
      </w:r>
      <w:r w:rsidR="00DD4B6E" w:rsidRPr="00BF3E75">
        <w:rPr>
          <w:rFonts w:ascii="Aptos" w:hAnsi="Aptos" w:cs="Aptos"/>
          <w:sz w:val="20"/>
          <w:szCs w:val="20"/>
        </w:rPr>
        <w:t>for all women (including cis and trans women) and</w:t>
      </w:r>
      <w:r w:rsidR="00D02BE7" w:rsidRPr="00BF3E75">
        <w:rPr>
          <w:rFonts w:ascii="Aptos" w:hAnsi="Aptos" w:cs="Aptos"/>
          <w:sz w:val="20"/>
          <w:szCs w:val="20"/>
        </w:rPr>
        <w:t>,</w:t>
      </w:r>
      <w:r w:rsidR="00DD4B6E" w:rsidRPr="00BF3E75">
        <w:rPr>
          <w:rFonts w:ascii="Aptos" w:hAnsi="Aptos" w:cs="Aptos"/>
          <w:sz w:val="20"/>
          <w:szCs w:val="20"/>
        </w:rPr>
        <w:t xml:space="preserve"> in partnership with other organisations, for gender diverse people</w:t>
      </w:r>
      <w:r w:rsidRPr="00BF3E75">
        <w:rPr>
          <w:rFonts w:ascii="Aptos" w:hAnsi="Aptos" w:cs="Aptos"/>
          <w:sz w:val="20"/>
          <w:szCs w:val="20"/>
        </w:rPr>
        <w:t xml:space="preserve"> in the ACT and surrounding region. We seek to improve access to health information and enhance knowledge and understanding about the causes of health and illness among anyone who identifies as a woman.</w:t>
      </w:r>
      <w:r w:rsidR="004D068E" w:rsidRPr="00BF3E75">
        <w:rPr>
          <w:rFonts w:ascii="Aptos" w:hAnsi="Aptos" w:cs="Aptos"/>
          <w:sz w:val="20"/>
          <w:szCs w:val="20"/>
        </w:rPr>
        <w:t xml:space="preserve"> </w:t>
      </w:r>
      <w:r w:rsidRPr="00BF3E75">
        <w:rPr>
          <w:rFonts w:ascii="Aptos" w:hAnsi="Aptos" w:cs="Aptos"/>
          <w:sz w:val="20"/>
          <w:szCs w:val="20"/>
        </w:rPr>
        <w:t>We advocate on behalf of all ACT women, especially those experiencing disadvantage and vulnerability. We want women to feel in control of and understand the determinants of their own health and wellbeing.</w:t>
      </w:r>
      <w:r w:rsidR="004D068E" w:rsidRPr="00BF3E75">
        <w:rPr>
          <w:rFonts w:ascii="Aptos" w:hAnsi="Aptos" w:cs="Aptos"/>
          <w:sz w:val="20"/>
          <w:szCs w:val="20"/>
        </w:rPr>
        <w:t xml:space="preserve"> </w:t>
      </w:r>
      <w:r w:rsidRPr="00BF3E75">
        <w:rPr>
          <w:rFonts w:ascii="Aptos" w:hAnsi="Aptos" w:cs="Aptos"/>
          <w:sz w:val="20"/>
          <w:szCs w:val="20"/>
        </w:rPr>
        <w:t>We do this through health promotion and by providing evidence-based social research, policy development and advocacy services to governments, the corporate sector, policy makers, service providers and peak bodies.</w:t>
      </w:r>
      <w:r w:rsidR="004D068E" w:rsidRPr="00BF3E75">
        <w:rPr>
          <w:rFonts w:ascii="Aptos" w:hAnsi="Aptos" w:cs="Aptos"/>
          <w:sz w:val="20"/>
          <w:szCs w:val="20"/>
        </w:rPr>
        <w:t xml:space="preserve"> </w:t>
      </w:r>
      <w:r w:rsidR="004D068E" w:rsidRPr="00BF3E75">
        <w:rPr>
          <w:rFonts w:ascii="Aptos" w:hAnsi="Aptos" w:cs="Aptos"/>
          <w:sz w:val="20"/>
          <w:szCs w:val="20"/>
          <w:lang w:val="en-US"/>
        </w:rPr>
        <w:t>Women’s Health Matters is funded by ACT Health. T</w:t>
      </w:r>
      <w:r w:rsidR="004D068E" w:rsidRPr="00BF3E75">
        <w:rPr>
          <w:rFonts w:ascii="Aptos" w:hAnsi="Aptos" w:cs="Aptos"/>
          <w:sz w:val="20"/>
          <w:szCs w:val="20"/>
        </w:rPr>
        <w:t>he findings and discussion presented in this report are those of Women’s Health Matters, and not necessarily those of the ACT Health Directorate.</w:t>
      </w:r>
    </w:p>
    <w:p w14:paraId="2C47D6AA" w14:textId="77777777" w:rsidR="00682F9C" w:rsidRPr="00BF3E75" w:rsidRDefault="00682F9C" w:rsidP="0064315C">
      <w:pPr>
        <w:pBdr>
          <w:top w:val="single" w:sz="4" w:space="1" w:color="auto"/>
          <w:left w:val="single" w:sz="4" w:space="4" w:color="auto"/>
          <w:bottom w:val="single" w:sz="4" w:space="0" w:color="auto"/>
          <w:right w:val="single" w:sz="4" w:space="4" w:color="auto"/>
        </w:pBdr>
        <w:spacing w:after="0" w:line="288" w:lineRule="auto"/>
        <w:rPr>
          <w:rFonts w:ascii="Aptos" w:hAnsi="Aptos" w:cs="Aptos"/>
          <w:sz w:val="20"/>
          <w:szCs w:val="20"/>
          <w:highlight w:val="yellow"/>
        </w:rPr>
      </w:pPr>
    </w:p>
    <w:p w14:paraId="5B02FF9D" w14:textId="77777777" w:rsidR="00652C37" w:rsidRPr="00BF3E75" w:rsidRDefault="00652C37" w:rsidP="00FF1F6C">
      <w:pPr>
        <w:rPr>
          <w:rFonts w:ascii="Aptos" w:hAnsi="Aptos"/>
          <w:b/>
          <w:bCs/>
          <w:sz w:val="36"/>
          <w:szCs w:val="36"/>
          <w:highlight w:val="yellow"/>
        </w:rPr>
      </w:pPr>
    </w:p>
    <w:p w14:paraId="1D150B4B" w14:textId="77777777" w:rsidR="005B35F2" w:rsidRPr="00BF3E75" w:rsidRDefault="00497818" w:rsidP="00FF1F6C">
      <w:pPr>
        <w:rPr>
          <w:rFonts w:ascii="Aptos" w:hAnsi="Aptos"/>
          <w:b/>
          <w:bCs/>
          <w:sz w:val="36"/>
          <w:szCs w:val="36"/>
          <w:highlight w:val="yellow"/>
        </w:rPr>
      </w:pPr>
      <w:r w:rsidRPr="00BF3E75">
        <w:rPr>
          <w:rFonts w:ascii="Aptos" w:hAnsi="Aptos"/>
          <w:b/>
          <w:bCs/>
          <w:sz w:val="36"/>
          <w:szCs w:val="36"/>
          <w:highlight w:val="yellow"/>
        </w:rPr>
        <w:br w:type="page"/>
      </w:r>
    </w:p>
    <w:p w14:paraId="4B5F0D3E" w14:textId="77777777" w:rsidR="00103115" w:rsidRPr="00BF3E75" w:rsidRDefault="00103115">
      <w:pPr>
        <w:pStyle w:val="TOCHeading"/>
        <w:rPr>
          <w:rFonts w:ascii="Aptos" w:hAnsi="Aptos"/>
        </w:rPr>
      </w:pPr>
      <w:r w:rsidRPr="02D167DB">
        <w:rPr>
          <w:rFonts w:ascii="Aptos" w:hAnsi="Aptos"/>
        </w:rPr>
        <w:lastRenderedPageBreak/>
        <w:t>Contents</w:t>
      </w:r>
    </w:p>
    <w:p w14:paraId="188BEAED" w14:textId="77777777" w:rsidR="00842644" w:rsidRPr="0065767B" w:rsidRDefault="00103115" w:rsidP="02D167DB">
      <w:pPr>
        <w:pStyle w:val="TOC1"/>
        <w:tabs>
          <w:tab w:val="clear" w:pos="9016"/>
          <w:tab w:val="right" w:leader="dot" w:pos="9015"/>
        </w:tabs>
        <w:rPr>
          <w:rStyle w:val="Hyperlink"/>
          <w:lang w:eastAsia="en-AU"/>
        </w:rPr>
      </w:pPr>
      <w:r>
        <w:fldChar w:fldCharType="begin"/>
      </w:r>
      <w:r>
        <w:instrText>TOC \o "1-3" \z \u \h</w:instrText>
      </w:r>
      <w:r>
        <w:fldChar w:fldCharType="separate"/>
      </w:r>
      <w:hyperlink w:anchor="_Toc1342298799">
        <w:r w:rsidR="02D167DB" w:rsidRPr="02D167DB">
          <w:rPr>
            <w:rStyle w:val="Hyperlink"/>
          </w:rPr>
          <w:t>Executive Summary</w:t>
        </w:r>
        <w:r>
          <w:tab/>
        </w:r>
        <w:r>
          <w:fldChar w:fldCharType="begin"/>
        </w:r>
        <w:r>
          <w:instrText>PAGEREF _Toc1342298799 \h</w:instrText>
        </w:r>
        <w:r>
          <w:fldChar w:fldCharType="separate"/>
        </w:r>
        <w:r w:rsidR="00A252D5">
          <w:t>1</w:t>
        </w:r>
        <w:r>
          <w:fldChar w:fldCharType="end"/>
        </w:r>
      </w:hyperlink>
    </w:p>
    <w:p w14:paraId="4AC0530C" w14:textId="77777777" w:rsidR="00842644" w:rsidRPr="0065767B" w:rsidRDefault="02D167DB" w:rsidP="02D167DB">
      <w:pPr>
        <w:pStyle w:val="TOC2"/>
        <w:tabs>
          <w:tab w:val="right" w:leader="dot" w:pos="9630"/>
        </w:tabs>
        <w:rPr>
          <w:rStyle w:val="Hyperlink"/>
          <w:noProof/>
          <w:lang w:eastAsia="en-AU"/>
        </w:rPr>
      </w:pPr>
      <w:hyperlink w:anchor="_Toc735443285">
        <w:r w:rsidRPr="02D167DB">
          <w:rPr>
            <w:rStyle w:val="Hyperlink"/>
            <w:noProof/>
          </w:rPr>
          <w:t>About the survey</w:t>
        </w:r>
        <w:r w:rsidR="00842644">
          <w:rPr>
            <w:noProof/>
          </w:rPr>
          <w:tab/>
        </w:r>
        <w:r w:rsidR="00842644">
          <w:rPr>
            <w:noProof/>
          </w:rPr>
          <w:fldChar w:fldCharType="begin"/>
        </w:r>
        <w:r w:rsidR="00842644">
          <w:rPr>
            <w:noProof/>
          </w:rPr>
          <w:instrText>PAGEREF _Toc735443285 \h</w:instrText>
        </w:r>
        <w:r w:rsidR="00842644">
          <w:rPr>
            <w:noProof/>
          </w:rPr>
        </w:r>
        <w:r w:rsidR="00842644">
          <w:rPr>
            <w:noProof/>
          </w:rPr>
          <w:fldChar w:fldCharType="separate"/>
        </w:r>
        <w:r w:rsidR="00A252D5">
          <w:rPr>
            <w:noProof/>
          </w:rPr>
          <w:t>1</w:t>
        </w:r>
        <w:r w:rsidR="00842644">
          <w:rPr>
            <w:noProof/>
          </w:rPr>
          <w:fldChar w:fldCharType="end"/>
        </w:r>
      </w:hyperlink>
    </w:p>
    <w:p w14:paraId="4F3EE21A" w14:textId="77777777" w:rsidR="00842644" w:rsidRPr="0065767B" w:rsidRDefault="02D167DB" w:rsidP="02D167DB">
      <w:pPr>
        <w:pStyle w:val="TOC2"/>
        <w:tabs>
          <w:tab w:val="right" w:leader="dot" w:pos="9630"/>
        </w:tabs>
        <w:rPr>
          <w:rStyle w:val="Hyperlink"/>
          <w:noProof/>
          <w:lang w:eastAsia="en-AU"/>
        </w:rPr>
      </w:pPr>
      <w:hyperlink w:anchor="_Toc1818589690">
        <w:r w:rsidRPr="02D167DB">
          <w:rPr>
            <w:rStyle w:val="Hyperlink"/>
            <w:noProof/>
          </w:rPr>
          <w:t>Demographic profile: Who did the survey?</w:t>
        </w:r>
        <w:r w:rsidR="00842644">
          <w:rPr>
            <w:noProof/>
          </w:rPr>
          <w:tab/>
        </w:r>
        <w:r w:rsidR="00842644">
          <w:rPr>
            <w:noProof/>
          </w:rPr>
          <w:fldChar w:fldCharType="begin"/>
        </w:r>
        <w:r w:rsidR="00842644">
          <w:rPr>
            <w:noProof/>
          </w:rPr>
          <w:instrText>PAGEREF _Toc1818589690 \h</w:instrText>
        </w:r>
        <w:r w:rsidR="00842644">
          <w:rPr>
            <w:noProof/>
          </w:rPr>
        </w:r>
        <w:r w:rsidR="00842644">
          <w:rPr>
            <w:noProof/>
          </w:rPr>
          <w:fldChar w:fldCharType="separate"/>
        </w:r>
        <w:r w:rsidR="00A252D5">
          <w:rPr>
            <w:noProof/>
          </w:rPr>
          <w:t>1</w:t>
        </w:r>
        <w:r w:rsidR="00842644">
          <w:rPr>
            <w:noProof/>
          </w:rPr>
          <w:fldChar w:fldCharType="end"/>
        </w:r>
      </w:hyperlink>
    </w:p>
    <w:p w14:paraId="3A74EB1E" w14:textId="77777777" w:rsidR="00842644" w:rsidRPr="0065767B" w:rsidRDefault="02D167DB" w:rsidP="02D167DB">
      <w:pPr>
        <w:pStyle w:val="TOC2"/>
        <w:tabs>
          <w:tab w:val="right" w:leader="dot" w:pos="9615"/>
        </w:tabs>
        <w:rPr>
          <w:rStyle w:val="Hyperlink"/>
          <w:noProof/>
          <w:lang w:eastAsia="en-AU"/>
        </w:rPr>
      </w:pPr>
      <w:hyperlink w:anchor="_Toc215786464">
        <w:r w:rsidRPr="02D167DB">
          <w:rPr>
            <w:rStyle w:val="Hyperlink"/>
            <w:noProof/>
          </w:rPr>
          <w:t>Findings</w:t>
        </w:r>
        <w:r w:rsidR="00842644">
          <w:rPr>
            <w:noProof/>
          </w:rPr>
          <w:tab/>
        </w:r>
        <w:r w:rsidR="00842644">
          <w:rPr>
            <w:noProof/>
          </w:rPr>
          <w:fldChar w:fldCharType="begin"/>
        </w:r>
        <w:r w:rsidR="00842644">
          <w:rPr>
            <w:noProof/>
          </w:rPr>
          <w:instrText>PAGEREF _Toc215786464 \h</w:instrText>
        </w:r>
        <w:r w:rsidR="00842644">
          <w:rPr>
            <w:noProof/>
          </w:rPr>
        </w:r>
        <w:r w:rsidR="00842644">
          <w:rPr>
            <w:noProof/>
          </w:rPr>
          <w:fldChar w:fldCharType="separate"/>
        </w:r>
        <w:r w:rsidR="00A252D5">
          <w:rPr>
            <w:noProof/>
          </w:rPr>
          <w:t>2</w:t>
        </w:r>
        <w:r w:rsidR="00842644">
          <w:rPr>
            <w:noProof/>
          </w:rPr>
          <w:fldChar w:fldCharType="end"/>
        </w:r>
      </w:hyperlink>
    </w:p>
    <w:p w14:paraId="326CB86A" w14:textId="77777777" w:rsidR="00842644" w:rsidRPr="0065767B" w:rsidRDefault="02D167DB" w:rsidP="02D167DB">
      <w:pPr>
        <w:pStyle w:val="TOC3"/>
        <w:tabs>
          <w:tab w:val="clear" w:pos="9016"/>
          <w:tab w:val="right" w:leader="dot" w:pos="9015"/>
        </w:tabs>
        <w:rPr>
          <w:rStyle w:val="Hyperlink"/>
          <w:noProof/>
          <w:lang w:eastAsia="en-AU"/>
        </w:rPr>
      </w:pPr>
      <w:hyperlink w:anchor="_Toc1792286706">
        <w:r w:rsidRPr="02D167DB">
          <w:rPr>
            <w:rStyle w:val="Hyperlink"/>
            <w:noProof/>
          </w:rPr>
          <w:t>Health and healthcare</w:t>
        </w:r>
        <w:r w:rsidR="00842644">
          <w:rPr>
            <w:noProof/>
          </w:rPr>
          <w:tab/>
        </w:r>
        <w:r w:rsidR="00842644">
          <w:rPr>
            <w:noProof/>
          </w:rPr>
          <w:fldChar w:fldCharType="begin"/>
        </w:r>
        <w:r w:rsidR="00842644">
          <w:rPr>
            <w:noProof/>
          </w:rPr>
          <w:instrText>PAGEREF _Toc1792286706 \h</w:instrText>
        </w:r>
        <w:r w:rsidR="00842644">
          <w:rPr>
            <w:noProof/>
          </w:rPr>
        </w:r>
        <w:r w:rsidR="00842644">
          <w:rPr>
            <w:noProof/>
          </w:rPr>
          <w:fldChar w:fldCharType="separate"/>
        </w:r>
        <w:r w:rsidR="00A252D5">
          <w:rPr>
            <w:noProof/>
          </w:rPr>
          <w:t>2</w:t>
        </w:r>
        <w:r w:rsidR="00842644">
          <w:rPr>
            <w:noProof/>
          </w:rPr>
          <w:fldChar w:fldCharType="end"/>
        </w:r>
      </w:hyperlink>
    </w:p>
    <w:p w14:paraId="0FEB7E2C" w14:textId="77777777" w:rsidR="00842644" w:rsidRPr="0065767B" w:rsidRDefault="02D167DB" w:rsidP="02D167DB">
      <w:pPr>
        <w:pStyle w:val="TOC3"/>
        <w:tabs>
          <w:tab w:val="clear" w:pos="9016"/>
          <w:tab w:val="right" w:leader="dot" w:pos="9015"/>
        </w:tabs>
        <w:rPr>
          <w:rStyle w:val="Hyperlink"/>
          <w:noProof/>
          <w:lang w:eastAsia="en-AU"/>
        </w:rPr>
      </w:pPr>
      <w:hyperlink w:anchor="_Toc2031200217">
        <w:r w:rsidRPr="02D167DB">
          <w:rPr>
            <w:rStyle w:val="Hyperlink"/>
            <w:noProof/>
          </w:rPr>
          <w:t>Mental health</w:t>
        </w:r>
        <w:r w:rsidR="00842644">
          <w:rPr>
            <w:noProof/>
          </w:rPr>
          <w:tab/>
        </w:r>
        <w:r w:rsidR="00842644">
          <w:rPr>
            <w:noProof/>
          </w:rPr>
          <w:fldChar w:fldCharType="begin"/>
        </w:r>
        <w:r w:rsidR="00842644">
          <w:rPr>
            <w:noProof/>
          </w:rPr>
          <w:instrText>PAGEREF _Toc2031200217 \h</w:instrText>
        </w:r>
        <w:r w:rsidR="00842644">
          <w:rPr>
            <w:noProof/>
          </w:rPr>
        </w:r>
        <w:r w:rsidR="00842644">
          <w:rPr>
            <w:noProof/>
          </w:rPr>
          <w:fldChar w:fldCharType="separate"/>
        </w:r>
        <w:r w:rsidR="00A252D5">
          <w:rPr>
            <w:noProof/>
          </w:rPr>
          <w:t>3</w:t>
        </w:r>
        <w:r w:rsidR="00842644">
          <w:rPr>
            <w:noProof/>
          </w:rPr>
          <w:fldChar w:fldCharType="end"/>
        </w:r>
      </w:hyperlink>
    </w:p>
    <w:p w14:paraId="58541248" w14:textId="77777777" w:rsidR="00842644" w:rsidRPr="0065767B" w:rsidRDefault="02D167DB" w:rsidP="02D167DB">
      <w:pPr>
        <w:pStyle w:val="TOC3"/>
        <w:tabs>
          <w:tab w:val="clear" w:pos="9016"/>
          <w:tab w:val="right" w:leader="dot" w:pos="9015"/>
        </w:tabs>
        <w:rPr>
          <w:rStyle w:val="Hyperlink"/>
          <w:noProof/>
          <w:lang w:eastAsia="en-AU"/>
        </w:rPr>
      </w:pPr>
      <w:hyperlink w:anchor="_Toc1000155622">
        <w:r w:rsidRPr="02D167DB">
          <w:rPr>
            <w:rStyle w:val="Hyperlink"/>
            <w:noProof/>
          </w:rPr>
          <w:t>Sexual and reproductive health</w:t>
        </w:r>
        <w:r w:rsidR="00842644">
          <w:rPr>
            <w:noProof/>
          </w:rPr>
          <w:tab/>
        </w:r>
        <w:r w:rsidR="00842644">
          <w:rPr>
            <w:noProof/>
          </w:rPr>
          <w:fldChar w:fldCharType="begin"/>
        </w:r>
        <w:r w:rsidR="00842644">
          <w:rPr>
            <w:noProof/>
          </w:rPr>
          <w:instrText>PAGEREF _Toc1000155622 \h</w:instrText>
        </w:r>
        <w:r w:rsidR="00842644">
          <w:rPr>
            <w:noProof/>
          </w:rPr>
        </w:r>
        <w:r w:rsidR="00842644">
          <w:rPr>
            <w:noProof/>
          </w:rPr>
          <w:fldChar w:fldCharType="separate"/>
        </w:r>
        <w:r w:rsidR="00A252D5">
          <w:rPr>
            <w:noProof/>
          </w:rPr>
          <w:t>4</w:t>
        </w:r>
        <w:r w:rsidR="00842644">
          <w:rPr>
            <w:noProof/>
          </w:rPr>
          <w:fldChar w:fldCharType="end"/>
        </w:r>
      </w:hyperlink>
    </w:p>
    <w:p w14:paraId="2C4E4C1E" w14:textId="77777777" w:rsidR="00842644" w:rsidRPr="0065767B" w:rsidRDefault="02D167DB" w:rsidP="02D167DB">
      <w:pPr>
        <w:pStyle w:val="TOC3"/>
        <w:tabs>
          <w:tab w:val="clear" w:pos="9016"/>
          <w:tab w:val="right" w:leader="dot" w:pos="9015"/>
        </w:tabs>
        <w:rPr>
          <w:rStyle w:val="Hyperlink"/>
          <w:noProof/>
          <w:lang w:eastAsia="en-AU"/>
        </w:rPr>
      </w:pPr>
      <w:hyperlink w:anchor="_Toc1009704187">
        <w:r w:rsidRPr="02D167DB">
          <w:rPr>
            <w:rStyle w:val="Hyperlink"/>
            <w:noProof/>
          </w:rPr>
          <w:t>Attitudes and beliefs about abortion</w:t>
        </w:r>
        <w:r w:rsidR="00842644">
          <w:rPr>
            <w:noProof/>
          </w:rPr>
          <w:tab/>
        </w:r>
        <w:r w:rsidR="00842644">
          <w:rPr>
            <w:noProof/>
          </w:rPr>
          <w:fldChar w:fldCharType="begin"/>
        </w:r>
        <w:r w:rsidR="00842644">
          <w:rPr>
            <w:noProof/>
          </w:rPr>
          <w:instrText>PAGEREF _Toc1009704187 \h</w:instrText>
        </w:r>
        <w:r w:rsidR="00842644">
          <w:rPr>
            <w:noProof/>
          </w:rPr>
        </w:r>
        <w:r w:rsidR="00842644">
          <w:rPr>
            <w:noProof/>
          </w:rPr>
          <w:fldChar w:fldCharType="separate"/>
        </w:r>
        <w:r w:rsidR="00A252D5">
          <w:rPr>
            <w:noProof/>
          </w:rPr>
          <w:t>5</w:t>
        </w:r>
        <w:r w:rsidR="00842644">
          <w:rPr>
            <w:noProof/>
          </w:rPr>
          <w:fldChar w:fldCharType="end"/>
        </w:r>
      </w:hyperlink>
    </w:p>
    <w:p w14:paraId="52CAED52" w14:textId="77777777" w:rsidR="00842644" w:rsidRPr="0065767B" w:rsidRDefault="02D167DB" w:rsidP="02D167DB">
      <w:pPr>
        <w:pStyle w:val="TOC3"/>
        <w:tabs>
          <w:tab w:val="clear" w:pos="9016"/>
          <w:tab w:val="right" w:leader="dot" w:pos="9015"/>
        </w:tabs>
        <w:rPr>
          <w:rStyle w:val="Hyperlink"/>
          <w:noProof/>
          <w:lang w:eastAsia="en-AU"/>
        </w:rPr>
      </w:pPr>
      <w:hyperlink w:anchor="_Toc124158349">
        <w:r w:rsidRPr="02D167DB">
          <w:rPr>
            <w:rStyle w:val="Hyperlink"/>
            <w:noProof/>
          </w:rPr>
          <w:t>Pregnancy and birth</w:t>
        </w:r>
        <w:r w:rsidR="00842644">
          <w:rPr>
            <w:noProof/>
          </w:rPr>
          <w:tab/>
        </w:r>
        <w:r w:rsidR="00842644">
          <w:rPr>
            <w:noProof/>
          </w:rPr>
          <w:fldChar w:fldCharType="begin"/>
        </w:r>
        <w:r w:rsidR="00842644">
          <w:rPr>
            <w:noProof/>
          </w:rPr>
          <w:instrText>PAGEREF _Toc124158349 \h</w:instrText>
        </w:r>
        <w:r w:rsidR="00842644">
          <w:rPr>
            <w:noProof/>
          </w:rPr>
        </w:r>
        <w:r w:rsidR="00842644">
          <w:rPr>
            <w:noProof/>
          </w:rPr>
          <w:fldChar w:fldCharType="separate"/>
        </w:r>
        <w:r w:rsidR="00A252D5">
          <w:rPr>
            <w:noProof/>
          </w:rPr>
          <w:t>6</w:t>
        </w:r>
        <w:r w:rsidR="00842644">
          <w:rPr>
            <w:noProof/>
          </w:rPr>
          <w:fldChar w:fldCharType="end"/>
        </w:r>
      </w:hyperlink>
    </w:p>
    <w:p w14:paraId="4DFF3522" w14:textId="77777777" w:rsidR="00842644" w:rsidRPr="0065767B" w:rsidRDefault="02D167DB" w:rsidP="02D167DB">
      <w:pPr>
        <w:pStyle w:val="TOC3"/>
        <w:tabs>
          <w:tab w:val="clear" w:pos="9016"/>
          <w:tab w:val="right" w:leader="dot" w:pos="9015"/>
        </w:tabs>
        <w:rPr>
          <w:rStyle w:val="Hyperlink"/>
          <w:noProof/>
          <w:lang w:eastAsia="en-AU"/>
        </w:rPr>
      </w:pPr>
      <w:hyperlink w:anchor="_Toc660692794">
        <w:r w:rsidRPr="02D167DB">
          <w:rPr>
            <w:rStyle w:val="Hyperlink"/>
            <w:noProof/>
          </w:rPr>
          <w:t>Discrimination, safety &amp; violence</w:t>
        </w:r>
        <w:r w:rsidR="00842644">
          <w:rPr>
            <w:noProof/>
          </w:rPr>
          <w:tab/>
        </w:r>
        <w:r w:rsidR="00842644">
          <w:rPr>
            <w:noProof/>
          </w:rPr>
          <w:fldChar w:fldCharType="begin"/>
        </w:r>
        <w:r w:rsidR="00842644">
          <w:rPr>
            <w:noProof/>
          </w:rPr>
          <w:instrText>PAGEREF _Toc660692794 \h</w:instrText>
        </w:r>
        <w:r w:rsidR="00842644">
          <w:rPr>
            <w:noProof/>
          </w:rPr>
        </w:r>
        <w:r w:rsidR="00842644">
          <w:rPr>
            <w:noProof/>
          </w:rPr>
          <w:fldChar w:fldCharType="separate"/>
        </w:r>
        <w:r w:rsidR="00A252D5">
          <w:rPr>
            <w:noProof/>
          </w:rPr>
          <w:t>6</w:t>
        </w:r>
        <w:r w:rsidR="00842644">
          <w:rPr>
            <w:noProof/>
          </w:rPr>
          <w:fldChar w:fldCharType="end"/>
        </w:r>
      </w:hyperlink>
    </w:p>
    <w:p w14:paraId="52A64B18" w14:textId="77777777" w:rsidR="00842644" w:rsidRPr="0065767B" w:rsidRDefault="02D167DB" w:rsidP="02D167DB">
      <w:pPr>
        <w:pStyle w:val="TOC1"/>
        <w:tabs>
          <w:tab w:val="clear" w:pos="9016"/>
          <w:tab w:val="right" w:leader="dot" w:pos="9015"/>
        </w:tabs>
        <w:rPr>
          <w:rStyle w:val="Hyperlink"/>
          <w:lang w:eastAsia="en-AU"/>
        </w:rPr>
      </w:pPr>
      <w:hyperlink w:anchor="_Toc1145254970">
        <w:r w:rsidRPr="02D167DB">
          <w:rPr>
            <w:rStyle w:val="Hyperlink"/>
          </w:rPr>
          <w:t>Acknowledgements</w:t>
        </w:r>
        <w:r w:rsidR="00842644">
          <w:tab/>
        </w:r>
        <w:r w:rsidR="00842644">
          <w:fldChar w:fldCharType="begin"/>
        </w:r>
        <w:r w:rsidR="00842644">
          <w:instrText>PAGEREF _Toc1145254970 \h</w:instrText>
        </w:r>
        <w:r w:rsidR="00842644">
          <w:fldChar w:fldCharType="separate"/>
        </w:r>
        <w:r w:rsidR="00A252D5">
          <w:t>9</w:t>
        </w:r>
        <w:r w:rsidR="00842644">
          <w:fldChar w:fldCharType="end"/>
        </w:r>
      </w:hyperlink>
    </w:p>
    <w:p w14:paraId="509BA738" w14:textId="77777777" w:rsidR="00842644" w:rsidRPr="0065767B" w:rsidRDefault="02D167DB" w:rsidP="02D167DB">
      <w:pPr>
        <w:pStyle w:val="TOC1"/>
        <w:tabs>
          <w:tab w:val="clear" w:pos="9016"/>
          <w:tab w:val="right" w:leader="dot" w:pos="9015"/>
        </w:tabs>
        <w:rPr>
          <w:rStyle w:val="Hyperlink"/>
          <w:lang w:eastAsia="en-AU"/>
        </w:rPr>
      </w:pPr>
      <w:hyperlink w:anchor="_Toc1199527915">
        <w:r w:rsidRPr="02D167DB">
          <w:rPr>
            <w:rStyle w:val="Hyperlink"/>
          </w:rPr>
          <w:t>Introduction</w:t>
        </w:r>
        <w:r w:rsidR="00842644">
          <w:tab/>
        </w:r>
        <w:r w:rsidR="00842644">
          <w:fldChar w:fldCharType="begin"/>
        </w:r>
        <w:r w:rsidR="00842644">
          <w:instrText>PAGEREF _Toc1199527915 \h</w:instrText>
        </w:r>
        <w:r w:rsidR="00842644">
          <w:fldChar w:fldCharType="separate"/>
        </w:r>
        <w:r w:rsidR="00A252D5">
          <w:t>11</w:t>
        </w:r>
        <w:r w:rsidR="00842644">
          <w:fldChar w:fldCharType="end"/>
        </w:r>
      </w:hyperlink>
    </w:p>
    <w:p w14:paraId="7E6ADE77" w14:textId="77777777" w:rsidR="00842644" w:rsidRPr="0065767B" w:rsidRDefault="02D167DB" w:rsidP="02D167DB">
      <w:pPr>
        <w:pStyle w:val="TOC2"/>
        <w:tabs>
          <w:tab w:val="right" w:leader="dot" w:pos="9630"/>
        </w:tabs>
        <w:rPr>
          <w:rStyle w:val="Hyperlink"/>
          <w:noProof/>
          <w:lang w:eastAsia="en-AU"/>
        </w:rPr>
      </w:pPr>
      <w:hyperlink w:anchor="_Toc834630918">
        <w:r w:rsidRPr="02D167DB">
          <w:rPr>
            <w:rStyle w:val="Hyperlink"/>
            <w:noProof/>
          </w:rPr>
          <w:t>Background and purpose</w:t>
        </w:r>
        <w:r w:rsidR="00842644">
          <w:rPr>
            <w:noProof/>
          </w:rPr>
          <w:tab/>
        </w:r>
        <w:r w:rsidR="00842644">
          <w:rPr>
            <w:noProof/>
          </w:rPr>
          <w:fldChar w:fldCharType="begin"/>
        </w:r>
        <w:r w:rsidR="00842644">
          <w:rPr>
            <w:noProof/>
          </w:rPr>
          <w:instrText>PAGEREF _Toc834630918 \h</w:instrText>
        </w:r>
        <w:r w:rsidR="00842644">
          <w:rPr>
            <w:noProof/>
          </w:rPr>
        </w:r>
        <w:r w:rsidR="00842644">
          <w:rPr>
            <w:noProof/>
          </w:rPr>
          <w:fldChar w:fldCharType="separate"/>
        </w:r>
        <w:r w:rsidR="00A252D5">
          <w:rPr>
            <w:noProof/>
          </w:rPr>
          <w:t>11</w:t>
        </w:r>
        <w:r w:rsidR="00842644">
          <w:rPr>
            <w:noProof/>
          </w:rPr>
          <w:fldChar w:fldCharType="end"/>
        </w:r>
      </w:hyperlink>
    </w:p>
    <w:p w14:paraId="64E5743D" w14:textId="77777777" w:rsidR="00842644" w:rsidRPr="0065767B" w:rsidRDefault="02D167DB" w:rsidP="02D167DB">
      <w:pPr>
        <w:pStyle w:val="TOC2"/>
        <w:tabs>
          <w:tab w:val="right" w:leader="dot" w:pos="9630"/>
        </w:tabs>
        <w:rPr>
          <w:rStyle w:val="Hyperlink"/>
          <w:noProof/>
          <w:lang w:eastAsia="en-AU"/>
        </w:rPr>
      </w:pPr>
      <w:hyperlink w:anchor="_Toc13843467">
        <w:r w:rsidRPr="02D167DB">
          <w:rPr>
            <w:rStyle w:val="Hyperlink"/>
            <w:noProof/>
          </w:rPr>
          <w:t>Impact of the 2023 Survey</w:t>
        </w:r>
        <w:r w:rsidR="00842644">
          <w:rPr>
            <w:noProof/>
          </w:rPr>
          <w:tab/>
        </w:r>
        <w:r w:rsidR="00842644">
          <w:rPr>
            <w:noProof/>
          </w:rPr>
          <w:fldChar w:fldCharType="begin"/>
        </w:r>
        <w:r w:rsidR="00842644">
          <w:rPr>
            <w:noProof/>
          </w:rPr>
          <w:instrText>PAGEREF _Toc13843467 \h</w:instrText>
        </w:r>
        <w:r w:rsidR="00842644">
          <w:rPr>
            <w:noProof/>
          </w:rPr>
        </w:r>
        <w:r w:rsidR="00842644">
          <w:rPr>
            <w:noProof/>
          </w:rPr>
          <w:fldChar w:fldCharType="separate"/>
        </w:r>
        <w:r w:rsidR="00A252D5">
          <w:rPr>
            <w:noProof/>
          </w:rPr>
          <w:t>11</w:t>
        </w:r>
        <w:r w:rsidR="00842644">
          <w:rPr>
            <w:noProof/>
          </w:rPr>
          <w:fldChar w:fldCharType="end"/>
        </w:r>
      </w:hyperlink>
    </w:p>
    <w:p w14:paraId="51A92F7C" w14:textId="77777777" w:rsidR="00842644" w:rsidRPr="0065767B" w:rsidRDefault="02D167DB" w:rsidP="02D167DB">
      <w:pPr>
        <w:pStyle w:val="TOC2"/>
        <w:tabs>
          <w:tab w:val="right" w:leader="dot" w:pos="9630"/>
        </w:tabs>
        <w:rPr>
          <w:rStyle w:val="Hyperlink"/>
          <w:noProof/>
          <w:lang w:eastAsia="en-AU"/>
        </w:rPr>
      </w:pPr>
      <w:hyperlink w:anchor="_Toc1771979538">
        <w:r w:rsidRPr="02D167DB">
          <w:rPr>
            <w:rStyle w:val="Hyperlink"/>
            <w:noProof/>
          </w:rPr>
          <w:t>Survey design</w:t>
        </w:r>
        <w:r w:rsidR="00842644">
          <w:rPr>
            <w:noProof/>
          </w:rPr>
          <w:tab/>
        </w:r>
        <w:r w:rsidR="00842644">
          <w:rPr>
            <w:noProof/>
          </w:rPr>
          <w:fldChar w:fldCharType="begin"/>
        </w:r>
        <w:r w:rsidR="00842644">
          <w:rPr>
            <w:noProof/>
          </w:rPr>
          <w:instrText>PAGEREF _Toc1771979538 \h</w:instrText>
        </w:r>
        <w:r w:rsidR="00842644">
          <w:rPr>
            <w:noProof/>
          </w:rPr>
        </w:r>
        <w:r w:rsidR="00842644">
          <w:rPr>
            <w:noProof/>
          </w:rPr>
          <w:fldChar w:fldCharType="separate"/>
        </w:r>
        <w:r w:rsidR="00A252D5">
          <w:rPr>
            <w:noProof/>
          </w:rPr>
          <w:t>13</w:t>
        </w:r>
        <w:r w:rsidR="00842644">
          <w:rPr>
            <w:noProof/>
          </w:rPr>
          <w:fldChar w:fldCharType="end"/>
        </w:r>
      </w:hyperlink>
    </w:p>
    <w:p w14:paraId="628F9464" w14:textId="77777777" w:rsidR="00842644" w:rsidRPr="0065767B" w:rsidRDefault="02D167DB" w:rsidP="02D167DB">
      <w:pPr>
        <w:pStyle w:val="TOC3"/>
        <w:tabs>
          <w:tab w:val="clear" w:pos="9016"/>
          <w:tab w:val="right" w:leader="dot" w:pos="9015"/>
        </w:tabs>
        <w:rPr>
          <w:rStyle w:val="Hyperlink"/>
          <w:noProof/>
          <w:lang w:eastAsia="en-AU"/>
        </w:rPr>
      </w:pPr>
      <w:hyperlink w:anchor="_Toc1353824033">
        <w:r w:rsidRPr="02D167DB">
          <w:rPr>
            <w:rStyle w:val="Hyperlink"/>
            <w:noProof/>
          </w:rPr>
          <w:t>Consultation and testing</w:t>
        </w:r>
        <w:r w:rsidR="00842644">
          <w:rPr>
            <w:noProof/>
          </w:rPr>
          <w:tab/>
        </w:r>
        <w:r w:rsidR="00842644">
          <w:rPr>
            <w:noProof/>
          </w:rPr>
          <w:fldChar w:fldCharType="begin"/>
        </w:r>
        <w:r w:rsidR="00842644">
          <w:rPr>
            <w:noProof/>
          </w:rPr>
          <w:instrText>PAGEREF _Toc1353824033 \h</w:instrText>
        </w:r>
        <w:r w:rsidR="00842644">
          <w:rPr>
            <w:noProof/>
          </w:rPr>
        </w:r>
        <w:r w:rsidR="00842644">
          <w:rPr>
            <w:noProof/>
          </w:rPr>
          <w:fldChar w:fldCharType="separate"/>
        </w:r>
        <w:r w:rsidR="00A252D5">
          <w:rPr>
            <w:noProof/>
          </w:rPr>
          <w:t>13</w:t>
        </w:r>
        <w:r w:rsidR="00842644">
          <w:rPr>
            <w:noProof/>
          </w:rPr>
          <w:fldChar w:fldCharType="end"/>
        </w:r>
      </w:hyperlink>
    </w:p>
    <w:p w14:paraId="393CB332" w14:textId="77777777" w:rsidR="00842644" w:rsidRPr="0065767B" w:rsidRDefault="02D167DB" w:rsidP="02D167DB">
      <w:pPr>
        <w:pStyle w:val="TOC3"/>
        <w:tabs>
          <w:tab w:val="clear" w:pos="9016"/>
          <w:tab w:val="right" w:leader="dot" w:pos="9015"/>
        </w:tabs>
        <w:rPr>
          <w:rStyle w:val="Hyperlink"/>
          <w:noProof/>
          <w:lang w:eastAsia="en-AU"/>
        </w:rPr>
      </w:pPr>
      <w:hyperlink w:anchor="_Toc956718909">
        <w:r w:rsidRPr="02D167DB">
          <w:rPr>
            <w:rStyle w:val="Hyperlink"/>
            <w:noProof/>
          </w:rPr>
          <w:t>Gender scope of the survey</w:t>
        </w:r>
        <w:r w:rsidR="00842644">
          <w:rPr>
            <w:noProof/>
          </w:rPr>
          <w:tab/>
        </w:r>
        <w:r w:rsidR="00842644">
          <w:rPr>
            <w:noProof/>
          </w:rPr>
          <w:fldChar w:fldCharType="begin"/>
        </w:r>
        <w:r w:rsidR="00842644">
          <w:rPr>
            <w:noProof/>
          </w:rPr>
          <w:instrText>PAGEREF _Toc956718909 \h</w:instrText>
        </w:r>
        <w:r w:rsidR="00842644">
          <w:rPr>
            <w:noProof/>
          </w:rPr>
        </w:r>
        <w:r w:rsidR="00842644">
          <w:rPr>
            <w:noProof/>
          </w:rPr>
          <w:fldChar w:fldCharType="separate"/>
        </w:r>
        <w:r w:rsidR="00A252D5">
          <w:rPr>
            <w:noProof/>
          </w:rPr>
          <w:t>14</w:t>
        </w:r>
        <w:r w:rsidR="00842644">
          <w:rPr>
            <w:noProof/>
          </w:rPr>
          <w:fldChar w:fldCharType="end"/>
        </w:r>
      </w:hyperlink>
    </w:p>
    <w:p w14:paraId="68B34A19" w14:textId="77777777" w:rsidR="00842644" w:rsidRPr="0065767B" w:rsidRDefault="02D167DB" w:rsidP="02D167DB">
      <w:pPr>
        <w:pStyle w:val="TOC2"/>
        <w:tabs>
          <w:tab w:val="right" w:leader="dot" w:pos="9615"/>
        </w:tabs>
        <w:rPr>
          <w:rStyle w:val="Hyperlink"/>
          <w:noProof/>
          <w:lang w:eastAsia="en-AU"/>
        </w:rPr>
      </w:pPr>
      <w:hyperlink w:anchor="_Toc26923787">
        <w:r w:rsidRPr="02D167DB">
          <w:rPr>
            <w:rStyle w:val="Hyperlink"/>
            <w:noProof/>
          </w:rPr>
          <w:t>Survey distribution and recruitment</w:t>
        </w:r>
        <w:r w:rsidR="00842644">
          <w:rPr>
            <w:noProof/>
          </w:rPr>
          <w:tab/>
        </w:r>
        <w:r w:rsidR="00842644">
          <w:rPr>
            <w:noProof/>
          </w:rPr>
          <w:fldChar w:fldCharType="begin"/>
        </w:r>
        <w:r w:rsidR="00842644">
          <w:rPr>
            <w:noProof/>
          </w:rPr>
          <w:instrText>PAGEREF _Toc26923787 \h</w:instrText>
        </w:r>
        <w:r w:rsidR="00842644">
          <w:rPr>
            <w:noProof/>
          </w:rPr>
        </w:r>
        <w:r w:rsidR="00842644">
          <w:rPr>
            <w:noProof/>
          </w:rPr>
          <w:fldChar w:fldCharType="separate"/>
        </w:r>
        <w:r w:rsidR="00A252D5">
          <w:rPr>
            <w:noProof/>
          </w:rPr>
          <w:t>15</w:t>
        </w:r>
        <w:r w:rsidR="00842644">
          <w:rPr>
            <w:noProof/>
          </w:rPr>
          <w:fldChar w:fldCharType="end"/>
        </w:r>
      </w:hyperlink>
    </w:p>
    <w:p w14:paraId="412E7F1E" w14:textId="77777777" w:rsidR="00842644" w:rsidRPr="0065767B" w:rsidRDefault="02D167DB" w:rsidP="02D167DB">
      <w:pPr>
        <w:pStyle w:val="TOC2"/>
        <w:tabs>
          <w:tab w:val="right" w:leader="dot" w:pos="9615"/>
        </w:tabs>
        <w:rPr>
          <w:rStyle w:val="Hyperlink"/>
          <w:noProof/>
          <w:lang w:eastAsia="en-AU"/>
        </w:rPr>
      </w:pPr>
      <w:hyperlink w:anchor="_Toc1330744830">
        <w:r w:rsidRPr="02D167DB">
          <w:rPr>
            <w:rStyle w:val="Hyperlink"/>
            <w:noProof/>
          </w:rPr>
          <w:t>Data processing and analysis</w:t>
        </w:r>
        <w:r w:rsidR="00842644">
          <w:rPr>
            <w:noProof/>
          </w:rPr>
          <w:tab/>
        </w:r>
        <w:r w:rsidR="00842644">
          <w:rPr>
            <w:noProof/>
          </w:rPr>
          <w:fldChar w:fldCharType="begin"/>
        </w:r>
        <w:r w:rsidR="00842644">
          <w:rPr>
            <w:noProof/>
          </w:rPr>
          <w:instrText>PAGEREF _Toc1330744830 \h</w:instrText>
        </w:r>
        <w:r w:rsidR="00842644">
          <w:rPr>
            <w:noProof/>
          </w:rPr>
        </w:r>
        <w:r w:rsidR="00842644">
          <w:rPr>
            <w:noProof/>
          </w:rPr>
          <w:fldChar w:fldCharType="separate"/>
        </w:r>
        <w:r w:rsidR="00A252D5">
          <w:rPr>
            <w:noProof/>
          </w:rPr>
          <w:t>16</w:t>
        </w:r>
        <w:r w:rsidR="00842644">
          <w:rPr>
            <w:noProof/>
          </w:rPr>
          <w:fldChar w:fldCharType="end"/>
        </w:r>
      </w:hyperlink>
    </w:p>
    <w:p w14:paraId="2FCF7A2A" w14:textId="77777777" w:rsidR="00842644" w:rsidRPr="0065767B" w:rsidRDefault="02D167DB" w:rsidP="02D167DB">
      <w:pPr>
        <w:pStyle w:val="TOC2"/>
        <w:tabs>
          <w:tab w:val="right" w:leader="dot" w:pos="9630"/>
        </w:tabs>
        <w:rPr>
          <w:rStyle w:val="Hyperlink"/>
          <w:noProof/>
          <w:lang w:eastAsia="en-AU"/>
        </w:rPr>
      </w:pPr>
      <w:hyperlink w:anchor="_Toc1165875290">
        <w:r w:rsidRPr="02D167DB">
          <w:rPr>
            <w:rStyle w:val="Hyperlink"/>
            <w:noProof/>
          </w:rPr>
          <w:t>Statistical notation and methods used</w:t>
        </w:r>
        <w:r w:rsidR="00842644">
          <w:rPr>
            <w:noProof/>
          </w:rPr>
          <w:tab/>
        </w:r>
        <w:r w:rsidR="00842644">
          <w:rPr>
            <w:noProof/>
          </w:rPr>
          <w:fldChar w:fldCharType="begin"/>
        </w:r>
        <w:r w:rsidR="00842644">
          <w:rPr>
            <w:noProof/>
          </w:rPr>
          <w:instrText>PAGEREF _Toc1165875290 \h</w:instrText>
        </w:r>
        <w:r w:rsidR="00842644">
          <w:rPr>
            <w:noProof/>
          </w:rPr>
        </w:r>
        <w:r w:rsidR="00842644">
          <w:rPr>
            <w:noProof/>
          </w:rPr>
          <w:fldChar w:fldCharType="separate"/>
        </w:r>
        <w:r w:rsidR="00A252D5">
          <w:rPr>
            <w:noProof/>
          </w:rPr>
          <w:t>16</w:t>
        </w:r>
        <w:r w:rsidR="00842644">
          <w:rPr>
            <w:noProof/>
          </w:rPr>
          <w:fldChar w:fldCharType="end"/>
        </w:r>
      </w:hyperlink>
    </w:p>
    <w:p w14:paraId="458E760C" w14:textId="77777777" w:rsidR="00842644" w:rsidRPr="0065767B" w:rsidRDefault="02D167DB" w:rsidP="02D167DB">
      <w:pPr>
        <w:pStyle w:val="TOC2"/>
        <w:tabs>
          <w:tab w:val="right" w:leader="dot" w:pos="9630"/>
        </w:tabs>
        <w:rPr>
          <w:rStyle w:val="Hyperlink"/>
          <w:noProof/>
          <w:lang w:eastAsia="en-AU"/>
        </w:rPr>
      </w:pPr>
      <w:hyperlink w:anchor="_Toc1713312086">
        <w:r w:rsidRPr="02D167DB">
          <w:rPr>
            <w:rStyle w:val="Hyperlink"/>
            <w:noProof/>
          </w:rPr>
          <w:t>Limitations of the study</w:t>
        </w:r>
        <w:r w:rsidR="00842644">
          <w:rPr>
            <w:noProof/>
          </w:rPr>
          <w:tab/>
        </w:r>
        <w:r w:rsidR="00842644">
          <w:rPr>
            <w:noProof/>
          </w:rPr>
          <w:fldChar w:fldCharType="begin"/>
        </w:r>
        <w:r w:rsidR="00842644">
          <w:rPr>
            <w:noProof/>
          </w:rPr>
          <w:instrText>PAGEREF _Toc1713312086 \h</w:instrText>
        </w:r>
        <w:r w:rsidR="00842644">
          <w:rPr>
            <w:noProof/>
          </w:rPr>
        </w:r>
        <w:r w:rsidR="00842644">
          <w:rPr>
            <w:noProof/>
          </w:rPr>
          <w:fldChar w:fldCharType="separate"/>
        </w:r>
        <w:r w:rsidR="00A252D5">
          <w:rPr>
            <w:noProof/>
          </w:rPr>
          <w:t>16</w:t>
        </w:r>
        <w:r w:rsidR="00842644">
          <w:rPr>
            <w:noProof/>
          </w:rPr>
          <w:fldChar w:fldCharType="end"/>
        </w:r>
      </w:hyperlink>
    </w:p>
    <w:p w14:paraId="05538D91" w14:textId="77777777" w:rsidR="00842644" w:rsidRPr="0065767B" w:rsidRDefault="02D167DB" w:rsidP="02D167DB">
      <w:pPr>
        <w:pStyle w:val="TOC3"/>
        <w:tabs>
          <w:tab w:val="clear" w:pos="9016"/>
          <w:tab w:val="right" w:leader="dot" w:pos="9015"/>
        </w:tabs>
        <w:rPr>
          <w:rStyle w:val="Hyperlink"/>
          <w:noProof/>
          <w:lang w:eastAsia="en-AU"/>
        </w:rPr>
      </w:pPr>
      <w:hyperlink w:anchor="_Toc1812343559">
        <w:r w:rsidRPr="02D167DB">
          <w:rPr>
            <w:rStyle w:val="Hyperlink"/>
            <w:noProof/>
          </w:rPr>
          <w:t>The survey sample</w:t>
        </w:r>
        <w:r w:rsidR="00842644">
          <w:rPr>
            <w:noProof/>
          </w:rPr>
          <w:tab/>
        </w:r>
        <w:r w:rsidR="00842644">
          <w:rPr>
            <w:noProof/>
          </w:rPr>
          <w:fldChar w:fldCharType="begin"/>
        </w:r>
        <w:r w:rsidR="00842644">
          <w:rPr>
            <w:noProof/>
          </w:rPr>
          <w:instrText>PAGEREF _Toc1812343559 \h</w:instrText>
        </w:r>
        <w:r w:rsidR="00842644">
          <w:rPr>
            <w:noProof/>
          </w:rPr>
        </w:r>
        <w:r w:rsidR="00842644">
          <w:rPr>
            <w:noProof/>
          </w:rPr>
          <w:fldChar w:fldCharType="separate"/>
        </w:r>
        <w:r w:rsidR="00A252D5">
          <w:rPr>
            <w:noProof/>
          </w:rPr>
          <w:t>16</w:t>
        </w:r>
        <w:r w:rsidR="00842644">
          <w:rPr>
            <w:noProof/>
          </w:rPr>
          <w:fldChar w:fldCharType="end"/>
        </w:r>
      </w:hyperlink>
    </w:p>
    <w:p w14:paraId="716ABA08" w14:textId="77777777" w:rsidR="00842644" w:rsidRPr="0065767B" w:rsidRDefault="02D167DB" w:rsidP="02D167DB">
      <w:pPr>
        <w:pStyle w:val="TOC3"/>
        <w:tabs>
          <w:tab w:val="clear" w:pos="9016"/>
          <w:tab w:val="right" w:leader="dot" w:pos="9015"/>
        </w:tabs>
        <w:rPr>
          <w:rStyle w:val="Hyperlink"/>
          <w:noProof/>
          <w:lang w:eastAsia="en-AU"/>
        </w:rPr>
      </w:pPr>
      <w:hyperlink w:anchor="_Toc1004643816">
        <w:r w:rsidRPr="02D167DB">
          <w:rPr>
            <w:rStyle w:val="Hyperlink"/>
            <w:noProof/>
          </w:rPr>
          <w:t>Analysis in this report</w:t>
        </w:r>
        <w:r w:rsidR="00842644">
          <w:rPr>
            <w:noProof/>
          </w:rPr>
          <w:tab/>
        </w:r>
        <w:r w:rsidR="00842644">
          <w:rPr>
            <w:noProof/>
          </w:rPr>
          <w:fldChar w:fldCharType="begin"/>
        </w:r>
        <w:r w:rsidR="00842644">
          <w:rPr>
            <w:noProof/>
          </w:rPr>
          <w:instrText>PAGEREF _Toc1004643816 \h</w:instrText>
        </w:r>
        <w:r w:rsidR="00842644">
          <w:rPr>
            <w:noProof/>
          </w:rPr>
        </w:r>
        <w:r w:rsidR="00842644">
          <w:rPr>
            <w:noProof/>
          </w:rPr>
          <w:fldChar w:fldCharType="separate"/>
        </w:r>
        <w:r w:rsidR="00A252D5">
          <w:rPr>
            <w:noProof/>
          </w:rPr>
          <w:t>17</w:t>
        </w:r>
        <w:r w:rsidR="00842644">
          <w:rPr>
            <w:noProof/>
          </w:rPr>
          <w:fldChar w:fldCharType="end"/>
        </w:r>
      </w:hyperlink>
    </w:p>
    <w:p w14:paraId="266FB440" w14:textId="77777777" w:rsidR="00842644" w:rsidRPr="0065767B" w:rsidRDefault="02D167DB" w:rsidP="02D167DB">
      <w:pPr>
        <w:pStyle w:val="TOC3"/>
        <w:tabs>
          <w:tab w:val="clear" w:pos="9016"/>
          <w:tab w:val="right" w:leader="dot" w:pos="9015"/>
        </w:tabs>
        <w:rPr>
          <w:rStyle w:val="Hyperlink"/>
          <w:noProof/>
          <w:lang w:eastAsia="en-AU"/>
        </w:rPr>
      </w:pPr>
      <w:hyperlink w:anchor="_Toc1537863741">
        <w:r w:rsidRPr="02D167DB">
          <w:rPr>
            <w:rStyle w:val="Hyperlink"/>
            <w:noProof/>
          </w:rPr>
          <w:t>Comparing 2025 results with 2023 results</w:t>
        </w:r>
        <w:r w:rsidR="00842644">
          <w:rPr>
            <w:noProof/>
          </w:rPr>
          <w:tab/>
        </w:r>
        <w:r w:rsidR="00842644">
          <w:rPr>
            <w:noProof/>
          </w:rPr>
          <w:fldChar w:fldCharType="begin"/>
        </w:r>
        <w:r w:rsidR="00842644">
          <w:rPr>
            <w:noProof/>
          </w:rPr>
          <w:instrText>PAGEREF _Toc1537863741 \h</w:instrText>
        </w:r>
        <w:r w:rsidR="00842644">
          <w:rPr>
            <w:noProof/>
          </w:rPr>
        </w:r>
        <w:r w:rsidR="00842644">
          <w:rPr>
            <w:noProof/>
          </w:rPr>
          <w:fldChar w:fldCharType="separate"/>
        </w:r>
        <w:r w:rsidR="00A252D5">
          <w:rPr>
            <w:noProof/>
          </w:rPr>
          <w:t>17</w:t>
        </w:r>
        <w:r w:rsidR="00842644">
          <w:rPr>
            <w:noProof/>
          </w:rPr>
          <w:fldChar w:fldCharType="end"/>
        </w:r>
      </w:hyperlink>
    </w:p>
    <w:p w14:paraId="2662D218" w14:textId="77777777" w:rsidR="00842644" w:rsidRPr="0065767B" w:rsidRDefault="02D167DB" w:rsidP="02D167DB">
      <w:pPr>
        <w:pStyle w:val="TOC1"/>
        <w:tabs>
          <w:tab w:val="clear" w:pos="9016"/>
          <w:tab w:val="right" w:leader="dot" w:pos="9015"/>
        </w:tabs>
        <w:rPr>
          <w:rStyle w:val="Hyperlink"/>
          <w:lang w:eastAsia="en-AU"/>
        </w:rPr>
      </w:pPr>
      <w:hyperlink w:anchor="_Toc114153751">
        <w:r w:rsidRPr="02D167DB">
          <w:rPr>
            <w:rStyle w:val="Hyperlink"/>
          </w:rPr>
          <w:t>Findings 1: Demographics</w:t>
        </w:r>
        <w:r w:rsidR="00842644">
          <w:tab/>
        </w:r>
        <w:r w:rsidR="00842644">
          <w:fldChar w:fldCharType="begin"/>
        </w:r>
        <w:r w:rsidR="00842644">
          <w:instrText>PAGEREF _Toc114153751 \h</w:instrText>
        </w:r>
        <w:r w:rsidR="00842644">
          <w:fldChar w:fldCharType="separate"/>
        </w:r>
        <w:r w:rsidR="00A252D5">
          <w:t>19</w:t>
        </w:r>
        <w:r w:rsidR="00842644">
          <w:fldChar w:fldCharType="end"/>
        </w:r>
      </w:hyperlink>
    </w:p>
    <w:p w14:paraId="3822AA33" w14:textId="77777777" w:rsidR="00842644" w:rsidRPr="0065767B" w:rsidRDefault="02D167DB" w:rsidP="02D167DB">
      <w:pPr>
        <w:pStyle w:val="TOC2"/>
        <w:tabs>
          <w:tab w:val="right" w:leader="dot" w:pos="9630"/>
        </w:tabs>
        <w:rPr>
          <w:rStyle w:val="Hyperlink"/>
          <w:noProof/>
          <w:lang w:eastAsia="en-AU"/>
        </w:rPr>
      </w:pPr>
      <w:hyperlink w:anchor="_Toc1288870129">
        <w:r w:rsidRPr="02D167DB">
          <w:rPr>
            <w:rStyle w:val="Hyperlink"/>
            <w:noProof/>
          </w:rPr>
          <w:t>Key demographic features of the sample</w:t>
        </w:r>
        <w:r w:rsidR="00842644">
          <w:rPr>
            <w:noProof/>
          </w:rPr>
          <w:tab/>
        </w:r>
        <w:r w:rsidR="00842644">
          <w:rPr>
            <w:noProof/>
          </w:rPr>
          <w:fldChar w:fldCharType="begin"/>
        </w:r>
        <w:r w:rsidR="00842644">
          <w:rPr>
            <w:noProof/>
          </w:rPr>
          <w:instrText>PAGEREF _Toc1288870129 \h</w:instrText>
        </w:r>
        <w:r w:rsidR="00842644">
          <w:rPr>
            <w:noProof/>
          </w:rPr>
        </w:r>
        <w:r w:rsidR="00842644">
          <w:rPr>
            <w:noProof/>
          </w:rPr>
          <w:fldChar w:fldCharType="separate"/>
        </w:r>
        <w:r w:rsidR="00A252D5">
          <w:rPr>
            <w:noProof/>
          </w:rPr>
          <w:t>19</w:t>
        </w:r>
        <w:r w:rsidR="00842644">
          <w:rPr>
            <w:noProof/>
          </w:rPr>
          <w:fldChar w:fldCharType="end"/>
        </w:r>
      </w:hyperlink>
    </w:p>
    <w:p w14:paraId="24E84B4F" w14:textId="77777777" w:rsidR="00842644" w:rsidRPr="0065767B" w:rsidRDefault="02D167DB" w:rsidP="02D167DB">
      <w:pPr>
        <w:pStyle w:val="TOC2"/>
        <w:tabs>
          <w:tab w:val="right" w:leader="dot" w:pos="9630"/>
        </w:tabs>
        <w:rPr>
          <w:rStyle w:val="Hyperlink"/>
          <w:noProof/>
          <w:lang w:eastAsia="en-AU"/>
        </w:rPr>
      </w:pPr>
      <w:hyperlink w:anchor="_Toc1424675027">
        <w:r w:rsidRPr="02D167DB">
          <w:rPr>
            <w:rStyle w:val="Hyperlink"/>
            <w:noProof/>
          </w:rPr>
          <w:t>Aboriginal and Torres Strait Islander people</w:t>
        </w:r>
        <w:r w:rsidR="00842644">
          <w:rPr>
            <w:noProof/>
          </w:rPr>
          <w:tab/>
        </w:r>
        <w:r w:rsidR="00842644">
          <w:rPr>
            <w:noProof/>
          </w:rPr>
          <w:fldChar w:fldCharType="begin"/>
        </w:r>
        <w:r w:rsidR="00842644">
          <w:rPr>
            <w:noProof/>
          </w:rPr>
          <w:instrText>PAGEREF _Toc1424675027 \h</w:instrText>
        </w:r>
        <w:r w:rsidR="00842644">
          <w:rPr>
            <w:noProof/>
          </w:rPr>
        </w:r>
        <w:r w:rsidR="00842644">
          <w:rPr>
            <w:noProof/>
          </w:rPr>
          <w:fldChar w:fldCharType="separate"/>
        </w:r>
        <w:r w:rsidR="00A252D5">
          <w:rPr>
            <w:noProof/>
          </w:rPr>
          <w:t>20</w:t>
        </w:r>
        <w:r w:rsidR="00842644">
          <w:rPr>
            <w:noProof/>
          </w:rPr>
          <w:fldChar w:fldCharType="end"/>
        </w:r>
      </w:hyperlink>
    </w:p>
    <w:p w14:paraId="7E9DD4EF" w14:textId="77777777" w:rsidR="00842644" w:rsidRPr="0065767B" w:rsidRDefault="02D167DB" w:rsidP="02D167DB">
      <w:pPr>
        <w:pStyle w:val="TOC2"/>
        <w:tabs>
          <w:tab w:val="right" w:leader="dot" w:pos="9630"/>
        </w:tabs>
        <w:rPr>
          <w:rStyle w:val="Hyperlink"/>
          <w:noProof/>
          <w:lang w:eastAsia="en-AU"/>
        </w:rPr>
      </w:pPr>
      <w:hyperlink w:anchor="_Toc556910610">
        <w:r w:rsidRPr="02D167DB">
          <w:rPr>
            <w:rStyle w:val="Hyperlink"/>
            <w:noProof/>
          </w:rPr>
          <w:t>Gender and sexuality</w:t>
        </w:r>
        <w:r w:rsidR="00842644">
          <w:rPr>
            <w:noProof/>
          </w:rPr>
          <w:tab/>
        </w:r>
        <w:r w:rsidR="00842644">
          <w:rPr>
            <w:noProof/>
          </w:rPr>
          <w:fldChar w:fldCharType="begin"/>
        </w:r>
        <w:r w:rsidR="00842644">
          <w:rPr>
            <w:noProof/>
          </w:rPr>
          <w:instrText>PAGEREF _Toc556910610 \h</w:instrText>
        </w:r>
        <w:r w:rsidR="00842644">
          <w:rPr>
            <w:noProof/>
          </w:rPr>
        </w:r>
        <w:r w:rsidR="00842644">
          <w:rPr>
            <w:noProof/>
          </w:rPr>
          <w:fldChar w:fldCharType="separate"/>
        </w:r>
        <w:r w:rsidR="00A252D5">
          <w:rPr>
            <w:noProof/>
          </w:rPr>
          <w:t>20</w:t>
        </w:r>
        <w:r w:rsidR="00842644">
          <w:rPr>
            <w:noProof/>
          </w:rPr>
          <w:fldChar w:fldCharType="end"/>
        </w:r>
      </w:hyperlink>
    </w:p>
    <w:p w14:paraId="07FEE0B8" w14:textId="77777777" w:rsidR="00842644" w:rsidRPr="0065767B" w:rsidRDefault="02D167DB" w:rsidP="02D167DB">
      <w:pPr>
        <w:pStyle w:val="TOC3"/>
        <w:tabs>
          <w:tab w:val="clear" w:pos="9016"/>
          <w:tab w:val="right" w:leader="dot" w:pos="9015"/>
        </w:tabs>
        <w:rPr>
          <w:rStyle w:val="Hyperlink"/>
          <w:noProof/>
          <w:lang w:eastAsia="en-AU"/>
        </w:rPr>
      </w:pPr>
      <w:hyperlink w:anchor="_Toc1686136968">
        <w:r w:rsidRPr="02D167DB">
          <w:rPr>
            <w:rStyle w:val="Hyperlink"/>
            <w:noProof/>
          </w:rPr>
          <w:t>Gender</w:t>
        </w:r>
        <w:r w:rsidR="00842644">
          <w:rPr>
            <w:noProof/>
          </w:rPr>
          <w:tab/>
        </w:r>
        <w:r w:rsidR="00842644">
          <w:rPr>
            <w:noProof/>
          </w:rPr>
          <w:fldChar w:fldCharType="begin"/>
        </w:r>
        <w:r w:rsidR="00842644">
          <w:rPr>
            <w:noProof/>
          </w:rPr>
          <w:instrText>PAGEREF _Toc1686136968 \h</w:instrText>
        </w:r>
        <w:r w:rsidR="00842644">
          <w:rPr>
            <w:noProof/>
          </w:rPr>
        </w:r>
        <w:r w:rsidR="00842644">
          <w:rPr>
            <w:noProof/>
          </w:rPr>
          <w:fldChar w:fldCharType="separate"/>
        </w:r>
        <w:r w:rsidR="00A252D5">
          <w:rPr>
            <w:noProof/>
          </w:rPr>
          <w:t>21</w:t>
        </w:r>
        <w:r w:rsidR="00842644">
          <w:rPr>
            <w:noProof/>
          </w:rPr>
          <w:fldChar w:fldCharType="end"/>
        </w:r>
      </w:hyperlink>
    </w:p>
    <w:p w14:paraId="57FFAB1D" w14:textId="77777777" w:rsidR="00842644" w:rsidRPr="0065767B" w:rsidRDefault="02D167DB" w:rsidP="02D167DB">
      <w:pPr>
        <w:pStyle w:val="TOC3"/>
        <w:tabs>
          <w:tab w:val="clear" w:pos="9016"/>
          <w:tab w:val="right" w:leader="dot" w:pos="9015"/>
        </w:tabs>
        <w:rPr>
          <w:rStyle w:val="Hyperlink"/>
          <w:noProof/>
          <w:lang w:eastAsia="en-AU"/>
        </w:rPr>
      </w:pPr>
      <w:hyperlink w:anchor="_Toc1202884745">
        <w:r w:rsidRPr="02D167DB">
          <w:rPr>
            <w:rStyle w:val="Hyperlink"/>
            <w:noProof/>
          </w:rPr>
          <w:t>Sexuality</w:t>
        </w:r>
        <w:r w:rsidR="00842644">
          <w:rPr>
            <w:noProof/>
          </w:rPr>
          <w:tab/>
        </w:r>
        <w:r w:rsidR="00842644">
          <w:rPr>
            <w:noProof/>
          </w:rPr>
          <w:fldChar w:fldCharType="begin"/>
        </w:r>
        <w:r w:rsidR="00842644">
          <w:rPr>
            <w:noProof/>
          </w:rPr>
          <w:instrText>PAGEREF _Toc1202884745 \h</w:instrText>
        </w:r>
        <w:r w:rsidR="00842644">
          <w:rPr>
            <w:noProof/>
          </w:rPr>
        </w:r>
        <w:r w:rsidR="00842644">
          <w:rPr>
            <w:noProof/>
          </w:rPr>
          <w:fldChar w:fldCharType="separate"/>
        </w:r>
        <w:r w:rsidR="00A252D5">
          <w:rPr>
            <w:noProof/>
          </w:rPr>
          <w:t>21</w:t>
        </w:r>
        <w:r w:rsidR="00842644">
          <w:rPr>
            <w:noProof/>
          </w:rPr>
          <w:fldChar w:fldCharType="end"/>
        </w:r>
      </w:hyperlink>
    </w:p>
    <w:p w14:paraId="06546130" w14:textId="77777777" w:rsidR="00842644" w:rsidRPr="0065767B" w:rsidRDefault="02D167DB" w:rsidP="02D167DB">
      <w:pPr>
        <w:pStyle w:val="TOC3"/>
        <w:tabs>
          <w:tab w:val="clear" w:pos="9016"/>
          <w:tab w:val="right" w:leader="dot" w:pos="9015"/>
        </w:tabs>
        <w:rPr>
          <w:rStyle w:val="Hyperlink"/>
          <w:noProof/>
          <w:lang w:eastAsia="en-AU"/>
        </w:rPr>
      </w:pPr>
      <w:hyperlink w:anchor="_Toc1290172201">
        <w:r w:rsidRPr="02D167DB">
          <w:rPr>
            <w:rStyle w:val="Hyperlink"/>
            <w:noProof/>
          </w:rPr>
          <w:t>Sex assigned at birth</w:t>
        </w:r>
        <w:r w:rsidR="00842644">
          <w:rPr>
            <w:noProof/>
          </w:rPr>
          <w:tab/>
        </w:r>
        <w:r w:rsidR="00842644">
          <w:rPr>
            <w:noProof/>
          </w:rPr>
          <w:fldChar w:fldCharType="begin"/>
        </w:r>
        <w:r w:rsidR="00842644">
          <w:rPr>
            <w:noProof/>
          </w:rPr>
          <w:instrText>PAGEREF _Toc1290172201 \h</w:instrText>
        </w:r>
        <w:r w:rsidR="00842644">
          <w:rPr>
            <w:noProof/>
          </w:rPr>
        </w:r>
        <w:r w:rsidR="00842644">
          <w:rPr>
            <w:noProof/>
          </w:rPr>
          <w:fldChar w:fldCharType="separate"/>
        </w:r>
        <w:r w:rsidR="00A252D5">
          <w:rPr>
            <w:noProof/>
          </w:rPr>
          <w:t>21</w:t>
        </w:r>
        <w:r w:rsidR="00842644">
          <w:rPr>
            <w:noProof/>
          </w:rPr>
          <w:fldChar w:fldCharType="end"/>
        </w:r>
      </w:hyperlink>
    </w:p>
    <w:p w14:paraId="6E212642" w14:textId="77777777" w:rsidR="00842644" w:rsidRPr="0065767B" w:rsidRDefault="02D167DB" w:rsidP="02D167DB">
      <w:pPr>
        <w:pStyle w:val="TOC3"/>
        <w:tabs>
          <w:tab w:val="clear" w:pos="9016"/>
          <w:tab w:val="right" w:leader="dot" w:pos="9015"/>
        </w:tabs>
        <w:rPr>
          <w:rStyle w:val="Hyperlink"/>
          <w:noProof/>
          <w:lang w:eastAsia="en-AU"/>
        </w:rPr>
      </w:pPr>
      <w:hyperlink w:anchor="_Toc1980810223">
        <w:r w:rsidRPr="02D167DB">
          <w:rPr>
            <w:rStyle w:val="Hyperlink"/>
            <w:noProof/>
          </w:rPr>
          <w:t>Intersex (variation of sex characteristics)</w:t>
        </w:r>
        <w:r w:rsidR="00842644">
          <w:rPr>
            <w:noProof/>
          </w:rPr>
          <w:tab/>
        </w:r>
        <w:r w:rsidR="00842644">
          <w:rPr>
            <w:noProof/>
          </w:rPr>
          <w:fldChar w:fldCharType="begin"/>
        </w:r>
        <w:r w:rsidR="00842644">
          <w:rPr>
            <w:noProof/>
          </w:rPr>
          <w:instrText>PAGEREF _Toc1980810223 \h</w:instrText>
        </w:r>
        <w:r w:rsidR="00842644">
          <w:rPr>
            <w:noProof/>
          </w:rPr>
        </w:r>
        <w:r w:rsidR="00842644">
          <w:rPr>
            <w:noProof/>
          </w:rPr>
          <w:fldChar w:fldCharType="separate"/>
        </w:r>
        <w:r w:rsidR="00A252D5">
          <w:rPr>
            <w:noProof/>
          </w:rPr>
          <w:t>22</w:t>
        </w:r>
        <w:r w:rsidR="00842644">
          <w:rPr>
            <w:noProof/>
          </w:rPr>
          <w:fldChar w:fldCharType="end"/>
        </w:r>
      </w:hyperlink>
    </w:p>
    <w:p w14:paraId="08C5982F" w14:textId="77777777" w:rsidR="00842644" w:rsidRPr="0065767B" w:rsidRDefault="02D167DB" w:rsidP="02D167DB">
      <w:pPr>
        <w:pStyle w:val="TOC3"/>
        <w:tabs>
          <w:tab w:val="clear" w:pos="9016"/>
          <w:tab w:val="right" w:leader="dot" w:pos="9015"/>
        </w:tabs>
        <w:rPr>
          <w:rStyle w:val="Hyperlink"/>
          <w:noProof/>
          <w:lang w:eastAsia="en-AU"/>
        </w:rPr>
      </w:pPr>
      <w:hyperlink w:anchor="_Toc1223037959">
        <w:r w:rsidRPr="02D167DB">
          <w:rPr>
            <w:rStyle w:val="Hyperlink"/>
            <w:noProof/>
          </w:rPr>
          <w:t>Age</w:t>
        </w:r>
        <w:r w:rsidR="00842644">
          <w:rPr>
            <w:noProof/>
          </w:rPr>
          <w:tab/>
        </w:r>
        <w:r w:rsidR="00842644">
          <w:rPr>
            <w:noProof/>
          </w:rPr>
          <w:fldChar w:fldCharType="begin"/>
        </w:r>
        <w:r w:rsidR="00842644">
          <w:rPr>
            <w:noProof/>
          </w:rPr>
          <w:instrText>PAGEREF _Toc1223037959 \h</w:instrText>
        </w:r>
        <w:r w:rsidR="00842644">
          <w:rPr>
            <w:noProof/>
          </w:rPr>
        </w:r>
        <w:r w:rsidR="00842644">
          <w:rPr>
            <w:noProof/>
          </w:rPr>
          <w:fldChar w:fldCharType="separate"/>
        </w:r>
        <w:r w:rsidR="00A252D5">
          <w:rPr>
            <w:noProof/>
          </w:rPr>
          <w:t>22</w:t>
        </w:r>
        <w:r w:rsidR="00842644">
          <w:rPr>
            <w:noProof/>
          </w:rPr>
          <w:fldChar w:fldCharType="end"/>
        </w:r>
      </w:hyperlink>
    </w:p>
    <w:p w14:paraId="1F6BED43" w14:textId="77777777" w:rsidR="00842644" w:rsidRPr="0065767B" w:rsidRDefault="02D167DB" w:rsidP="02D167DB">
      <w:pPr>
        <w:pStyle w:val="TOC2"/>
        <w:tabs>
          <w:tab w:val="right" w:leader="dot" w:pos="9615"/>
        </w:tabs>
        <w:rPr>
          <w:rStyle w:val="Hyperlink"/>
          <w:noProof/>
          <w:lang w:eastAsia="en-AU"/>
        </w:rPr>
      </w:pPr>
      <w:hyperlink w:anchor="_Toc2096011121">
        <w:r w:rsidRPr="02D167DB">
          <w:rPr>
            <w:rStyle w:val="Hyperlink"/>
            <w:noProof/>
          </w:rPr>
          <w:t>Country of birth, language and migration background</w:t>
        </w:r>
        <w:r w:rsidR="00842644">
          <w:rPr>
            <w:noProof/>
          </w:rPr>
          <w:tab/>
        </w:r>
        <w:r w:rsidR="00842644">
          <w:rPr>
            <w:noProof/>
          </w:rPr>
          <w:fldChar w:fldCharType="begin"/>
        </w:r>
        <w:r w:rsidR="00842644">
          <w:rPr>
            <w:noProof/>
          </w:rPr>
          <w:instrText>PAGEREF _Toc2096011121 \h</w:instrText>
        </w:r>
        <w:r w:rsidR="00842644">
          <w:rPr>
            <w:noProof/>
          </w:rPr>
        </w:r>
        <w:r w:rsidR="00842644">
          <w:rPr>
            <w:noProof/>
          </w:rPr>
          <w:fldChar w:fldCharType="separate"/>
        </w:r>
        <w:r w:rsidR="00A252D5">
          <w:rPr>
            <w:noProof/>
          </w:rPr>
          <w:t>24</w:t>
        </w:r>
        <w:r w:rsidR="00842644">
          <w:rPr>
            <w:noProof/>
          </w:rPr>
          <w:fldChar w:fldCharType="end"/>
        </w:r>
      </w:hyperlink>
    </w:p>
    <w:p w14:paraId="0A79E0EF" w14:textId="77777777" w:rsidR="00842644" w:rsidRPr="0065767B" w:rsidRDefault="02D167DB" w:rsidP="02D167DB">
      <w:pPr>
        <w:pStyle w:val="TOC3"/>
        <w:tabs>
          <w:tab w:val="clear" w:pos="9016"/>
          <w:tab w:val="right" w:leader="dot" w:pos="9015"/>
        </w:tabs>
        <w:rPr>
          <w:rStyle w:val="Hyperlink"/>
          <w:noProof/>
          <w:lang w:eastAsia="en-AU"/>
        </w:rPr>
      </w:pPr>
      <w:hyperlink w:anchor="_Toc1375945938">
        <w:r w:rsidRPr="02D167DB">
          <w:rPr>
            <w:rStyle w:val="Hyperlink"/>
            <w:noProof/>
          </w:rPr>
          <w:t>Country and region of birth</w:t>
        </w:r>
        <w:r w:rsidR="00842644">
          <w:rPr>
            <w:noProof/>
          </w:rPr>
          <w:tab/>
        </w:r>
        <w:r w:rsidR="00842644">
          <w:rPr>
            <w:noProof/>
          </w:rPr>
          <w:fldChar w:fldCharType="begin"/>
        </w:r>
        <w:r w:rsidR="00842644">
          <w:rPr>
            <w:noProof/>
          </w:rPr>
          <w:instrText>PAGEREF _Toc1375945938 \h</w:instrText>
        </w:r>
        <w:r w:rsidR="00842644">
          <w:rPr>
            <w:noProof/>
          </w:rPr>
        </w:r>
        <w:r w:rsidR="00842644">
          <w:rPr>
            <w:noProof/>
          </w:rPr>
          <w:fldChar w:fldCharType="separate"/>
        </w:r>
        <w:r w:rsidR="00A252D5">
          <w:rPr>
            <w:noProof/>
          </w:rPr>
          <w:t>24</w:t>
        </w:r>
        <w:r w:rsidR="00842644">
          <w:rPr>
            <w:noProof/>
          </w:rPr>
          <w:fldChar w:fldCharType="end"/>
        </w:r>
      </w:hyperlink>
    </w:p>
    <w:p w14:paraId="00B6F025" w14:textId="77777777" w:rsidR="00842644" w:rsidRPr="0065767B" w:rsidRDefault="02D167DB" w:rsidP="02D167DB">
      <w:pPr>
        <w:pStyle w:val="TOC3"/>
        <w:tabs>
          <w:tab w:val="clear" w:pos="9016"/>
          <w:tab w:val="right" w:leader="dot" w:pos="9015"/>
        </w:tabs>
        <w:rPr>
          <w:rStyle w:val="Hyperlink"/>
          <w:noProof/>
          <w:lang w:eastAsia="en-AU"/>
        </w:rPr>
      </w:pPr>
      <w:hyperlink w:anchor="_Toc394965485">
        <w:r w:rsidRPr="02D167DB">
          <w:rPr>
            <w:rStyle w:val="Hyperlink"/>
            <w:noProof/>
          </w:rPr>
          <w:t>Length of stay in Australia</w:t>
        </w:r>
        <w:r w:rsidR="00842644">
          <w:rPr>
            <w:noProof/>
          </w:rPr>
          <w:tab/>
        </w:r>
        <w:r w:rsidR="00842644">
          <w:rPr>
            <w:noProof/>
          </w:rPr>
          <w:fldChar w:fldCharType="begin"/>
        </w:r>
        <w:r w:rsidR="00842644">
          <w:rPr>
            <w:noProof/>
          </w:rPr>
          <w:instrText>PAGEREF _Toc394965485 \h</w:instrText>
        </w:r>
        <w:r w:rsidR="00842644">
          <w:rPr>
            <w:noProof/>
          </w:rPr>
        </w:r>
        <w:r w:rsidR="00842644">
          <w:rPr>
            <w:noProof/>
          </w:rPr>
          <w:fldChar w:fldCharType="separate"/>
        </w:r>
        <w:r w:rsidR="00A252D5">
          <w:rPr>
            <w:noProof/>
          </w:rPr>
          <w:t>26</w:t>
        </w:r>
        <w:r w:rsidR="00842644">
          <w:rPr>
            <w:noProof/>
          </w:rPr>
          <w:fldChar w:fldCharType="end"/>
        </w:r>
      </w:hyperlink>
    </w:p>
    <w:p w14:paraId="05275B37" w14:textId="77777777" w:rsidR="00842644" w:rsidRPr="0065767B" w:rsidRDefault="02D167DB" w:rsidP="02D167DB">
      <w:pPr>
        <w:pStyle w:val="TOC3"/>
        <w:tabs>
          <w:tab w:val="clear" w:pos="9016"/>
          <w:tab w:val="right" w:leader="dot" w:pos="9015"/>
        </w:tabs>
        <w:rPr>
          <w:rStyle w:val="Hyperlink"/>
          <w:noProof/>
          <w:lang w:eastAsia="en-AU"/>
        </w:rPr>
      </w:pPr>
      <w:hyperlink w:anchor="_Toc363508988">
        <w:r w:rsidRPr="02D167DB">
          <w:rPr>
            <w:rStyle w:val="Hyperlink"/>
            <w:noProof/>
          </w:rPr>
          <w:t>Main language spoken at home</w:t>
        </w:r>
        <w:r w:rsidR="00842644">
          <w:rPr>
            <w:noProof/>
          </w:rPr>
          <w:tab/>
        </w:r>
        <w:r w:rsidR="00842644">
          <w:rPr>
            <w:noProof/>
          </w:rPr>
          <w:fldChar w:fldCharType="begin"/>
        </w:r>
        <w:r w:rsidR="00842644">
          <w:rPr>
            <w:noProof/>
          </w:rPr>
          <w:instrText>PAGEREF _Toc363508988 \h</w:instrText>
        </w:r>
        <w:r w:rsidR="00842644">
          <w:rPr>
            <w:noProof/>
          </w:rPr>
        </w:r>
        <w:r w:rsidR="00842644">
          <w:rPr>
            <w:noProof/>
          </w:rPr>
          <w:fldChar w:fldCharType="separate"/>
        </w:r>
        <w:r w:rsidR="00A252D5">
          <w:rPr>
            <w:noProof/>
          </w:rPr>
          <w:t>26</w:t>
        </w:r>
        <w:r w:rsidR="00842644">
          <w:rPr>
            <w:noProof/>
          </w:rPr>
          <w:fldChar w:fldCharType="end"/>
        </w:r>
      </w:hyperlink>
    </w:p>
    <w:p w14:paraId="51E3010E" w14:textId="77777777" w:rsidR="00842644" w:rsidRPr="0065767B" w:rsidRDefault="02D167DB" w:rsidP="02D167DB">
      <w:pPr>
        <w:pStyle w:val="TOC3"/>
        <w:tabs>
          <w:tab w:val="clear" w:pos="9016"/>
          <w:tab w:val="right" w:leader="dot" w:pos="9015"/>
        </w:tabs>
        <w:rPr>
          <w:rStyle w:val="Hyperlink"/>
          <w:noProof/>
          <w:lang w:eastAsia="en-AU"/>
        </w:rPr>
      </w:pPr>
      <w:hyperlink w:anchor="_Toc220222918">
        <w:r w:rsidRPr="02D167DB">
          <w:rPr>
            <w:rStyle w:val="Hyperlink"/>
            <w:noProof/>
          </w:rPr>
          <w:t>Preferred language</w:t>
        </w:r>
        <w:r w:rsidR="00842644">
          <w:rPr>
            <w:noProof/>
          </w:rPr>
          <w:tab/>
        </w:r>
        <w:r w:rsidR="00842644">
          <w:rPr>
            <w:noProof/>
          </w:rPr>
          <w:fldChar w:fldCharType="begin"/>
        </w:r>
        <w:r w:rsidR="00842644">
          <w:rPr>
            <w:noProof/>
          </w:rPr>
          <w:instrText>PAGEREF _Toc220222918 \h</w:instrText>
        </w:r>
        <w:r w:rsidR="00842644">
          <w:rPr>
            <w:noProof/>
          </w:rPr>
        </w:r>
        <w:r w:rsidR="00842644">
          <w:rPr>
            <w:noProof/>
          </w:rPr>
          <w:fldChar w:fldCharType="separate"/>
        </w:r>
        <w:r w:rsidR="00A252D5">
          <w:rPr>
            <w:noProof/>
          </w:rPr>
          <w:t>26</w:t>
        </w:r>
        <w:r w:rsidR="00842644">
          <w:rPr>
            <w:noProof/>
          </w:rPr>
          <w:fldChar w:fldCharType="end"/>
        </w:r>
      </w:hyperlink>
    </w:p>
    <w:p w14:paraId="0CAC64A4" w14:textId="77777777" w:rsidR="00842644" w:rsidRPr="0065767B" w:rsidRDefault="02D167DB" w:rsidP="02D167DB">
      <w:pPr>
        <w:pStyle w:val="TOC3"/>
        <w:tabs>
          <w:tab w:val="clear" w:pos="9016"/>
          <w:tab w:val="right" w:leader="dot" w:pos="9015"/>
        </w:tabs>
        <w:rPr>
          <w:rStyle w:val="Hyperlink"/>
          <w:noProof/>
          <w:lang w:eastAsia="en-AU"/>
        </w:rPr>
      </w:pPr>
      <w:hyperlink w:anchor="_Toc2074937228">
        <w:r w:rsidRPr="02D167DB">
          <w:rPr>
            <w:rStyle w:val="Hyperlink"/>
            <w:noProof/>
          </w:rPr>
          <w:t>Visa status and residency</w:t>
        </w:r>
        <w:r w:rsidR="00842644">
          <w:rPr>
            <w:noProof/>
          </w:rPr>
          <w:tab/>
        </w:r>
        <w:r w:rsidR="00842644">
          <w:rPr>
            <w:noProof/>
          </w:rPr>
          <w:fldChar w:fldCharType="begin"/>
        </w:r>
        <w:r w:rsidR="00842644">
          <w:rPr>
            <w:noProof/>
          </w:rPr>
          <w:instrText>PAGEREF _Toc2074937228 \h</w:instrText>
        </w:r>
        <w:r w:rsidR="00842644">
          <w:rPr>
            <w:noProof/>
          </w:rPr>
        </w:r>
        <w:r w:rsidR="00842644">
          <w:rPr>
            <w:noProof/>
          </w:rPr>
          <w:fldChar w:fldCharType="separate"/>
        </w:r>
        <w:r w:rsidR="00A252D5">
          <w:rPr>
            <w:noProof/>
          </w:rPr>
          <w:t>27</w:t>
        </w:r>
        <w:r w:rsidR="00842644">
          <w:rPr>
            <w:noProof/>
          </w:rPr>
          <w:fldChar w:fldCharType="end"/>
        </w:r>
      </w:hyperlink>
    </w:p>
    <w:p w14:paraId="4C9DA70B" w14:textId="77777777" w:rsidR="00842644" w:rsidRPr="0065767B" w:rsidRDefault="02D167DB" w:rsidP="02D167DB">
      <w:pPr>
        <w:pStyle w:val="TOC3"/>
        <w:tabs>
          <w:tab w:val="clear" w:pos="9016"/>
          <w:tab w:val="right" w:leader="dot" w:pos="9015"/>
        </w:tabs>
        <w:rPr>
          <w:rStyle w:val="Hyperlink"/>
          <w:noProof/>
          <w:lang w:eastAsia="en-AU"/>
        </w:rPr>
      </w:pPr>
      <w:hyperlink w:anchor="_Toc1478327313">
        <w:r w:rsidRPr="02D167DB">
          <w:rPr>
            <w:rStyle w:val="Hyperlink"/>
            <w:noProof/>
          </w:rPr>
          <w:t>Migrant background</w:t>
        </w:r>
        <w:r w:rsidR="00842644">
          <w:rPr>
            <w:noProof/>
          </w:rPr>
          <w:tab/>
        </w:r>
        <w:r w:rsidR="00842644">
          <w:rPr>
            <w:noProof/>
          </w:rPr>
          <w:fldChar w:fldCharType="begin"/>
        </w:r>
        <w:r w:rsidR="00842644">
          <w:rPr>
            <w:noProof/>
          </w:rPr>
          <w:instrText>PAGEREF _Toc1478327313 \h</w:instrText>
        </w:r>
        <w:r w:rsidR="00842644">
          <w:rPr>
            <w:noProof/>
          </w:rPr>
        </w:r>
        <w:r w:rsidR="00842644">
          <w:rPr>
            <w:noProof/>
          </w:rPr>
          <w:fldChar w:fldCharType="separate"/>
        </w:r>
        <w:r w:rsidR="00A252D5">
          <w:rPr>
            <w:noProof/>
          </w:rPr>
          <w:t>28</w:t>
        </w:r>
        <w:r w:rsidR="00842644">
          <w:rPr>
            <w:noProof/>
          </w:rPr>
          <w:fldChar w:fldCharType="end"/>
        </w:r>
      </w:hyperlink>
    </w:p>
    <w:p w14:paraId="571E2511" w14:textId="77777777" w:rsidR="00842644" w:rsidRPr="0065767B" w:rsidRDefault="02D167DB" w:rsidP="02D167DB">
      <w:pPr>
        <w:pStyle w:val="TOC2"/>
        <w:tabs>
          <w:tab w:val="right" w:leader="dot" w:pos="9630"/>
        </w:tabs>
        <w:rPr>
          <w:rStyle w:val="Hyperlink"/>
          <w:noProof/>
          <w:lang w:eastAsia="en-AU"/>
        </w:rPr>
      </w:pPr>
      <w:hyperlink w:anchor="_Toc916577150">
        <w:r w:rsidRPr="02D167DB">
          <w:rPr>
            <w:rStyle w:val="Hyperlink"/>
            <w:noProof/>
          </w:rPr>
          <w:t>Neurodivergence</w:t>
        </w:r>
        <w:r w:rsidR="00842644">
          <w:rPr>
            <w:noProof/>
          </w:rPr>
          <w:tab/>
        </w:r>
        <w:r w:rsidR="00842644">
          <w:rPr>
            <w:noProof/>
          </w:rPr>
          <w:fldChar w:fldCharType="begin"/>
        </w:r>
        <w:r w:rsidR="00842644">
          <w:rPr>
            <w:noProof/>
          </w:rPr>
          <w:instrText>PAGEREF _Toc916577150 \h</w:instrText>
        </w:r>
        <w:r w:rsidR="00842644">
          <w:rPr>
            <w:noProof/>
          </w:rPr>
        </w:r>
        <w:r w:rsidR="00842644">
          <w:rPr>
            <w:noProof/>
          </w:rPr>
          <w:fldChar w:fldCharType="separate"/>
        </w:r>
        <w:r w:rsidR="00A252D5">
          <w:rPr>
            <w:noProof/>
          </w:rPr>
          <w:t>28</w:t>
        </w:r>
        <w:r w:rsidR="00842644">
          <w:rPr>
            <w:noProof/>
          </w:rPr>
          <w:fldChar w:fldCharType="end"/>
        </w:r>
      </w:hyperlink>
    </w:p>
    <w:p w14:paraId="3A80CF5F" w14:textId="77777777" w:rsidR="00842644" w:rsidRPr="0065767B" w:rsidRDefault="02D167DB" w:rsidP="02D167DB">
      <w:pPr>
        <w:pStyle w:val="TOC2"/>
        <w:tabs>
          <w:tab w:val="right" w:leader="dot" w:pos="9630"/>
        </w:tabs>
        <w:rPr>
          <w:rStyle w:val="Hyperlink"/>
          <w:noProof/>
          <w:lang w:eastAsia="en-AU"/>
        </w:rPr>
      </w:pPr>
      <w:hyperlink w:anchor="_Toc968137196">
        <w:r w:rsidRPr="02D167DB">
          <w:rPr>
            <w:rStyle w:val="Hyperlink"/>
            <w:noProof/>
          </w:rPr>
          <w:t>Chronic health conditions</w:t>
        </w:r>
        <w:r w:rsidR="00842644">
          <w:rPr>
            <w:noProof/>
          </w:rPr>
          <w:tab/>
        </w:r>
        <w:r w:rsidR="00842644">
          <w:rPr>
            <w:noProof/>
          </w:rPr>
          <w:fldChar w:fldCharType="begin"/>
        </w:r>
        <w:r w:rsidR="00842644">
          <w:rPr>
            <w:noProof/>
          </w:rPr>
          <w:instrText>PAGEREF _Toc968137196 \h</w:instrText>
        </w:r>
        <w:r w:rsidR="00842644">
          <w:rPr>
            <w:noProof/>
          </w:rPr>
        </w:r>
        <w:r w:rsidR="00842644">
          <w:rPr>
            <w:noProof/>
          </w:rPr>
          <w:fldChar w:fldCharType="separate"/>
        </w:r>
        <w:r w:rsidR="00A252D5">
          <w:rPr>
            <w:noProof/>
          </w:rPr>
          <w:t>29</w:t>
        </w:r>
        <w:r w:rsidR="00842644">
          <w:rPr>
            <w:noProof/>
          </w:rPr>
          <w:fldChar w:fldCharType="end"/>
        </w:r>
      </w:hyperlink>
    </w:p>
    <w:p w14:paraId="7AA05350" w14:textId="77777777" w:rsidR="00842644" w:rsidRPr="0065767B" w:rsidRDefault="02D167DB" w:rsidP="02D167DB">
      <w:pPr>
        <w:pStyle w:val="TOC2"/>
        <w:tabs>
          <w:tab w:val="right" w:leader="dot" w:pos="9630"/>
        </w:tabs>
        <w:rPr>
          <w:rStyle w:val="Hyperlink"/>
          <w:noProof/>
          <w:lang w:eastAsia="en-AU"/>
        </w:rPr>
      </w:pPr>
      <w:hyperlink w:anchor="_Toc661496509">
        <w:r w:rsidRPr="02D167DB">
          <w:rPr>
            <w:rStyle w:val="Hyperlink"/>
            <w:noProof/>
          </w:rPr>
          <w:t>Disability</w:t>
        </w:r>
        <w:r w:rsidR="00842644">
          <w:rPr>
            <w:noProof/>
          </w:rPr>
          <w:tab/>
        </w:r>
        <w:r w:rsidR="00842644">
          <w:rPr>
            <w:noProof/>
          </w:rPr>
          <w:fldChar w:fldCharType="begin"/>
        </w:r>
        <w:r w:rsidR="00842644">
          <w:rPr>
            <w:noProof/>
          </w:rPr>
          <w:instrText>PAGEREF _Toc661496509 \h</w:instrText>
        </w:r>
        <w:r w:rsidR="00842644">
          <w:rPr>
            <w:noProof/>
          </w:rPr>
        </w:r>
        <w:r w:rsidR="00842644">
          <w:rPr>
            <w:noProof/>
          </w:rPr>
          <w:fldChar w:fldCharType="separate"/>
        </w:r>
        <w:r w:rsidR="00A252D5">
          <w:rPr>
            <w:noProof/>
          </w:rPr>
          <w:t>29</w:t>
        </w:r>
        <w:r w:rsidR="00842644">
          <w:rPr>
            <w:noProof/>
          </w:rPr>
          <w:fldChar w:fldCharType="end"/>
        </w:r>
      </w:hyperlink>
    </w:p>
    <w:p w14:paraId="73A9222A" w14:textId="77777777" w:rsidR="00842644" w:rsidRPr="0065767B" w:rsidRDefault="02D167DB" w:rsidP="02D167DB">
      <w:pPr>
        <w:pStyle w:val="TOC2"/>
        <w:tabs>
          <w:tab w:val="right" w:leader="dot" w:pos="9630"/>
        </w:tabs>
        <w:rPr>
          <w:rStyle w:val="Hyperlink"/>
          <w:noProof/>
          <w:lang w:eastAsia="en-AU"/>
        </w:rPr>
      </w:pPr>
      <w:hyperlink w:anchor="_Toc2017902642">
        <w:r w:rsidRPr="02D167DB">
          <w:rPr>
            <w:rStyle w:val="Hyperlink"/>
            <w:noProof/>
          </w:rPr>
          <w:t>Labour, income and education</w:t>
        </w:r>
        <w:r w:rsidR="00842644">
          <w:rPr>
            <w:noProof/>
          </w:rPr>
          <w:tab/>
        </w:r>
        <w:r w:rsidR="00842644">
          <w:rPr>
            <w:noProof/>
          </w:rPr>
          <w:fldChar w:fldCharType="begin"/>
        </w:r>
        <w:r w:rsidR="00842644">
          <w:rPr>
            <w:noProof/>
          </w:rPr>
          <w:instrText>PAGEREF _Toc2017902642 \h</w:instrText>
        </w:r>
        <w:r w:rsidR="00842644">
          <w:rPr>
            <w:noProof/>
          </w:rPr>
        </w:r>
        <w:r w:rsidR="00842644">
          <w:rPr>
            <w:noProof/>
          </w:rPr>
          <w:fldChar w:fldCharType="separate"/>
        </w:r>
        <w:r w:rsidR="00A252D5">
          <w:rPr>
            <w:noProof/>
          </w:rPr>
          <w:t>30</w:t>
        </w:r>
        <w:r w:rsidR="00842644">
          <w:rPr>
            <w:noProof/>
          </w:rPr>
          <w:fldChar w:fldCharType="end"/>
        </w:r>
      </w:hyperlink>
    </w:p>
    <w:p w14:paraId="3A909A12" w14:textId="77777777" w:rsidR="00842644" w:rsidRPr="0065767B" w:rsidRDefault="02D167DB" w:rsidP="02D167DB">
      <w:pPr>
        <w:pStyle w:val="TOC3"/>
        <w:tabs>
          <w:tab w:val="clear" w:pos="9016"/>
          <w:tab w:val="right" w:leader="dot" w:pos="9015"/>
        </w:tabs>
        <w:rPr>
          <w:rStyle w:val="Hyperlink"/>
          <w:noProof/>
          <w:lang w:eastAsia="en-AU"/>
        </w:rPr>
      </w:pPr>
      <w:hyperlink w:anchor="_Toc344523351">
        <w:r w:rsidRPr="02D167DB">
          <w:rPr>
            <w:rStyle w:val="Hyperlink"/>
            <w:noProof/>
          </w:rPr>
          <w:t>Being a carer</w:t>
        </w:r>
        <w:r w:rsidR="00842644">
          <w:rPr>
            <w:noProof/>
          </w:rPr>
          <w:tab/>
        </w:r>
        <w:r w:rsidR="00842644">
          <w:rPr>
            <w:noProof/>
          </w:rPr>
          <w:fldChar w:fldCharType="begin"/>
        </w:r>
        <w:r w:rsidR="00842644">
          <w:rPr>
            <w:noProof/>
          </w:rPr>
          <w:instrText>PAGEREF _Toc344523351 \h</w:instrText>
        </w:r>
        <w:r w:rsidR="00842644">
          <w:rPr>
            <w:noProof/>
          </w:rPr>
        </w:r>
        <w:r w:rsidR="00842644">
          <w:rPr>
            <w:noProof/>
          </w:rPr>
          <w:fldChar w:fldCharType="separate"/>
        </w:r>
        <w:r w:rsidR="00A252D5">
          <w:rPr>
            <w:noProof/>
          </w:rPr>
          <w:t>30</w:t>
        </w:r>
        <w:r w:rsidR="00842644">
          <w:rPr>
            <w:noProof/>
          </w:rPr>
          <w:fldChar w:fldCharType="end"/>
        </w:r>
      </w:hyperlink>
    </w:p>
    <w:p w14:paraId="58738545" w14:textId="77777777" w:rsidR="00842644" w:rsidRPr="0065767B" w:rsidRDefault="02D167DB" w:rsidP="02D167DB">
      <w:pPr>
        <w:pStyle w:val="TOC3"/>
        <w:tabs>
          <w:tab w:val="clear" w:pos="9016"/>
          <w:tab w:val="right" w:leader="dot" w:pos="9015"/>
        </w:tabs>
        <w:rPr>
          <w:rStyle w:val="Hyperlink"/>
          <w:noProof/>
          <w:lang w:eastAsia="en-AU"/>
        </w:rPr>
      </w:pPr>
      <w:hyperlink w:anchor="_Toc389734376">
        <w:r w:rsidRPr="02D167DB">
          <w:rPr>
            <w:rStyle w:val="Hyperlink"/>
            <w:noProof/>
          </w:rPr>
          <w:t>Highest level of education or qualification attained</w:t>
        </w:r>
        <w:r w:rsidR="00842644">
          <w:rPr>
            <w:noProof/>
          </w:rPr>
          <w:tab/>
        </w:r>
        <w:r w:rsidR="00842644">
          <w:rPr>
            <w:noProof/>
          </w:rPr>
          <w:fldChar w:fldCharType="begin"/>
        </w:r>
        <w:r w:rsidR="00842644">
          <w:rPr>
            <w:noProof/>
          </w:rPr>
          <w:instrText>PAGEREF _Toc389734376 \h</w:instrText>
        </w:r>
        <w:r w:rsidR="00842644">
          <w:rPr>
            <w:noProof/>
          </w:rPr>
        </w:r>
        <w:r w:rsidR="00842644">
          <w:rPr>
            <w:noProof/>
          </w:rPr>
          <w:fldChar w:fldCharType="separate"/>
        </w:r>
        <w:r w:rsidR="00A252D5">
          <w:rPr>
            <w:noProof/>
          </w:rPr>
          <w:t>31</w:t>
        </w:r>
        <w:r w:rsidR="00842644">
          <w:rPr>
            <w:noProof/>
          </w:rPr>
          <w:fldChar w:fldCharType="end"/>
        </w:r>
      </w:hyperlink>
    </w:p>
    <w:p w14:paraId="62CC9503" w14:textId="77777777" w:rsidR="00842644" w:rsidRPr="0065767B" w:rsidRDefault="02D167DB" w:rsidP="02D167DB">
      <w:pPr>
        <w:pStyle w:val="TOC3"/>
        <w:tabs>
          <w:tab w:val="clear" w:pos="9016"/>
          <w:tab w:val="right" w:leader="dot" w:pos="9015"/>
        </w:tabs>
        <w:rPr>
          <w:rStyle w:val="Hyperlink"/>
          <w:noProof/>
          <w:lang w:eastAsia="en-AU"/>
        </w:rPr>
      </w:pPr>
      <w:hyperlink w:anchor="_Toc843090047">
        <w:r w:rsidRPr="02D167DB">
          <w:rPr>
            <w:rStyle w:val="Hyperlink"/>
            <w:noProof/>
          </w:rPr>
          <w:t>Household income</w:t>
        </w:r>
        <w:r w:rsidR="00842644">
          <w:rPr>
            <w:noProof/>
          </w:rPr>
          <w:tab/>
        </w:r>
        <w:r w:rsidR="00842644">
          <w:rPr>
            <w:noProof/>
          </w:rPr>
          <w:fldChar w:fldCharType="begin"/>
        </w:r>
        <w:r w:rsidR="00842644">
          <w:rPr>
            <w:noProof/>
          </w:rPr>
          <w:instrText>PAGEREF _Toc843090047 \h</w:instrText>
        </w:r>
        <w:r w:rsidR="00842644">
          <w:rPr>
            <w:noProof/>
          </w:rPr>
        </w:r>
        <w:r w:rsidR="00842644">
          <w:rPr>
            <w:noProof/>
          </w:rPr>
          <w:fldChar w:fldCharType="separate"/>
        </w:r>
        <w:r w:rsidR="00A252D5">
          <w:rPr>
            <w:noProof/>
          </w:rPr>
          <w:t>31</w:t>
        </w:r>
        <w:r w:rsidR="00842644">
          <w:rPr>
            <w:noProof/>
          </w:rPr>
          <w:fldChar w:fldCharType="end"/>
        </w:r>
      </w:hyperlink>
    </w:p>
    <w:p w14:paraId="5D7D71F9" w14:textId="77777777" w:rsidR="00842644" w:rsidRPr="0065767B" w:rsidRDefault="02D167DB" w:rsidP="02D167DB">
      <w:pPr>
        <w:pStyle w:val="TOC3"/>
        <w:tabs>
          <w:tab w:val="clear" w:pos="9016"/>
          <w:tab w:val="right" w:leader="dot" w:pos="9015"/>
        </w:tabs>
        <w:rPr>
          <w:rStyle w:val="Hyperlink"/>
          <w:noProof/>
          <w:lang w:eastAsia="en-AU"/>
        </w:rPr>
      </w:pPr>
      <w:hyperlink w:anchor="_Toc660097735">
        <w:r w:rsidRPr="02D167DB">
          <w:rPr>
            <w:rStyle w:val="Hyperlink"/>
            <w:noProof/>
          </w:rPr>
          <w:t>Government pensions or allowances</w:t>
        </w:r>
        <w:r w:rsidR="00842644">
          <w:rPr>
            <w:noProof/>
          </w:rPr>
          <w:tab/>
        </w:r>
        <w:r w:rsidR="00842644">
          <w:rPr>
            <w:noProof/>
          </w:rPr>
          <w:fldChar w:fldCharType="begin"/>
        </w:r>
        <w:r w:rsidR="00842644">
          <w:rPr>
            <w:noProof/>
          </w:rPr>
          <w:instrText>PAGEREF _Toc660097735 \h</w:instrText>
        </w:r>
        <w:r w:rsidR="00842644">
          <w:rPr>
            <w:noProof/>
          </w:rPr>
        </w:r>
        <w:r w:rsidR="00842644">
          <w:rPr>
            <w:noProof/>
          </w:rPr>
          <w:fldChar w:fldCharType="separate"/>
        </w:r>
        <w:r w:rsidR="00A252D5">
          <w:rPr>
            <w:noProof/>
          </w:rPr>
          <w:t>32</w:t>
        </w:r>
        <w:r w:rsidR="00842644">
          <w:rPr>
            <w:noProof/>
          </w:rPr>
          <w:fldChar w:fldCharType="end"/>
        </w:r>
      </w:hyperlink>
    </w:p>
    <w:p w14:paraId="308A4E27" w14:textId="77777777" w:rsidR="00842644" w:rsidRPr="0065767B" w:rsidRDefault="02D167DB" w:rsidP="02D167DB">
      <w:pPr>
        <w:pStyle w:val="TOC3"/>
        <w:tabs>
          <w:tab w:val="clear" w:pos="9016"/>
          <w:tab w:val="right" w:leader="dot" w:pos="9015"/>
        </w:tabs>
        <w:rPr>
          <w:rStyle w:val="Hyperlink"/>
          <w:noProof/>
          <w:lang w:eastAsia="en-AU"/>
        </w:rPr>
      </w:pPr>
      <w:hyperlink w:anchor="_Toc354368091">
        <w:r w:rsidRPr="02D167DB">
          <w:rPr>
            <w:rStyle w:val="Hyperlink"/>
            <w:noProof/>
          </w:rPr>
          <w:t>Unpaid work within family</w:t>
        </w:r>
        <w:r w:rsidR="00842644">
          <w:rPr>
            <w:noProof/>
          </w:rPr>
          <w:tab/>
        </w:r>
        <w:r w:rsidR="00842644">
          <w:rPr>
            <w:noProof/>
          </w:rPr>
          <w:fldChar w:fldCharType="begin"/>
        </w:r>
        <w:r w:rsidR="00842644">
          <w:rPr>
            <w:noProof/>
          </w:rPr>
          <w:instrText>PAGEREF _Toc354368091 \h</w:instrText>
        </w:r>
        <w:r w:rsidR="00842644">
          <w:rPr>
            <w:noProof/>
          </w:rPr>
        </w:r>
        <w:r w:rsidR="00842644">
          <w:rPr>
            <w:noProof/>
          </w:rPr>
          <w:fldChar w:fldCharType="separate"/>
        </w:r>
        <w:r w:rsidR="00A252D5">
          <w:rPr>
            <w:noProof/>
          </w:rPr>
          <w:t>33</w:t>
        </w:r>
        <w:r w:rsidR="00842644">
          <w:rPr>
            <w:noProof/>
          </w:rPr>
          <w:fldChar w:fldCharType="end"/>
        </w:r>
      </w:hyperlink>
    </w:p>
    <w:p w14:paraId="44E4E8D6" w14:textId="77777777" w:rsidR="00842644" w:rsidRPr="0065767B" w:rsidRDefault="02D167DB" w:rsidP="02D167DB">
      <w:pPr>
        <w:pStyle w:val="TOC3"/>
        <w:tabs>
          <w:tab w:val="clear" w:pos="9016"/>
          <w:tab w:val="right" w:leader="dot" w:pos="9015"/>
        </w:tabs>
        <w:rPr>
          <w:rStyle w:val="Hyperlink"/>
          <w:noProof/>
          <w:lang w:eastAsia="en-AU"/>
        </w:rPr>
      </w:pPr>
      <w:hyperlink w:anchor="_Toc1155219614">
        <w:r w:rsidRPr="02D167DB">
          <w:rPr>
            <w:rStyle w:val="Hyperlink"/>
            <w:noProof/>
          </w:rPr>
          <w:t>Paid work</w:t>
        </w:r>
        <w:r w:rsidR="00842644">
          <w:rPr>
            <w:noProof/>
          </w:rPr>
          <w:tab/>
        </w:r>
        <w:r w:rsidR="00842644">
          <w:rPr>
            <w:noProof/>
          </w:rPr>
          <w:fldChar w:fldCharType="begin"/>
        </w:r>
        <w:r w:rsidR="00842644">
          <w:rPr>
            <w:noProof/>
          </w:rPr>
          <w:instrText>PAGEREF _Toc1155219614 \h</w:instrText>
        </w:r>
        <w:r w:rsidR="00842644">
          <w:rPr>
            <w:noProof/>
          </w:rPr>
        </w:r>
        <w:r w:rsidR="00842644">
          <w:rPr>
            <w:noProof/>
          </w:rPr>
          <w:fldChar w:fldCharType="separate"/>
        </w:r>
        <w:r w:rsidR="00A252D5">
          <w:rPr>
            <w:noProof/>
          </w:rPr>
          <w:t>33</w:t>
        </w:r>
        <w:r w:rsidR="00842644">
          <w:rPr>
            <w:noProof/>
          </w:rPr>
          <w:fldChar w:fldCharType="end"/>
        </w:r>
      </w:hyperlink>
    </w:p>
    <w:p w14:paraId="1CC53C33" w14:textId="77777777" w:rsidR="00842644" w:rsidRPr="0065767B" w:rsidRDefault="02D167DB" w:rsidP="02D167DB">
      <w:pPr>
        <w:pStyle w:val="TOC3"/>
        <w:tabs>
          <w:tab w:val="clear" w:pos="9016"/>
          <w:tab w:val="right" w:leader="dot" w:pos="9015"/>
        </w:tabs>
        <w:rPr>
          <w:rStyle w:val="Hyperlink"/>
          <w:noProof/>
          <w:lang w:eastAsia="en-AU"/>
        </w:rPr>
      </w:pPr>
      <w:hyperlink w:anchor="_Toc294564772">
        <w:r w:rsidRPr="02D167DB">
          <w:rPr>
            <w:rStyle w:val="Hyperlink"/>
            <w:noProof/>
          </w:rPr>
          <w:t>Wanting to work more hours for pay</w:t>
        </w:r>
        <w:r w:rsidR="00842644">
          <w:rPr>
            <w:noProof/>
          </w:rPr>
          <w:tab/>
        </w:r>
        <w:r w:rsidR="00842644">
          <w:rPr>
            <w:noProof/>
          </w:rPr>
          <w:fldChar w:fldCharType="begin"/>
        </w:r>
        <w:r w:rsidR="00842644">
          <w:rPr>
            <w:noProof/>
          </w:rPr>
          <w:instrText>PAGEREF _Toc294564772 \h</w:instrText>
        </w:r>
        <w:r w:rsidR="00842644">
          <w:rPr>
            <w:noProof/>
          </w:rPr>
        </w:r>
        <w:r w:rsidR="00842644">
          <w:rPr>
            <w:noProof/>
          </w:rPr>
          <w:fldChar w:fldCharType="separate"/>
        </w:r>
        <w:r w:rsidR="00A252D5">
          <w:rPr>
            <w:noProof/>
          </w:rPr>
          <w:t>34</w:t>
        </w:r>
        <w:r w:rsidR="00842644">
          <w:rPr>
            <w:noProof/>
          </w:rPr>
          <w:fldChar w:fldCharType="end"/>
        </w:r>
      </w:hyperlink>
    </w:p>
    <w:p w14:paraId="55A33DED" w14:textId="77777777" w:rsidR="00842644" w:rsidRPr="0065767B" w:rsidRDefault="02D167DB" w:rsidP="02D167DB">
      <w:pPr>
        <w:pStyle w:val="TOC3"/>
        <w:tabs>
          <w:tab w:val="clear" w:pos="9016"/>
          <w:tab w:val="right" w:leader="dot" w:pos="9015"/>
        </w:tabs>
        <w:rPr>
          <w:rStyle w:val="Hyperlink"/>
          <w:noProof/>
          <w:lang w:eastAsia="en-AU"/>
        </w:rPr>
      </w:pPr>
      <w:hyperlink w:anchor="_Toc1556446088">
        <w:r w:rsidRPr="02D167DB">
          <w:rPr>
            <w:rStyle w:val="Hyperlink"/>
            <w:noProof/>
          </w:rPr>
          <w:t>Hours studying in usual week</w:t>
        </w:r>
        <w:r w:rsidR="00842644">
          <w:rPr>
            <w:noProof/>
          </w:rPr>
          <w:tab/>
        </w:r>
        <w:r w:rsidR="00842644">
          <w:rPr>
            <w:noProof/>
          </w:rPr>
          <w:fldChar w:fldCharType="begin"/>
        </w:r>
        <w:r w:rsidR="00842644">
          <w:rPr>
            <w:noProof/>
          </w:rPr>
          <w:instrText>PAGEREF _Toc1556446088 \h</w:instrText>
        </w:r>
        <w:r w:rsidR="00842644">
          <w:rPr>
            <w:noProof/>
          </w:rPr>
        </w:r>
        <w:r w:rsidR="00842644">
          <w:rPr>
            <w:noProof/>
          </w:rPr>
          <w:fldChar w:fldCharType="separate"/>
        </w:r>
        <w:r w:rsidR="00A252D5">
          <w:rPr>
            <w:noProof/>
          </w:rPr>
          <w:t>35</w:t>
        </w:r>
        <w:r w:rsidR="00842644">
          <w:rPr>
            <w:noProof/>
          </w:rPr>
          <w:fldChar w:fldCharType="end"/>
        </w:r>
      </w:hyperlink>
    </w:p>
    <w:p w14:paraId="728B9F49" w14:textId="77777777" w:rsidR="00842644" w:rsidRPr="0065767B" w:rsidRDefault="02D167DB" w:rsidP="02D167DB">
      <w:pPr>
        <w:pStyle w:val="TOC3"/>
        <w:tabs>
          <w:tab w:val="clear" w:pos="9016"/>
          <w:tab w:val="right" w:leader="dot" w:pos="9015"/>
        </w:tabs>
        <w:rPr>
          <w:rStyle w:val="Hyperlink"/>
          <w:noProof/>
          <w:lang w:eastAsia="en-AU"/>
        </w:rPr>
      </w:pPr>
      <w:hyperlink w:anchor="_Toc683966901">
        <w:r w:rsidRPr="02D167DB">
          <w:rPr>
            <w:rStyle w:val="Hyperlink"/>
            <w:noProof/>
          </w:rPr>
          <w:t>Financial stress</w:t>
        </w:r>
        <w:r w:rsidR="00842644">
          <w:rPr>
            <w:noProof/>
          </w:rPr>
          <w:tab/>
        </w:r>
        <w:r w:rsidR="00842644">
          <w:rPr>
            <w:noProof/>
          </w:rPr>
          <w:fldChar w:fldCharType="begin"/>
        </w:r>
        <w:r w:rsidR="00842644">
          <w:rPr>
            <w:noProof/>
          </w:rPr>
          <w:instrText>PAGEREF _Toc683966901 \h</w:instrText>
        </w:r>
        <w:r w:rsidR="00842644">
          <w:rPr>
            <w:noProof/>
          </w:rPr>
        </w:r>
        <w:r w:rsidR="00842644">
          <w:rPr>
            <w:noProof/>
          </w:rPr>
          <w:fldChar w:fldCharType="separate"/>
        </w:r>
        <w:r w:rsidR="00A252D5">
          <w:rPr>
            <w:noProof/>
          </w:rPr>
          <w:t>36</w:t>
        </w:r>
        <w:r w:rsidR="00842644">
          <w:rPr>
            <w:noProof/>
          </w:rPr>
          <w:fldChar w:fldCharType="end"/>
        </w:r>
      </w:hyperlink>
    </w:p>
    <w:p w14:paraId="716AACD3" w14:textId="77777777" w:rsidR="00842644" w:rsidRPr="0065767B" w:rsidRDefault="02D167DB" w:rsidP="02D167DB">
      <w:pPr>
        <w:pStyle w:val="TOC2"/>
        <w:tabs>
          <w:tab w:val="right" w:leader="dot" w:pos="9615"/>
        </w:tabs>
        <w:rPr>
          <w:rStyle w:val="Hyperlink"/>
          <w:noProof/>
          <w:lang w:eastAsia="en-AU"/>
        </w:rPr>
      </w:pPr>
      <w:hyperlink w:anchor="_Toc1555897827">
        <w:r w:rsidRPr="02D167DB">
          <w:rPr>
            <w:rStyle w:val="Hyperlink"/>
            <w:noProof/>
          </w:rPr>
          <w:t>Housing and location</w:t>
        </w:r>
        <w:r w:rsidR="00842644">
          <w:rPr>
            <w:noProof/>
          </w:rPr>
          <w:tab/>
        </w:r>
        <w:r w:rsidR="00842644">
          <w:rPr>
            <w:noProof/>
          </w:rPr>
          <w:fldChar w:fldCharType="begin"/>
        </w:r>
        <w:r w:rsidR="00842644">
          <w:rPr>
            <w:noProof/>
          </w:rPr>
          <w:instrText>PAGEREF _Toc1555897827 \h</w:instrText>
        </w:r>
        <w:r w:rsidR="00842644">
          <w:rPr>
            <w:noProof/>
          </w:rPr>
        </w:r>
        <w:r w:rsidR="00842644">
          <w:rPr>
            <w:noProof/>
          </w:rPr>
          <w:fldChar w:fldCharType="separate"/>
        </w:r>
        <w:r w:rsidR="00A252D5">
          <w:rPr>
            <w:noProof/>
          </w:rPr>
          <w:t>38</w:t>
        </w:r>
        <w:r w:rsidR="00842644">
          <w:rPr>
            <w:noProof/>
          </w:rPr>
          <w:fldChar w:fldCharType="end"/>
        </w:r>
      </w:hyperlink>
    </w:p>
    <w:p w14:paraId="24751DDB" w14:textId="77777777" w:rsidR="00842644" w:rsidRPr="0065767B" w:rsidRDefault="02D167DB" w:rsidP="02D167DB">
      <w:pPr>
        <w:pStyle w:val="TOC3"/>
        <w:tabs>
          <w:tab w:val="clear" w:pos="9016"/>
          <w:tab w:val="right" w:leader="dot" w:pos="9015"/>
        </w:tabs>
        <w:rPr>
          <w:rStyle w:val="Hyperlink"/>
          <w:noProof/>
          <w:lang w:eastAsia="en-AU"/>
        </w:rPr>
      </w:pPr>
      <w:hyperlink w:anchor="_Toc1873633525">
        <w:r w:rsidRPr="02D167DB">
          <w:rPr>
            <w:rStyle w:val="Hyperlink"/>
            <w:noProof/>
          </w:rPr>
          <w:t>Living arrangement</w:t>
        </w:r>
        <w:r w:rsidR="00842644">
          <w:rPr>
            <w:noProof/>
          </w:rPr>
          <w:tab/>
        </w:r>
        <w:r w:rsidR="00842644">
          <w:rPr>
            <w:noProof/>
          </w:rPr>
          <w:fldChar w:fldCharType="begin"/>
        </w:r>
        <w:r w:rsidR="00842644">
          <w:rPr>
            <w:noProof/>
          </w:rPr>
          <w:instrText>PAGEREF _Toc1873633525 \h</w:instrText>
        </w:r>
        <w:r w:rsidR="00842644">
          <w:rPr>
            <w:noProof/>
          </w:rPr>
        </w:r>
        <w:r w:rsidR="00842644">
          <w:rPr>
            <w:noProof/>
          </w:rPr>
          <w:fldChar w:fldCharType="separate"/>
        </w:r>
        <w:r w:rsidR="00A252D5">
          <w:rPr>
            <w:noProof/>
          </w:rPr>
          <w:t>38</w:t>
        </w:r>
        <w:r w:rsidR="00842644">
          <w:rPr>
            <w:noProof/>
          </w:rPr>
          <w:fldChar w:fldCharType="end"/>
        </w:r>
      </w:hyperlink>
    </w:p>
    <w:p w14:paraId="3C071022" w14:textId="77777777" w:rsidR="00842644" w:rsidRPr="0065767B" w:rsidRDefault="02D167DB" w:rsidP="02D167DB">
      <w:pPr>
        <w:pStyle w:val="TOC3"/>
        <w:tabs>
          <w:tab w:val="clear" w:pos="9016"/>
          <w:tab w:val="right" w:leader="dot" w:pos="9015"/>
        </w:tabs>
        <w:rPr>
          <w:rStyle w:val="Hyperlink"/>
          <w:noProof/>
          <w:lang w:eastAsia="en-AU"/>
        </w:rPr>
      </w:pPr>
      <w:hyperlink w:anchor="_Toc1104179129">
        <w:r w:rsidRPr="02D167DB">
          <w:rPr>
            <w:rStyle w:val="Hyperlink"/>
            <w:noProof/>
          </w:rPr>
          <w:t>Housing tenure</w:t>
        </w:r>
        <w:r w:rsidR="00842644">
          <w:rPr>
            <w:noProof/>
          </w:rPr>
          <w:tab/>
        </w:r>
        <w:r w:rsidR="00842644">
          <w:rPr>
            <w:noProof/>
          </w:rPr>
          <w:fldChar w:fldCharType="begin"/>
        </w:r>
        <w:r w:rsidR="00842644">
          <w:rPr>
            <w:noProof/>
          </w:rPr>
          <w:instrText>PAGEREF _Toc1104179129 \h</w:instrText>
        </w:r>
        <w:r w:rsidR="00842644">
          <w:rPr>
            <w:noProof/>
          </w:rPr>
        </w:r>
        <w:r w:rsidR="00842644">
          <w:rPr>
            <w:noProof/>
          </w:rPr>
          <w:fldChar w:fldCharType="separate"/>
        </w:r>
        <w:r w:rsidR="00A252D5">
          <w:rPr>
            <w:noProof/>
          </w:rPr>
          <w:t>38</w:t>
        </w:r>
        <w:r w:rsidR="00842644">
          <w:rPr>
            <w:noProof/>
          </w:rPr>
          <w:fldChar w:fldCharType="end"/>
        </w:r>
      </w:hyperlink>
    </w:p>
    <w:p w14:paraId="7602BD51" w14:textId="77777777" w:rsidR="00842644" w:rsidRPr="0065767B" w:rsidRDefault="02D167DB" w:rsidP="02D167DB">
      <w:pPr>
        <w:pStyle w:val="TOC3"/>
        <w:tabs>
          <w:tab w:val="clear" w:pos="9016"/>
          <w:tab w:val="right" w:leader="dot" w:pos="9015"/>
        </w:tabs>
        <w:rPr>
          <w:rStyle w:val="Hyperlink"/>
          <w:noProof/>
          <w:lang w:eastAsia="en-AU"/>
        </w:rPr>
      </w:pPr>
      <w:hyperlink w:anchor="_Toc407032493">
        <w:r w:rsidRPr="02D167DB">
          <w:rPr>
            <w:rStyle w:val="Hyperlink"/>
            <w:noProof/>
          </w:rPr>
          <w:t>Region of ACT</w:t>
        </w:r>
        <w:r w:rsidR="00842644">
          <w:rPr>
            <w:noProof/>
          </w:rPr>
          <w:tab/>
        </w:r>
        <w:r w:rsidR="00842644">
          <w:rPr>
            <w:noProof/>
          </w:rPr>
          <w:fldChar w:fldCharType="begin"/>
        </w:r>
        <w:r w:rsidR="00842644">
          <w:rPr>
            <w:noProof/>
          </w:rPr>
          <w:instrText>PAGEREF _Toc407032493 \h</w:instrText>
        </w:r>
        <w:r w:rsidR="00842644">
          <w:rPr>
            <w:noProof/>
          </w:rPr>
        </w:r>
        <w:r w:rsidR="00842644">
          <w:rPr>
            <w:noProof/>
          </w:rPr>
          <w:fldChar w:fldCharType="separate"/>
        </w:r>
        <w:r w:rsidR="00A252D5">
          <w:rPr>
            <w:noProof/>
          </w:rPr>
          <w:t>39</w:t>
        </w:r>
        <w:r w:rsidR="00842644">
          <w:rPr>
            <w:noProof/>
          </w:rPr>
          <w:fldChar w:fldCharType="end"/>
        </w:r>
      </w:hyperlink>
    </w:p>
    <w:p w14:paraId="6225CBE1" w14:textId="77777777" w:rsidR="00842644" w:rsidRPr="0065767B" w:rsidRDefault="02D167DB" w:rsidP="02D167DB">
      <w:pPr>
        <w:pStyle w:val="TOC2"/>
        <w:tabs>
          <w:tab w:val="right" w:leader="dot" w:pos="9615"/>
        </w:tabs>
        <w:rPr>
          <w:rStyle w:val="Hyperlink"/>
          <w:noProof/>
          <w:lang w:eastAsia="en-AU"/>
        </w:rPr>
      </w:pPr>
      <w:hyperlink w:anchor="_Toc1328140732">
        <w:r w:rsidRPr="02D167DB">
          <w:rPr>
            <w:rStyle w:val="Hyperlink"/>
            <w:noProof/>
          </w:rPr>
          <w:t>Incarceration</w:t>
        </w:r>
        <w:r w:rsidR="00842644">
          <w:rPr>
            <w:noProof/>
          </w:rPr>
          <w:tab/>
        </w:r>
        <w:r w:rsidR="00842644">
          <w:rPr>
            <w:noProof/>
          </w:rPr>
          <w:fldChar w:fldCharType="begin"/>
        </w:r>
        <w:r w:rsidR="00842644">
          <w:rPr>
            <w:noProof/>
          </w:rPr>
          <w:instrText>PAGEREF _Toc1328140732 \h</w:instrText>
        </w:r>
        <w:r w:rsidR="00842644">
          <w:rPr>
            <w:noProof/>
          </w:rPr>
        </w:r>
        <w:r w:rsidR="00842644">
          <w:rPr>
            <w:noProof/>
          </w:rPr>
          <w:fldChar w:fldCharType="separate"/>
        </w:r>
        <w:r w:rsidR="00A252D5">
          <w:rPr>
            <w:noProof/>
          </w:rPr>
          <w:t>39</w:t>
        </w:r>
        <w:r w:rsidR="00842644">
          <w:rPr>
            <w:noProof/>
          </w:rPr>
          <w:fldChar w:fldCharType="end"/>
        </w:r>
      </w:hyperlink>
    </w:p>
    <w:p w14:paraId="5F0B4F87" w14:textId="77777777" w:rsidR="00842644" w:rsidRPr="0065767B" w:rsidRDefault="02D167DB" w:rsidP="02D167DB">
      <w:pPr>
        <w:pStyle w:val="TOC1"/>
        <w:tabs>
          <w:tab w:val="clear" w:pos="9016"/>
          <w:tab w:val="right" w:leader="dot" w:pos="9015"/>
        </w:tabs>
        <w:rPr>
          <w:rStyle w:val="Hyperlink"/>
          <w:lang w:eastAsia="en-AU"/>
        </w:rPr>
      </w:pPr>
      <w:hyperlink w:anchor="_Toc2035974569">
        <w:r w:rsidRPr="02D167DB">
          <w:rPr>
            <w:rStyle w:val="Hyperlink"/>
          </w:rPr>
          <w:t>Findings 2: Health &amp; healthcare</w:t>
        </w:r>
        <w:r w:rsidR="00842644">
          <w:tab/>
        </w:r>
        <w:r w:rsidR="00842644">
          <w:fldChar w:fldCharType="begin"/>
        </w:r>
        <w:r w:rsidR="00842644">
          <w:instrText>PAGEREF _Toc2035974569 \h</w:instrText>
        </w:r>
        <w:r w:rsidR="00842644">
          <w:fldChar w:fldCharType="separate"/>
        </w:r>
        <w:r w:rsidR="00A252D5">
          <w:t>40</w:t>
        </w:r>
        <w:r w:rsidR="00842644">
          <w:fldChar w:fldCharType="end"/>
        </w:r>
      </w:hyperlink>
    </w:p>
    <w:p w14:paraId="4FF6D13F" w14:textId="77777777" w:rsidR="00842644" w:rsidRPr="0065767B" w:rsidRDefault="02D167DB" w:rsidP="02D167DB">
      <w:pPr>
        <w:pStyle w:val="TOC2"/>
        <w:tabs>
          <w:tab w:val="right" w:leader="dot" w:pos="9615"/>
        </w:tabs>
        <w:rPr>
          <w:rStyle w:val="Hyperlink"/>
          <w:noProof/>
          <w:lang w:eastAsia="en-AU"/>
        </w:rPr>
      </w:pPr>
      <w:hyperlink w:anchor="_Toc1450830713">
        <w:r w:rsidRPr="02D167DB">
          <w:rPr>
            <w:rStyle w:val="Hyperlink"/>
            <w:noProof/>
          </w:rPr>
          <w:t>Medicare</w:t>
        </w:r>
        <w:r w:rsidR="00842644">
          <w:rPr>
            <w:noProof/>
          </w:rPr>
          <w:tab/>
        </w:r>
        <w:r w:rsidR="00842644">
          <w:rPr>
            <w:noProof/>
          </w:rPr>
          <w:fldChar w:fldCharType="begin"/>
        </w:r>
        <w:r w:rsidR="00842644">
          <w:rPr>
            <w:noProof/>
          </w:rPr>
          <w:instrText>PAGEREF _Toc1450830713 \h</w:instrText>
        </w:r>
        <w:r w:rsidR="00842644">
          <w:rPr>
            <w:noProof/>
          </w:rPr>
        </w:r>
        <w:r w:rsidR="00842644">
          <w:rPr>
            <w:noProof/>
          </w:rPr>
          <w:fldChar w:fldCharType="separate"/>
        </w:r>
        <w:r w:rsidR="00A252D5">
          <w:rPr>
            <w:noProof/>
          </w:rPr>
          <w:t>40</w:t>
        </w:r>
        <w:r w:rsidR="00842644">
          <w:rPr>
            <w:noProof/>
          </w:rPr>
          <w:fldChar w:fldCharType="end"/>
        </w:r>
      </w:hyperlink>
    </w:p>
    <w:p w14:paraId="4AC64A9B" w14:textId="77777777" w:rsidR="00842644" w:rsidRPr="0065767B" w:rsidRDefault="02D167DB" w:rsidP="02D167DB">
      <w:pPr>
        <w:pStyle w:val="TOC2"/>
        <w:tabs>
          <w:tab w:val="right" w:leader="dot" w:pos="9615"/>
        </w:tabs>
        <w:rPr>
          <w:rStyle w:val="Hyperlink"/>
          <w:noProof/>
          <w:lang w:eastAsia="en-AU"/>
        </w:rPr>
      </w:pPr>
      <w:hyperlink w:anchor="_Toc352321388">
        <w:r w:rsidRPr="02D167DB">
          <w:rPr>
            <w:rStyle w:val="Hyperlink"/>
            <w:noProof/>
          </w:rPr>
          <w:t>ACT Services Access Card</w:t>
        </w:r>
        <w:r w:rsidR="00842644">
          <w:rPr>
            <w:noProof/>
          </w:rPr>
          <w:tab/>
        </w:r>
        <w:r w:rsidR="00842644">
          <w:rPr>
            <w:noProof/>
          </w:rPr>
          <w:fldChar w:fldCharType="begin"/>
        </w:r>
        <w:r w:rsidR="00842644">
          <w:rPr>
            <w:noProof/>
          </w:rPr>
          <w:instrText>PAGEREF _Toc352321388 \h</w:instrText>
        </w:r>
        <w:r w:rsidR="00842644">
          <w:rPr>
            <w:noProof/>
          </w:rPr>
        </w:r>
        <w:r w:rsidR="00842644">
          <w:rPr>
            <w:noProof/>
          </w:rPr>
          <w:fldChar w:fldCharType="separate"/>
        </w:r>
        <w:r w:rsidR="00A252D5">
          <w:rPr>
            <w:noProof/>
          </w:rPr>
          <w:t>40</w:t>
        </w:r>
        <w:r w:rsidR="00842644">
          <w:rPr>
            <w:noProof/>
          </w:rPr>
          <w:fldChar w:fldCharType="end"/>
        </w:r>
      </w:hyperlink>
    </w:p>
    <w:p w14:paraId="34290BA7" w14:textId="77777777" w:rsidR="00842644" w:rsidRPr="0065767B" w:rsidRDefault="02D167DB" w:rsidP="02D167DB">
      <w:pPr>
        <w:pStyle w:val="TOC2"/>
        <w:tabs>
          <w:tab w:val="right" w:leader="dot" w:pos="9615"/>
        </w:tabs>
        <w:rPr>
          <w:rStyle w:val="Hyperlink"/>
          <w:noProof/>
          <w:lang w:eastAsia="en-AU"/>
        </w:rPr>
      </w:pPr>
      <w:hyperlink w:anchor="_Toc803859649">
        <w:r w:rsidRPr="02D167DB">
          <w:rPr>
            <w:rStyle w:val="Hyperlink"/>
            <w:noProof/>
          </w:rPr>
          <w:t>Private health insurance (people without Medicare)</w:t>
        </w:r>
        <w:r w:rsidR="00842644">
          <w:rPr>
            <w:noProof/>
          </w:rPr>
          <w:tab/>
        </w:r>
        <w:r w:rsidR="00842644">
          <w:rPr>
            <w:noProof/>
          </w:rPr>
          <w:fldChar w:fldCharType="begin"/>
        </w:r>
        <w:r w:rsidR="00842644">
          <w:rPr>
            <w:noProof/>
          </w:rPr>
          <w:instrText>PAGEREF _Toc803859649 \h</w:instrText>
        </w:r>
        <w:r w:rsidR="00842644">
          <w:rPr>
            <w:noProof/>
          </w:rPr>
        </w:r>
        <w:r w:rsidR="00842644">
          <w:rPr>
            <w:noProof/>
          </w:rPr>
          <w:fldChar w:fldCharType="separate"/>
        </w:r>
        <w:r w:rsidR="00A252D5">
          <w:rPr>
            <w:noProof/>
          </w:rPr>
          <w:t>40</w:t>
        </w:r>
        <w:r w:rsidR="00842644">
          <w:rPr>
            <w:noProof/>
          </w:rPr>
          <w:fldChar w:fldCharType="end"/>
        </w:r>
      </w:hyperlink>
    </w:p>
    <w:p w14:paraId="25B0DC5D" w14:textId="77777777" w:rsidR="00842644" w:rsidRPr="0065767B" w:rsidRDefault="02D167DB" w:rsidP="02D167DB">
      <w:pPr>
        <w:pStyle w:val="TOC2"/>
        <w:tabs>
          <w:tab w:val="right" w:leader="dot" w:pos="9615"/>
        </w:tabs>
        <w:rPr>
          <w:rStyle w:val="Hyperlink"/>
          <w:noProof/>
          <w:lang w:eastAsia="en-AU"/>
        </w:rPr>
      </w:pPr>
      <w:hyperlink w:anchor="_Toc1911047412">
        <w:r w:rsidRPr="02D167DB">
          <w:rPr>
            <w:rStyle w:val="Hyperlink"/>
            <w:noProof/>
          </w:rPr>
          <w:t>Self-rated health</w:t>
        </w:r>
        <w:r w:rsidR="00842644">
          <w:rPr>
            <w:noProof/>
          </w:rPr>
          <w:tab/>
        </w:r>
        <w:r w:rsidR="00842644">
          <w:rPr>
            <w:noProof/>
          </w:rPr>
          <w:fldChar w:fldCharType="begin"/>
        </w:r>
        <w:r w:rsidR="00842644">
          <w:rPr>
            <w:noProof/>
          </w:rPr>
          <w:instrText>PAGEREF _Toc1911047412 \h</w:instrText>
        </w:r>
        <w:r w:rsidR="00842644">
          <w:rPr>
            <w:noProof/>
          </w:rPr>
        </w:r>
        <w:r w:rsidR="00842644">
          <w:rPr>
            <w:noProof/>
          </w:rPr>
          <w:fldChar w:fldCharType="separate"/>
        </w:r>
        <w:r w:rsidR="00A252D5">
          <w:rPr>
            <w:noProof/>
          </w:rPr>
          <w:t>42</w:t>
        </w:r>
        <w:r w:rsidR="00842644">
          <w:rPr>
            <w:noProof/>
          </w:rPr>
          <w:fldChar w:fldCharType="end"/>
        </w:r>
      </w:hyperlink>
    </w:p>
    <w:p w14:paraId="0D029555" w14:textId="77777777" w:rsidR="00842644" w:rsidRPr="0065767B" w:rsidRDefault="02D167DB" w:rsidP="02D167DB">
      <w:pPr>
        <w:pStyle w:val="TOC2"/>
        <w:tabs>
          <w:tab w:val="right" w:leader="dot" w:pos="9615"/>
        </w:tabs>
        <w:rPr>
          <w:rStyle w:val="Hyperlink"/>
          <w:noProof/>
          <w:lang w:eastAsia="en-AU"/>
        </w:rPr>
      </w:pPr>
      <w:hyperlink w:anchor="_Toc834549165">
        <w:r w:rsidRPr="02D167DB">
          <w:rPr>
            <w:rStyle w:val="Hyperlink"/>
            <w:noProof/>
          </w:rPr>
          <w:t>Consulted GP last 12 months</w:t>
        </w:r>
        <w:r w:rsidR="00842644">
          <w:rPr>
            <w:noProof/>
          </w:rPr>
          <w:tab/>
        </w:r>
        <w:r w:rsidR="00842644">
          <w:rPr>
            <w:noProof/>
          </w:rPr>
          <w:fldChar w:fldCharType="begin"/>
        </w:r>
        <w:r w:rsidR="00842644">
          <w:rPr>
            <w:noProof/>
          </w:rPr>
          <w:instrText>PAGEREF _Toc834549165 \h</w:instrText>
        </w:r>
        <w:r w:rsidR="00842644">
          <w:rPr>
            <w:noProof/>
          </w:rPr>
        </w:r>
        <w:r w:rsidR="00842644">
          <w:rPr>
            <w:noProof/>
          </w:rPr>
          <w:fldChar w:fldCharType="separate"/>
        </w:r>
        <w:r w:rsidR="00A252D5">
          <w:rPr>
            <w:noProof/>
          </w:rPr>
          <w:t>45</w:t>
        </w:r>
        <w:r w:rsidR="00842644">
          <w:rPr>
            <w:noProof/>
          </w:rPr>
          <w:fldChar w:fldCharType="end"/>
        </w:r>
      </w:hyperlink>
    </w:p>
    <w:p w14:paraId="3727A48A" w14:textId="77777777" w:rsidR="00842644" w:rsidRPr="0065767B" w:rsidRDefault="02D167DB" w:rsidP="02D167DB">
      <w:pPr>
        <w:pStyle w:val="TOC2"/>
        <w:tabs>
          <w:tab w:val="right" w:leader="dot" w:pos="9615"/>
        </w:tabs>
        <w:rPr>
          <w:rStyle w:val="Hyperlink"/>
          <w:noProof/>
          <w:lang w:eastAsia="en-AU"/>
        </w:rPr>
      </w:pPr>
      <w:hyperlink w:anchor="_Toc202902776">
        <w:r w:rsidRPr="02D167DB">
          <w:rPr>
            <w:rStyle w:val="Hyperlink"/>
            <w:noProof/>
          </w:rPr>
          <w:t>Rating access to GP</w:t>
        </w:r>
        <w:r w:rsidR="00842644">
          <w:rPr>
            <w:noProof/>
          </w:rPr>
          <w:tab/>
        </w:r>
        <w:r w:rsidR="00842644">
          <w:rPr>
            <w:noProof/>
          </w:rPr>
          <w:fldChar w:fldCharType="begin"/>
        </w:r>
        <w:r w:rsidR="00842644">
          <w:rPr>
            <w:noProof/>
          </w:rPr>
          <w:instrText>PAGEREF _Toc202902776 \h</w:instrText>
        </w:r>
        <w:r w:rsidR="00842644">
          <w:rPr>
            <w:noProof/>
          </w:rPr>
        </w:r>
        <w:r w:rsidR="00842644">
          <w:rPr>
            <w:noProof/>
          </w:rPr>
          <w:fldChar w:fldCharType="separate"/>
        </w:r>
        <w:r w:rsidR="00A252D5">
          <w:rPr>
            <w:noProof/>
          </w:rPr>
          <w:t>45</w:t>
        </w:r>
        <w:r w:rsidR="00842644">
          <w:rPr>
            <w:noProof/>
          </w:rPr>
          <w:fldChar w:fldCharType="end"/>
        </w:r>
      </w:hyperlink>
    </w:p>
    <w:p w14:paraId="06E000A0" w14:textId="77777777" w:rsidR="00842644" w:rsidRPr="0065767B" w:rsidRDefault="02D167DB" w:rsidP="02D167DB">
      <w:pPr>
        <w:pStyle w:val="TOC2"/>
        <w:tabs>
          <w:tab w:val="right" w:leader="dot" w:pos="9615"/>
        </w:tabs>
        <w:rPr>
          <w:rStyle w:val="Hyperlink"/>
          <w:noProof/>
          <w:lang w:eastAsia="en-AU"/>
        </w:rPr>
      </w:pPr>
      <w:hyperlink w:anchor="_Toc1065684511">
        <w:r w:rsidRPr="02D167DB">
          <w:rPr>
            <w:rStyle w:val="Hyperlink"/>
            <w:noProof/>
          </w:rPr>
          <w:t>Why difficult to access GP</w:t>
        </w:r>
        <w:r w:rsidR="00842644">
          <w:rPr>
            <w:noProof/>
          </w:rPr>
          <w:tab/>
        </w:r>
        <w:r w:rsidR="00842644">
          <w:rPr>
            <w:noProof/>
          </w:rPr>
          <w:fldChar w:fldCharType="begin"/>
        </w:r>
        <w:r w:rsidR="00842644">
          <w:rPr>
            <w:noProof/>
          </w:rPr>
          <w:instrText>PAGEREF _Toc1065684511 \h</w:instrText>
        </w:r>
        <w:r w:rsidR="00842644">
          <w:rPr>
            <w:noProof/>
          </w:rPr>
        </w:r>
        <w:r w:rsidR="00842644">
          <w:rPr>
            <w:noProof/>
          </w:rPr>
          <w:fldChar w:fldCharType="separate"/>
        </w:r>
        <w:r w:rsidR="00A252D5">
          <w:rPr>
            <w:noProof/>
          </w:rPr>
          <w:t>48</w:t>
        </w:r>
        <w:r w:rsidR="00842644">
          <w:rPr>
            <w:noProof/>
          </w:rPr>
          <w:fldChar w:fldCharType="end"/>
        </w:r>
      </w:hyperlink>
    </w:p>
    <w:p w14:paraId="5A84C055" w14:textId="77777777" w:rsidR="00842644" w:rsidRPr="0065767B" w:rsidRDefault="02D167DB" w:rsidP="02D167DB">
      <w:pPr>
        <w:pStyle w:val="TOC2"/>
        <w:tabs>
          <w:tab w:val="right" w:leader="dot" w:pos="9615"/>
        </w:tabs>
        <w:rPr>
          <w:rStyle w:val="Hyperlink"/>
          <w:noProof/>
          <w:lang w:eastAsia="en-AU"/>
        </w:rPr>
      </w:pPr>
      <w:hyperlink w:anchor="_Toc1572463457">
        <w:r w:rsidRPr="02D167DB">
          <w:rPr>
            <w:rStyle w:val="Hyperlink"/>
            <w:noProof/>
          </w:rPr>
          <w:t>Different aspects of access to GP</w:t>
        </w:r>
        <w:r w:rsidR="00842644">
          <w:rPr>
            <w:noProof/>
          </w:rPr>
          <w:tab/>
        </w:r>
        <w:r w:rsidR="00842644">
          <w:rPr>
            <w:noProof/>
          </w:rPr>
          <w:fldChar w:fldCharType="begin"/>
        </w:r>
        <w:r w:rsidR="00842644">
          <w:rPr>
            <w:noProof/>
          </w:rPr>
          <w:instrText>PAGEREF _Toc1572463457 \h</w:instrText>
        </w:r>
        <w:r w:rsidR="00842644">
          <w:rPr>
            <w:noProof/>
          </w:rPr>
        </w:r>
        <w:r w:rsidR="00842644">
          <w:rPr>
            <w:noProof/>
          </w:rPr>
          <w:fldChar w:fldCharType="separate"/>
        </w:r>
        <w:r w:rsidR="00A252D5">
          <w:rPr>
            <w:noProof/>
          </w:rPr>
          <w:t>48</w:t>
        </w:r>
        <w:r w:rsidR="00842644">
          <w:rPr>
            <w:noProof/>
          </w:rPr>
          <w:fldChar w:fldCharType="end"/>
        </w:r>
      </w:hyperlink>
    </w:p>
    <w:p w14:paraId="31D35E49" w14:textId="77777777" w:rsidR="00842644" w:rsidRPr="0065767B" w:rsidRDefault="02D167DB" w:rsidP="02D167DB">
      <w:pPr>
        <w:pStyle w:val="TOC2"/>
        <w:tabs>
          <w:tab w:val="right" w:leader="dot" w:pos="9615"/>
        </w:tabs>
        <w:rPr>
          <w:rStyle w:val="Hyperlink"/>
          <w:noProof/>
          <w:lang w:eastAsia="en-AU"/>
        </w:rPr>
      </w:pPr>
      <w:hyperlink w:anchor="_Toc1749672647">
        <w:r w:rsidRPr="02D167DB">
          <w:rPr>
            <w:rStyle w:val="Hyperlink"/>
            <w:noProof/>
          </w:rPr>
          <w:t>Rating GP consultations</w:t>
        </w:r>
        <w:r w:rsidR="00842644">
          <w:rPr>
            <w:noProof/>
          </w:rPr>
          <w:tab/>
        </w:r>
        <w:r w:rsidR="00842644">
          <w:rPr>
            <w:noProof/>
          </w:rPr>
          <w:fldChar w:fldCharType="begin"/>
        </w:r>
        <w:r w:rsidR="00842644">
          <w:rPr>
            <w:noProof/>
          </w:rPr>
          <w:instrText>PAGEREF _Toc1749672647 \h</w:instrText>
        </w:r>
        <w:r w:rsidR="00842644">
          <w:rPr>
            <w:noProof/>
          </w:rPr>
        </w:r>
        <w:r w:rsidR="00842644">
          <w:rPr>
            <w:noProof/>
          </w:rPr>
          <w:fldChar w:fldCharType="separate"/>
        </w:r>
        <w:r w:rsidR="00A252D5">
          <w:rPr>
            <w:noProof/>
          </w:rPr>
          <w:t>50</w:t>
        </w:r>
        <w:r w:rsidR="00842644">
          <w:rPr>
            <w:noProof/>
          </w:rPr>
          <w:fldChar w:fldCharType="end"/>
        </w:r>
      </w:hyperlink>
    </w:p>
    <w:p w14:paraId="14D4F575" w14:textId="77777777" w:rsidR="00842644" w:rsidRPr="0065767B" w:rsidRDefault="02D167DB" w:rsidP="02D167DB">
      <w:pPr>
        <w:pStyle w:val="TOC2"/>
        <w:tabs>
          <w:tab w:val="right" w:leader="dot" w:pos="9615"/>
        </w:tabs>
        <w:rPr>
          <w:rStyle w:val="Hyperlink"/>
          <w:noProof/>
          <w:lang w:eastAsia="en-AU"/>
        </w:rPr>
      </w:pPr>
      <w:hyperlink w:anchor="_Toc401714278">
        <w:r w:rsidRPr="02D167DB">
          <w:rPr>
            <w:rStyle w:val="Hyperlink"/>
            <w:noProof/>
          </w:rPr>
          <w:t>Whether GP asked about mental health – last visit</w:t>
        </w:r>
        <w:r w:rsidR="00842644">
          <w:rPr>
            <w:noProof/>
          </w:rPr>
          <w:tab/>
        </w:r>
        <w:r w:rsidR="00842644">
          <w:rPr>
            <w:noProof/>
          </w:rPr>
          <w:fldChar w:fldCharType="begin"/>
        </w:r>
        <w:r w:rsidR="00842644">
          <w:rPr>
            <w:noProof/>
          </w:rPr>
          <w:instrText>PAGEREF _Toc401714278 \h</w:instrText>
        </w:r>
        <w:r w:rsidR="00842644">
          <w:rPr>
            <w:noProof/>
          </w:rPr>
        </w:r>
        <w:r w:rsidR="00842644">
          <w:rPr>
            <w:noProof/>
          </w:rPr>
          <w:fldChar w:fldCharType="separate"/>
        </w:r>
        <w:r w:rsidR="00A252D5">
          <w:rPr>
            <w:noProof/>
          </w:rPr>
          <w:t>54</w:t>
        </w:r>
        <w:r w:rsidR="00842644">
          <w:rPr>
            <w:noProof/>
          </w:rPr>
          <w:fldChar w:fldCharType="end"/>
        </w:r>
      </w:hyperlink>
    </w:p>
    <w:p w14:paraId="48D9424D" w14:textId="77777777" w:rsidR="00842644" w:rsidRPr="0065767B" w:rsidRDefault="02D167DB" w:rsidP="02D167DB">
      <w:pPr>
        <w:pStyle w:val="TOC2"/>
        <w:tabs>
          <w:tab w:val="right" w:leader="dot" w:pos="9630"/>
        </w:tabs>
        <w:rPr>
          <w:rStyle w:val="Hyperlink"/>
          <w:noProof/>
          <w:lang w:eastAsia="en-AU"/>
        </w:rPr>
      </w:pPr>
      <w:hyperlink w:anchor="_Toc1425781824">
        <w:r w:rsidRPr="02D167DB">
          <w:rPr>
            <w:rStyle w:val="Hyperlink"/>
            <w:noProof/>
          </w:rPr>
          <w:t>Why did not consult GP</w:t>
        </w:r>
        <w:r w:rsidR="00842644">
          <w:rPr>
            <w:noProof/>
          </w:rPr>
          <w:tab/>
        </w:r>
        <w:r w:rsidR="00842644">
          <w:rPr>
            <w:noProof/>
          </w:rPr>
          <w:fldChar w:fldCharType="begin"/>
        </w:r>
        <w:r w:rsidR="00842644">
          <w:rPr>
            <w:noProof/>
          </w:rPr>
          <w:instrText>PAGEREF _Toc1425781824 \h</w:instrText>
        </w:r>
        <w:r w:rsidR="00842644">
          <w:rPr>
            <w:noProof/>
          </w:rPr>
        </w:r>
        <w:r w:rsidR="00842644">
          <w:rPr>
            <w:noProof/>
          </w:rPr>
          <w:fldChar w:fldCharType="separate"/>
        </w:r>
        <w:r w:rsidR="00A252D5">
          <w:rPr>
            <w:noProof/>
          </w:rPr>
          <w:t>54</w:t>
        </w:r>
        <w:r w:rsidR="00842644">
          <w:rPr>
            <w:noProof/>
          </w:rPr>
          <w:fldChar w:fldCharType="end"/>
        </w:r>
      </w:hyperlink>
    </w:p>
    <w:p w14:paraId="51D151AC" w14:textId="77777777" w:rsidR="00842644" w:rsidRPr="0065767B" w:rsidRDefault="02D167DB" w:rsidP="02D167DB">
      <w:pPr>
        <w:pStyle w:val="TOC2"/>
        <w:tabs>
          <w:tab w:val="right" w:leader="dot" w:pos="9615"/>
        </w:tabs>
        <w:rPr>
          <w:rStyle w:val="Hyperlink"/>
          <w:noProof/>
          <w:lang w:eastAsia="en-AU"/>
        </w:rPr>
      </w:pPr>
      <w:hyperlink w:anchor="_Toc911404932">
        <w:r w:rsidRPr="02D167DB">
          <w:rPr>
            <w:rStyle w:val="Hyperlink"/>
            <w:noProof/>
          </w:rPr>
          <w:t>Used bulk-billing</w:t>
        </w:r>
        <w:r w:rsidR="00842644">
          <w:rPr>
            <w:noProof/>
          </w:rPr>
          <w:tab/>
        </w:r>
        <w:r w:rsidR="00842644">
          <w:rPr>
            <w:noProof/>
          </w:rPr>
          <w:fldChar w:fldCharType="begin"/>
        </w:r>
        <w:r w:rsidR="00842644">
          <w:rPr>
            <w:noProof/>
          </w:rPr>
          <w:instrText>PAGEREF _Toc911404932 \h</w:instrText>
        </w:r>
        <w:r w:rsidR="00842644">
          <w:rPr>
            <w:noProof/>
          </w:rPr>
        </w:r>
        <w:r w:rsidR="00842644">
          <w:rPr>
            <w:noProof/>
          </w:rPr>
          <w:fldChar w:fldCharType="separate"/>
        </w:r>
        <w:r w:rsidR="00A252D5">
          <w:rPr>
            <w:noProof/>
          </w:rPr>
          <w:t>54</w:t>
        </w:r>
        <w:r w:rsidR="00842644">
          <w:rPr>
            <w:noProof/>
          </w:rPr>
          <w:fldChar w:fldCharType="end"/>
        </w:r>
      </w:hyperlink>
    </w:p>
    <w:p w14:paraId="66371B2F" w14:textId="77777777" w:rsidR="00842644" w:rsidRPr="0065767B" w:rsidRDefault="02D167DB" w:rsidP="02D167DB">
      <w:pPr>
        <w:pStyle w:val="TOC2"/>
        <w:tabs>
          <w:tab w:val="right" w:leader="dot" w:pos="9615"/>
        </w:tabs>
        <w:rPr>
          <w:rStyle w:val="Hyperlink"/>
          <w:noProof/>
          <w:lang w:eastAsia="en-AU"/>
        </w:rPr>
      </w:pPr>
      <w:hyperlink w:anchor="_Toc1610641981">
        <w:r w:rsidRPr="02D167DB">
          <w:rPr>
            <w:rStyle w:val="Hyperlink"/>
            <w:noProof/>
          </w:rPr>
          <w:t>Tried to use bulk-billing</w:t>
        </w:r>
        <w:r w:rsidR="00842644">
          <w:rPr>
            <w:noProof/>
          </w:rPr>
          <w:tab/>
        </w:r>
        <w:r w:rsidR="00842644">
          <w:rPr>
            <w:noProof/>
          </w:rPr>
          <w:fldChar w:fldCharType="begin"/>
        </w:r>
        <w:r w:rsidR="00842644">
          <w:rPr>
            <w:noProof/>
          </w:rPr>
          <w:instrText>PAGEREF _Toc1610641981 \h</w:instrText>
        </w:r>
        <w:r w:rsidR="00842644">
          <w:rPr>
            <w:noProof/>
          </w:rPr>
        </w:r>
        <w:r w:rsidR="00842644">
          <w:rPr>
            <w:noProof/>
          </w:rPr>
          <w:fldChar w:fldCharType="separate"/>
        </w:r>
        <w:r w:rsidR="00A252D5">
          <w:rPr>
            <w:noProof/>
          </w:rPr>
          <w:t>55</w:t>
        </w:r>
        <w:r w:rsidR="00842644">
          <w:rPr>
            <w:noProof/>
          </w:rPr>
          <w:fldChar w:fldCharType="end"/>
        </w:r>
      </w:hyperlink>
    </w:p>
    <w:p w14:paraId="6B1AC2E6" w14:textId="77777777" w:rsidR="00842644" w:rsidRPr="0065767B" w:rsidRDefault="02D167DB" w:rsidP="02D167DB">
      <w:pPr>
        <w:pStyle w:val="TOC2"/>
        <w:tabs>
          <w:tab w:val="right" w:leader="dot" w:pos="9615"/>
        </w:tabs>
        <w:rPr>
          <w:rStyle w:val="Hyperlink"/>
          <w:noProof/>
          <w:lang w:eastAsia="en-AU"/>
        </w:rPr>
      </w:pPr>
      <w:hyperlink w:anchor="_Toc1069337329">
        <w:r w:rsidRPr="02D167DB">
          <w:rPr>
            <w:rStyle w:val="Hyperlink"/>
            <w:noProof/>
          </w:rPr>
          <w:t>Why not tried to use bulk-billing GP</w:t>
        </w:r>
        <w:r w:rsidR="00842644">
          <w:rPr>
            <w:noProof/>
          </w:rPr>
          <w:tab/>
        </w:r>
        <w:r w:rsidR="00842644">
          <w:rPr>
            <w:noProof/>
          </w:rPr>
          <w:fldChar w:fldCharType="begin"/>
        </w:r>
        <w:r w:rsidR="00842644">
          <w:rPr>
            <w:noProof/>
          </w:rPr>
          <w:instrText>PAGEREF _Toc1069337329 \h</w:instrText>
        </w:r>
        <w:r w:rsidR="00842644">
          <w:rPr>
            <w:noProof/>
          </w:rPr>
        </w:r>
        <w:r w:rsidR="00842644">
          <w:rPr>
            <w:noProof/>
          </w:rPr>
          <w:fldChar w:fldCharType="separate"/>
        </w:r>
        <w:r w:rsidR="00A252D5">
          <w:rPr>
            <w:noProof/>
          </w:rPr>
          <w:t>55</w:t>
        </w:r>
        <w:r w:rsidR="00842644">
          <w:rPr>
            <w:noProof/>
          </w:rPr>
          <w:fldChar w:fldCharType="end"/>
        </w:r>
      </w:hyperlink>
    </w:p>
    <w:p w14:paraId="7CB3CFD0" w14:textId="77777777" w:rsidR="00842644" w:rsidRPr="0065767B" w:rsidRDefault="02D167DB" w:rsidP="02D167DB">
      <w:pPr>
        <w:pStyle w:val="TOC2"/>
        <w:tabs>
          <w:tab w:val="right" w:leader="dot" w:pos="9615"/>
        </w:tabs>
        <w:rPr>
          <w:rStyle w:val="Hyperlink"/>
          <w:noProof/>
          <w:lang w:eastAsia="en-AU"/>
        </w:rPr>
      </w:pPr>
      <w:hyperlink w:anchor="_Toc894267222">
        <w:r w:rsidRPr="02D167DB">
          <w:rPr>
            <w:rStyle w:val="Hyperlink"/>
            <w:noProof/>
          </w:rPr>
          <w:t>Why not been able to access bulk-billing GP</w:t>
        </w:r>
        <w:r w:rsidR="00842644">
          <w:rPr>
            <w:noProof/>
          </w:rPr>
          <w:tab/>
        </w:r>
        <w:r w:rsidR="00842644">
          <w:rPr>
            <w:noProof/>
          </w:rPr>
          <w:fldChar w:fldCharType="begin"/>
        </w:r>
        <w:r w:rsidR="00842644">
          <w:rPr>
            <w:noProof/>
          </w:rPr>
          <w:instrText>PAGEREF _Toc894267222 \h</w:instrText>
        </w:r>
        <w:r w:rsidR="00842644">
          <w:rPr>
            <w:noProof/>
          </w:rPr>
        </w:r>
        <w:r w:rsidR="00842644">
          <w:rPr>
            <w:noProof/>
          </w:rPr>
          <w:fldChar w:fldCharType="separate"/>
        </w:r>
        <w:r w:rsidR="00A252D5">
          <w:rPr>
            <w:noProof/>
          </w:rPr>
          <w:t>56</w:t>
        </w:r>
        <w:r w:rsidR="00842644">
          <w:rPr>
            <w:noProof/>
          </w:rPr>
          <w:fldChar w:fldCharType="end"/>
        </w:r>
      </w:hyperlink>
    </w:p>
    <w:p w14:paraId="19384BE3" w14:textId="77777777" w:rsidR="00842644" w:rsidRPr="0065767B" w:rsidRDefault="02D167DB" w:rsidP="02D167DB">
      <w:pPr>
        <w:pStyle w:val="TOC2"/>
        <w:tabs>
          <w:tab w:val="right" w:leader="dot" w:pos="9630"/>
        </w:tabs>
        <w:rPr>
          <w:rStyle w:val="Hyperlink"/>
          <w:noProof/>
          <w:lang w:eastAsia="en-AU"/>
        </w:rPr>
      </w:pPr>
      <w:hyperlink w:anchor="_Toc787530860">
        <w:r w:rsidRPr="02D167DB">
          <w:rPr>
            <w:rStyle w:val="Hyperlink"/>
            <w:noProof/>
          </w:rPr>
          <w:t>Rate availability of bulk-billing GPs</w:t>
        </w:r>
        <w:r w:rsidR="00842644">
          <w:rPr>
            <w:noProof/>
          </w:rPr>
          <w:tab/>
        </w:r>
        <w:r w:rsidR="00842644">
          <w:rPr>
            <w:noProof/>
          </w:rPr>
          <w:fldChar w:fldCharType="begin"/>
        </w:r>
        <w:r w:rsidR="00842644">
          <w:rPr>
            <w:noProof/>
          </w:rPr>
          <w:instrText>PAGEREF _Toc787530860 \h</w:instrText>
        </w:r>
        <w:r w:rsidR="00842644">
          <w:rPr>
            <w:noProof/>
          </w:rPr>
        </w:r>
        <w:r w:rsidR="00842644">
          <w:rPr>
            <w:noProof/>
          </w:rPr>
          <w:fldChar w:fldCharType="separate"/>
        </w:r>
        <w:r w:rsidR="00A252D5">
          <w:rPr>
            <w:noProof/>
          </w:rPr>
          <w:t>56</w:t>
        </w:r>
        <w:r w:rsidR="00842644">
          <w:rPr>
            <w:noProof/>
          </w:rPr>
          <w:fldChar w:fldCharType="end"/>
        </w:r>
      </w:hyperlink>
    </w:p>
    <w:p w14:paraId="1FC3F78B" w14:textId="77777777" w:rsidR="00842644" w:rsidRPr="0065767B" w:rsidRDefault="02D167DB" w:rsidP="02D167DB">
      <w:pPr>
        <w:pStyle w:val="TOC2"/>
        <w:tabs>
          <w:tab w:val="right" w:leader="dot" w:pos="9615"/>
        </w:tabs>
        <w:rPr>
          <w:rStyle w:val="Hyperlink"/>
          <w:noProof/>
          <w:lang w:eastAsia="en-AU"/>
        </w:rPr>
      </w:pPr>
      <w:hyperlink w:anchor="_Toc1792604222">
        <w:r w:rsidRPr="02D167DB">
          <w:rPr>
            <w:rStyle w:val="Hyperlink"/>
            <w:noProof/>
          </w:rPr>
          <w:t>Types of services used (other than GPs) – last 12 months</w:t>
        </w:r>
        <w:r w:rsidR="00842644">
          <w:rPr>
            <w:noProof/>
          </w:rPr>
          <w:tab/>
        </w:r>
        <w:r w:rsidR="00842644">
          <w:rPr>
            <w:noProof/>
          </w:rPr>
          <w:fldChar w:fldCharType="begin"/>
        </w:r>
        <w:r w:rsidR="00842644">
          <w:rPr>
            <w:noProof/>
          </w:rPr>
          <w:instrText>PAGEREF _Toc1792604222 \h</w:instrText>
        </w:r>
        <w:r w:rsidR="00842644">
          <w:rPr>
            <w:noProof/>
          </w:rPr>
        </w:r>
        <w:r w:rsidR="00842644">
          <w:rPr>
            <w:noProof/>
          </w:rPr>
          <w:fldChar w:fldCharType="separate"/>
        </w:r>
        <w:r w:rsidR="00A252D5">
          <w:rPr>
            <w:noProof/>
          </w:rPr>
          <w:t>57</w:t>
        </w:r>
        <w:r w:rsidR="00842644">
          <w:rPr>
            <w:noProof/>
          </w:rPr>
          <w:fldChar w:fldCharType="end"/>
        </w:r>
      </w:hyperlink>
    </w:p>
    <w:p w14:paraId="3BFC4C30" w14:textId="77777777" w:rsidR="00842644" w:rsidRPr="0065767B" w:rsidRDefault="02D167DB" w:rsidP="02D167DB">
      <w:pPr>
        <w:pStyle w:val="TOC2"/>
        <w:tabs>
          <w:tab w:val="right" w:leader="dot" w:pos="9630"/>
        </w:tabs>
        <w:rPr>
          <w:rStyle w:val="Hyperlink"/>
          <w:noProof/>
          <w:lang w:eastAsia="en-AU"/>
        </w:rPr>
      </w:pPr>
      <w:hyperlink w:anchor="_Toc1177804795">
        <w:r w:rsidRPr="02D167DB">
          <w:rPr>
            <w:rStyle w:val="Hyperlink"/>
            <w:noProof/>
          </w:rPr>
          <w:t>Access to different kinds of health care</w:t>
        </w:r>
        <w:r w:rsidR="00842644">
          <w:rPr>
            <w:noProof/>
          </w:rPr>
          <w:tab/>
        </w:r>
        <w:r w:rsidR="00842644">
          <w:rPr>
            <w:noProof/>
          </w:rPr>
          <w:fldChar w:fldCharType="begin"/>
        </w:r>
        <w:r w:rsidR="00842644">
          <w:rPr>
            <w:noProof/>
          </w:rPr>
          <w:instrText>PAGEREF _Toc1177804795 \h</w:instrText>
        </w:r>
        <w:r w:rsidR="00842644">
          <w:rPr>
            <w:noProof/>
          </w:rPr>
        </w:r>
        <w:r w:rsidR="00842644">
          <w:rPr>
            <w:noProof/>
          </w:rPr>
          <w:fldChar w:fldCharType="separate"/>
        </w:r>
        <w:r w:rsidR="00A252D5">
          <w:rPr>
            <w:noProof/>
          </w:rPr>
          <w:t>58</w:t>
        </w:r>
        <w:r w:rsidR="00842644">
          <w:rPr>
            <w:noProof/>
          </w:rPr>
          <w:fldChar w:fldCharType="end"/>
        </w:r>
      </w:hyperlink>
    </w:p>
    <w:p w14:paraId="5903AC38" w14:textId="77777777" w:rsidR="00842644" w:rsidRPr="0065767B" w:rsidRDefault="02D167DB" w:rsidP="02D167DB">
      <w:pPr>
        <w:pStyle w:val="TOC2"/>
        <w:tabs>
          <w:tab w:val="right" w:leader="dot" w:pos="9630"/>
        </w:tabs>
        <w:rPr>
          <w:rStyle w:val="Hyperlink"/>
          <w:noProof/>
          <w:lang w:eastAsia="en-AU"/>
        </w:rPr>
      </w:pPr>
      <w:hyperlink w:anchor="_Toc836315366">
        <w:r w:rsidRPr="02D167DB">
          <w:rPr>
            <w:rStyle w:val="Hyperlink"/>
            <w:noProof/>
          </w:rPr>
          <w:t>Trust in doctors, whether taken seriously and willingness to seek healthcare</w:t>
        </w:r>
        <w:r w:rsidR="00842644">
          <w:rPr>
            <w:noProof/>
          </w:rPr>
          <w:tab/>
        </w:r>
        <w:r w:rsidR="00842644">
          <w:rPr>
            <w:noProof/>
          </w:rPr>
          <w:fldChar w:fldCharType="begin"/>
        </w:r>
        <w:r w:rsidR="00842644">
          <w:rPr>
            <w:noProof/>
          </w:rPr>
          <w:instrText>PAGEREF _Toc836315366 \h</w:instrText>
        </w:r>
        <w:r w:rsidR="00842644">
          <w:rPr>
            <w:noProof/>
          </w:rPr>
        </w:r>
        <w:r w:rsidR="00842644">
          <w:rPr>
            <w:noProof/>
          </w:rPr>
          <w:fldChar w:fldCharType="separate"/>
        </w:r>
        <w:r w:rsidR="00A252D5">
          <w:rPr>
            <w:noProof/>
          </w:rPr>
          <w:t>62</w:t>
        </w:r>
        <w:r w:rsidR="00842644">
          <w:rPr>
            <w:noProof/>
          </w:rPr>
          <w:fldChar w:fldCharType="end"/>
        </w:r>
      </w:hyperlink>
    </w:p>
    <w:p w14:paraId="7CF2D7ED" w14:textId="77777777" w:rsidR="00842644" w:rsidRPr="0065767B" w:rsidRDefault="02D167DB" w:rsidP="02D167DB">
      <w:pPr>
        <w:pStyle w:val="TOC1"/>
        <w:tabs>
          <w:tab w:val="clear" w:pos="9016"/>
          <w:tab w:val="right" w:leader="dot" w:pos="9015"/>
        </w:tabs>
        <w:rPr>
          <w:rStyle w:val="Hyperlink"/>
          <w:lang w:eastAsia="en-AU"/>
        </w:rPr>
      </w:pPr>
      <w:hyperlink w:anchor="_Toc18314300">
        <w:r w:rsidRPr="02D167DB">
          <w:rPr>
            <w:rStyle w:val="Hyperlink"/>
          </w:rPr>
          <w:t>Findings 3: Mental health</w:t>
        </w:r>
        <w:r w:rsidR="00842644">
          <w:tab/>
        </w:r>
        <w:r w:rsidR="00842644">
          <w:fldChar w:fldCharType="begin"/>
        </w:r>
        <w:r w:rsidR="00842644">
          <w:instrText>PAGEREF _Toc18314300 \h</w:instrText>
        </w:r>
        <w:r w:rsidR="00842644">
          <w:fldChar w:fldCharType="separate"/>
        </w:r>
        <w:r w:rsidR="00A252D5">
          <w:t>66</w:t>
        </w:r>
        <w:r w:rsidR="00842644">
          <w:fldChar w:fldCharType="end"/>
        </w:r>
      </w:hyperlink>
    </w:p>
    <w:p w14:paraId="0B529B68" w14:textId="77777777" w:rsidR="00842644" w:rsidRPr="0065767B" w:rsidRDefault="02D167DB" w:rsidP="02D167DB">
      <w:pPr>
        <w:pStyle w:val="TOC2"/>
        <w:tabs>
          <w:tab w:val="right" w:leader="dot" w:pos="9630"/>
        </w:tabs>
        <w:rPr>
          <w:rStyle w:val="Hyperlink"/>
          <w:noProof/>
          <w:lang w:eastAsia="en-AU"/>
        </w:rPr>
      </w:pPr>
      <w:hyperlink w:anchor="_Toc1388246242">
        <w:r w:rsidRPr="02D167DB">
          <w:rPr>
            <w:rStyle w:val="Hyperlink"/>
            <w:noProof/>
          </w:rPr>
          <w:t>Psychological distress (K6)</w:t>
        </w:r>
        <w:r w:rsidR="00842644">
          <w:rPr>
            <w:noProof/>
          </w:rPr>
          <w:tab/>
        </w:r>
        <w:r w:rsidR="00842644">
          <w:rPr>
            <w:noProof/>
          </w:rPr>
          <w:fldChar w:fldCharType="begin"/>
        </w:r>
        <w:r w:rsidR="00842644">
          <w:rPr>
            <w:noProof/>
          </w:rPr>
          <w:instrText>PAGEREF _Toc1388246242 \h</w:instrText>
        </w:r>
        <w:r w:rsidR="00842644">
          <w:rPr>
            <w:noProof/>
          </w:rPr>
        </w:r>
        <w:r w:rsidR="00842644">
          <w:rPr>
            <w:noProof/>
          </w:rPr>
          <w:fldChar w:fldCharType="separate"/>
        </w:r>
        <w:r w:rsidR="00A252D5">
          <w:rPr>
            <w:noProof/>
          </w:rPr>
          <w:t>67</w:t>
        </w:r>
        <w:r w:rsidR="00842644">
          <w:rPr>
            <w:noProof/>
          </w:rPr>
          <w:fldChar w:fldCharType="end"/>
        </w:r>
      </w:hyperlink>
    </w:p>
    <w:p w14:paraId="7B20A571" w14:textId="77777777" w:rsidR="00842644" w:rsidRPr="0065767B" w:rsidRDefault="02D167DB" w:rsidP="02D167DB">
      <w:pPr>
        <w:pStyle w:val="TOC2"/>
        <w:tabs>
          <w:tab w:val="right" w:leader="dot" w:pos="9630"/>
        </w:tabs>
        <w:rPr>
          <w:rStyle w:val="Hyperlink"/>
          <w:noProof/>
          <w:lang w:eastAsia="en-AU"/>
        </w:rPr>
      </w:pPr>
      <w:hyperlink w:anchor="_Toc1641175394">
        <w:r w:rsidRPr="02D167DB">
          <w:rPr>
            <w:rStyle w:val="Hyperlink"/>
            <w:noProof/>
          </w:rPr>
          <w:t>Ever diagnosed or treated for mental health conditions</w:t>
        </w:r>
        <w:r w:rsidR="00842644">
          <w:rPr>
            <w:noProof/>
          </w:rPr>
          <w:tab/>
        </w:r>
        <w:r w:rsidR="00842644">
          <w:rPr>
            <w:noProof/>
          </w:rPr>
          <w:fldChar w:fldCharType="begin"/>
        </w:r>
        <w:r w:rsidR="00842644">
          <w:rPr>
            <w:noProof/>
          </w:rPr>
          <w:instrText>PAGEREF _Toc1641175394 \h</w:instrText>
        </w:r>
        <w:r w:rsidR="00842644">
          <w:rPr>
            <w:noProof/>
          </w:rPr>
        </w:r>
        <w:r w:rsidR="00842644">
          <w:rPr>
            <w:noProof/>
          </w:rPr>
          <w:fldChar w:fldCharType="separate"/>
        </w:r>
        <w:r w:rsidR="00A252D5">
          <w:rPr>
            <w:noProof/>
          </w:rPr>
          <w:t>68</w:t>
        </w:r>
        <w:r w:rsidR="00842644">
          <w:rPr>
            <w:noProof/>
          </w:rPr>
          <w:fldChar w:fldCharType="end"/>
        </w:r>
      </w:hyperlink>
    </w:p>
    <w:p w14:paraId="2E77D6E3" w14:textId="77777777" w:rsidR="00842644" w:rsidRPr="0065767B" w:rsidRDefault="02D167DB" w:rsidP="02D167DB">
      <w:pPr>
        <w:pStyle w:val="TOC2"/>
        <w:tabs>
          <w:tab w:val="right" w:leader="dot" w:pos="9630"/>
        </w:tabs>
        <w:rPr>
          <w:rStyle w:val="Hyperlink"/>
          <w:noProof/>
          <w:lang w:eastAsia="en-AU"/>
        </w:rPr>
      </w:pPr>
      <w:hyperlink w:anchor="_Toc2038885467">
        <w:r w:rsidRPr="02D167DB">
          <w:rPr>
            <w:rStyle w:val="Hyperlink"/>
            <w:noProof/>
          </w:rPr>
          <w:t>Diagnosed with or treated for mental health conditions in last two years</w:t>
        </w:r>
        <w:r w:rsidR="00842644">
          <w:rPr>
            <w:noProof/>
          </w:rPr>
          <w:tab/>
        </w:r>
        <w:r w:rsidR="00842644">
          <w:rPr>
            <w:noProof/>
          </w:rPr>
          <w:fldChar w:fldCharType="begin"/>
        </w:r>
        <w:r w:rsidR="00842644">
          <w:rPr>
            <w:noProof/>
          </w:rPr>
          <w:instrText>PAGEREF _Toc2038885467 \h</w:instrText>
        </w:r>
        <w:r w:rsidR="00842644">
          <w:rPr>
            <w:noProof/>
          </w:rPr>
        </w:r>
        <w:r w:rsidR="00842644">
          <w:rPr>
            <w:noProof/>
          </w:rPr>
          <w:fldChar w:fldCharType="separate"/>
        </w:r>
        <w:r w:rsidR="00A252D5">
          <w:rPr>
            <w:noProof/>
          </w:rPr>
          <w:t>71</w:t>
        </w:r>
        <w:r w:rsidR="00842644">
          <w:rPr>
            <w:noProof/>
          </w:rPr>
          <w:fldChar w:fldCharType="end"/>
        </w:r>
      </w:hyperlink>
    </w:p>
    <w:p w14:paraId="467B9F9A" w14:textId="77777777" w:rsidR="00842644" w:rsidRPr="0065767B" w:rsidRDefault="02D167DB" w:rsidP="02D167DB">
      <w:pPr>
        <w:pStyle w:val="TOC2"/>
        <w:tabs>
          <w:tab w:val="right" w:leader="dot" w:pos="9630"/>
        </w:tabs>
        <w:rPr>
          <w:rStyle w:val="Hyperlink"/>
          <w:noProof/>
          <w:lang w:eastAsia="en-AU"/>
        </w:rPr>
      </w:pPr>
      <w:hyperlink w:anchor="_Toc224092055">
        <w:r w:rsidRPr="02D167DB">
          <w:rPr>
            <w:rStyle w:val="Hyperlink"/>
            <w:noProof/>
          </w:rPr>
          <w:t>Perinatal mental health conditions</w:t>
        </w:r>
        <w:r w:rsidR="00842644">
          <w:rPr>
            <w:noProof/>
          </w:rPr>
          <w:tab/>
        </w:r>
        <w:r w:rsidR="00842644">
          <w:rPr>
            <w:noProof/>
          </w:rPr>
          <w:fldChar w:fldCharType="begin"/>
        </w:r>
        <w:r w:rsidR="00842644">
          <w:rPr>
            <w:noProof/>
          </w:rPr>
          <w:instrText>PAGEREF _Toc224092055 \h</w:instrText>
        </w:r>
        <w:r w:rsidR="00842644">
          <w:rPr>
            <w:noProof/>
          </w:rPr>
        </w:r>
        <w:r w:rsidR="00842644">
          <w:rPr>
            <w:noProof/>
          </w:rPr>
          <w:fldChar w:fldCharType="separate"/>
        </w:r>
        <w:r w:rsidR="00A252D5">
          <w:rPr>
            <w:noProof/>
          </w:rPr>
          <w:t>73</w:t>
        </w:r>
        <w:r w:rsidR="00842644">
          <w:rPr>
            <w:noProof/>
          </w:rPr>
          <w:fldChar w:fldCharType="end"/>
        </w:r>
      </w:hyperlink>
    </w:p>
    <w:p w14:paraId="0FA6A852" w14:textId="77777777" w:rsidR="00842644" w:rsidRPr="0065767B" w:rsidRDefault="02D167DB" w:rsidP="02D167DB">
      <w:pPr>
        <w:pStyle w:val="TOC1"/>
        <w:tabs>
          <w:tab w:val="clear" w:pos="9016"/>
          <w:tab w:val="right" w:leader="dot" w:pos="9015"/>
        </w:tabs>
        <w:rPr>
          <w:rStyle w:val="Hyperlink"/>
          <w:lang w:eastAsia="en-AU"/>
        </w:rPr>
      </w:pPr>
      <w:hyperlink w:anchor="_Toc1931081795">
        <w:r w:rsidRPr="02D167DB">
          <w:rPr>
            <w:rStyle w:val="Hyperlink"/>
          </w:rPr>
          <w:t>Findings 4: Sexual and reproductive health</w:t>
        </w:r>
        <w:r w:rsidR="00842644">
          <w:tab/>
        </w:r>
        <w:r w:rsidR="00842644">
          <w:fldChar w:fldCharType="begin"/>
        </w:r>
        <w:r w:rsidR="00842644">
          <w:instrText>PAGEREF _Toc1931081795 \h</w:instrText>
        </w:r>
        <w:r w:rsidR="00842644">
          <w:fldChar w:fldCharType="separate"/>
        </w:r>
        <w:r w:rsidR="00A252D5">
          <w:t>74</w:t>
        </w:r>
        <w:r w:rsidR="00842644">
          <w:fldChar w:fldCharType="end"/>
        </w:r>
      </w:hyperlink>
    </w:p>
    <w:p w14:paraId="07940F4F" w14:textId="77777777" w:rsidR="00842644" w:rsidRPr="0065767B" w:rsidRDefault="02D167DB" w:rsidP="02D167DB">
      <w:pPr>
        <w:pStyle w:val="TOC2"/>
        <w:tabs>
          <w:tab w:val="right" w:leader="dot" w:pos="9615"/>
        </w:tabs>
        <w:rPr>
          <w:rStyle w:val="Hyperlink"/>
          <w:noProof/>
          <w:lang w:eastAsia="en-AU"/>
        </w:rPr>
      </w:pPr>
      <w:hyperlink w:anchor="_Toc1424571259">
        <w:r w:rsidRPr="02D167DB">
          <w:rPr>
            <w:rStyle w:val="Hyperlink"/>
            <w:noProof/>
          </w:rPr>
          <w:t>Contraception</w:t>
        </w:r>
        <w:r w:rsidR="00842644">
          <w:rPr>
            <w:noProof/>
          </w:rPr>
          <w:tab/>
        </w:r>
        <w:r w:rsidR="00842644">
          <w:rPr>
            <w:noProof/>
          </w:rPr>
          <w:fldChar w:fldCharType="begin"/>
        </w:r>
        <w:r w:rsidR="00842644">
          <w:rPr>
            <w:noProof/>
          </w:rPr>
          <w:instrText>PAGEREF _Toc1424571259 \h</w:instrText>
        </w:r>
        <w:r w:rsidR="00842644">
          <w:rPr>
            <w:noProof/>
          </w:rPr>
        </w:r>
        <w:r w:rsidR="00842644">
          <w:rPr>
            <w:noProof/>
          </w:rPr>
          <w:fldChar w:fldCharType="separate"/>
        </w:r>
        <w:r w:rsidR="00A252D5">
          <w:rPr>
            <w:noProof/>
          </w:rPr>
          <w:t>74</w:t>
        </w:r>
        <w:r w:rsidR="00842644">
          <w:rPr>
            <w:noProof/>
          </w:rPr>
          <w:fldChar w:fldCharType="end"/>
        </w:r>
      </w:hyperlink>
    </w:p>
    <w:p w14:paraId="561C020B" w14:textId="77777777" w:rsidR="00842644" w:rsidRPr="0065767B" w:rsidRDefault="02D167DB" w:rsidP="02D167DB">
      <w:pPr>
        <w:pStyle w:val="TOC3"/>
        <w:tabs>
          <w:tab w:val="clear" w:pos="9016"/>
          <w:tab w:val="right" w:leader="dot" w:pos="9015"/>
        </w:tabs>
        <w:rPr>
          <w:rStyle w:val="Hyperlink"/>
          <w:noProof/>
          <w:lang w:eastAsia="en-AU"/>
        </w:rPr>
      </w:pPr>
      <w:hyperlink w:anchor="_Toc756330149">
        <w:r w:rsidRPr="02D167DB">
          <w:rPr>
            <w:rStyle w:val="Hyperlink"/>
            <w:noProof/>
          </w:rPr>
          <w:t>Whether used contraception</w:t>
        </w:r>
        <w:r w:rsidR="00842644">
          <w:rPr>
            <w:noProof/>
          </w:rPr>
          <w:tab/>
        </w:r>
        <w:r w:rsidR="00842644">
          <w:rPr>
            <w:noProof/>
          </w:rPr>
          <w:fldChar w:fldCharType="begin"/>
        </w:r>
        <w:r w:rsidR="00842644">
          <w:rPr>
            <w:noProof/>
          </w:rPr>
          <w:instrText>PAGEREF _Toc756330149 \h</w:instrText>
        </w:r>
        <w:r w:rsidR="00842644">
          <w:rPr>
            <w:noProof/>
          </w:rPr>
        </w:r>
        <w:r w:rsidR="00842644">
          <w:rPr>
            <w:noProof/>
          </w:rPr>
          <w:fldChar w:fldCharType="separate"/>
        </w:r>
        <w:r w:rsidR="00A252D5">
          <w:rPr>
            <w:noProof/>
          </w:rPr>
          <w:t>74</w:t>
        </w:r>
        <w:r w:rsidR="00842644">
          <w:rPr>
            <w:noProof/>
          </w:rPr>
          <w:fldChar w:fldCharType="end"/>
        </w:r>
      </w:hyperlink>
    </w:p>
    <w:p w14:paraId="0B87509E" w14:textId="77777777" w:rsidR="00842644" w:rsidRPr="0065767B" w:rsidRDefault="02D167DB" w:rsidP="02D167DB">
      <w:pPr>
        <w:pStyle w:val="TOC3"/>
        <w:tabs>
          <w:tab w:val="clear" w:pos="9016"/>
          <w:tab w:val="right" w:leader="dot" w:pos="9015"/>
        </w:tabs>
        <w:rPr>
          <w:rStyle w:val="Hyperlink"/>
          <w:noProof/>
          <w:lang w:eastAsia="en-AU"/>
        </w:rPr>
      </w:pPr>
      <w:hyperlink w:anchor="_Toc4317267">
        <w:r w:rsidRPr="02D167DB">
          <w:rPr>
            <w:rStyle w:val="Hyperlink"/>
            <w:noProof/>
          </w:rPr>
          <w:t>Reasons for not using contraception</w:t>
        </w:r>
        <w:r w:rsidR="00842644">
          <w:rPr>
            <w:noProof/>
          </w:rPr>
          <w:tab/>
        </w:r>
        <w:r w:rsidR="00842644">
          <w:rPr>
            <w:noProof/>
          </w:rPr>
          <w:fldChar w:fldCharType="begin"/>
        </w:r>
        <w:r w:rsidR="00842644">
          <w:rPr>
            <w:noProof/>
          </w:rPr>
          <w:instrText>PAGEREF _Toc4317267 \h</w:instrText>
        </w:r>
        <w:r w:rsidR="00842644">
          <w:rPr>
            <w:noProof/>
          </w:rPr>
        </w:r>
        <w:r w:rsidR="00842644">
          <w:rPr>
            <w:noProof/>
          </w:rPr>
          <w:fldChar w:fldCharType="separate"/>
        </w:r>
        <w:r w:rsidR="00A252D5">
          <w:rPr>
            <w:noProof/>
          </w:rPr>
          <w:t>75</w:t>
        </w:r>
        <w:r w:rsidR="00842644">
          <w:rPr>
            <w:noProof/>
          </w:rPr>
          <w:fldChar w:fldCharType="end"/>
        </w:r>
      </w:hyperlink>
    </w:p>
    <w:p w14:paraId="612C7119" w14:textId="77777777" w:rsidR="00842644" w:rsidRPr="0065767B" w:rsidRDefault="02D167DB" w:rsidP="02D167DB">
      <w:pPr>
        <w:pStyle w:val="TOC3"/>
        <w:tabs>
          <w:tab w:val="clear" w:pos="9016"/>
          <w:tab w:val="right" w:leader="dot" w:pos="9015"/>
        </w:tabs>
        <w:rPr>
          <w:rStyle w:val="Hyperlink"/>
          <w:noProof/>
          <w:lang w:eastAsia="en-AU"/>
        </w:rPr>
      </w:pPr>
      <w:hyperlink w:anchor="_Toc663631534">
        <w:r w:rsidRPr="02D167DB">
          <w:rPr>
            <w:rStyle w:val="Hyperlink"/>
            <w:noProof/>
          </w:rPr>
          <w:t>Reasons for using contraception</w:t>
        </w:r>
        <w:r w:rsidR="00842644">
          <w:rPr>
            <w:noProof/>
          </w:rPr>
          <w:tab/>
        </w:r>
        <w:r w:rsidR="00842644">
          <w:rPr>
            <w:noProof/>
          </w:rPr>
          <w:fldChar w:fldCharType="begin"/>
        </w:r>
        <w:r w:rsidR="00842644">
          <w:rPr>
            <w:noProof/>
          </w:rPr>
          <w:instrText>PAGEREF _Toc663631534 \h</w:instrText>
        </w:r>
        <w:r w:rsidR="00842644">
          <w:rPr>
            <w:noProof/>
          </w:rPr>
        </w:r>
        <w:r w:rsidR="00842644">
          <w:rPr>
            <w:noProof/>
          </w:rPr>
          <w:fldChar w:fldCharType="separate"/>
        </w:r>
        <w:r w:rsidR="00A252D5">
          <w:rPr>
            <w:noProof/>
          </w:rPr>
          <w:t>75</w:t>
        </w:r>
        <w:r w:rsidR="00842644">
          <w:rPr>
            <w:noProof/>
          </w:rPr>
          <w:fldChar w:fldCharType="end"/>
        </w:r>
      </w:hyperlink>
    </w:p>
    <w:p w14:paraId="00FBB2AA" w14:textId="77777777" w:rsidR="00842644" w:rsidRPr="0065767B" w:rsidRDefault="02D167DB" w:rsidP="02D167DB">
      <w:pPr>
        <w:pStyle w:val="TOC3"/>
        <w:tabs>
          <w:tab w:val="clear" w:pos="9016"/>
          <w:tab w:val="right" w:leader="dot" w:pos="9015"/>
        </w:tabs>
        <w:rPr>
          <w:rStyle w:val="Hyperlink"/>
          <w:noProof/>
          <w:lang w:eastAsia="en-AU"/>
        </w:rPr>
      </w:pPr>
      <w:hyperlink w:anchor="_Toc1128985696">
        <w:r w:rsidRPr="02D167DB">
          <w:rPr>
            <w:rStyle w:val="Hyperlink"/>
            <w:noProof/>
          </w:rPr>
          <w:t>Form(s) of contraception used</w:t>
        </w:r>
        <w:r w:rsidR="00842644">
          <w:rPr>
            <w:noProof/>
          </w:rPr>
          <w:tab/>
        </w:r>
        <w:r w:rsidR="00842644">
          <w:rPr>
            <w:noProof/>
          </w:rPr>
          <w:fldChar w:fldCharType="begin"/>
        </w:r>
        <w:r w:rsidR="00842644">
          <w:rPr>
            <w:noProof/>
          </w:rPr>
          <w:instrText>PAGEREF _Toc1128985696 \h</w:instrText>
        </w:r>
        <w:r w:rsidR="00842644">
          <w:rPr>
            <w:noProof/>
          </w:rPr>
        </w:r>
        <w:r w:rsidR="00842644">
          <w:rPr>
            <w:noProof/>
          </w:rPr>
          <w:fldChar w:fldCharType="separate"/>
        </w:r>
        <w:r w:rsidR="00A252D5">
          <w:rPr>
            <w:noProof/>
          </w:rPr>
          <w:t>77</w:t>
        </w:r>
        <w:r w:rsidR="00842644">
          <w:rPr>
            <w:noProof/>
          </w:rPr>
          <w:fldChar w:fldCharType="end"/>
        </w:r>
      </w:hyperlink>
    </w:p>
    <w:p w14:paraId="5301CA6C" w14:textId="77777777" w:rsidR="00842644" w:rsidRPr="0065767B" w:rsidRDefault="02D167DB" w:rsidP="02D167DB">
      <w:pPr>
        <w:pStyle w:val="TOC3"/>
        <w:tabs>
          <w:tab w:val="clear" w:pos="9016"/>
          <w:tab w:val="right" w:leader="dot" w:pos="9015"/>
        </w:tabs>
        <w:rPr>
          <w:rStyle w:val="Hyperlink"/>
          <w:noProof/>
          <w:lang w:eastAsia="en-AU"/>
        </w:rPr>
      </w:pPr>
      <w:hyperlink w:anchor="_Toc1556336100">
        <w:r w:rsidRPr="02D167DB">
          <w:rPr>
            <w:rStyle w:val="Hyperlink"/>
            <w:noProof/>
          </w:rPr>
          <w:t>Satisfaction with contraception</w:t>
        </w:r>
        <w:r w:rsidR="00842644">
          <w:rPr>
            <w:noProof/>
          </w:rPr>
          <w:tab/>
        </w:r>
        <w:r w:rsidR="00842644">
          <w:rPr>
            <w:noProof/>
          </w:rPr>
          <w:fldChar w:fldCharType="begin"/>
        </w:r>
        <w:r w:rsidR="00842644">
          <w:rPr>
            <w:noProof/>
          </w:rPr>
          <w:instrText>PAGEREF _Toc1556336100 \h</w:instrText>
        </w:r>
        <w:r w:rsidR="00842644">
          <w:rPr>
            <w:noProof/>
          </w:rPr>
        </w:r>
        <w:r w:rsidR="00842644">
          <w:rPr>
            <w:noProof/>
          </w:rPr>
          <w:fldChar w:fldCharType="separate"/>
        </w:r>
        <w:r w:rsidR="00A252D5">
          <w:rPr>
            <w:noProof/>
          </w:rPr>
          <w:t>78</w:t>
        </w:r>
        <w:r w:rsidR="00842644">
          <w:rPr>
            <w:noProof/>
          </w:rPr>
          <w:fldChar w:fldCharType="end"/>
        </w:r>
      </w:hyperlink>
    </w:p>
    <w:p w14:paraId="06BF6097" w14:textId="77777777" w:rsidR="00842644" w:rsidRPr="0065767B" w:rsidRDefault="02D167DB" w:rsidP="02D167DB">
      <w:pPr>
        <w:pStyle w:val="TOC3"/>
        <w:tabs>
          <w:tab w:val="clear" w:pos="9016"/>
          <w:tab w:val="right" w:leader="dot" w:pos="9015"/>
        </w:tabs>
        <w:rPr>
          <w:rStyle w:val="Hyperlink"/>
          <w:noProof/>
          <w:lang w:eastAsia="en-AU"/>
        </w:rPr>
      </w:pPr>
      <w:hyperlink w:anchor="_Toc328121321">
        <w:r w:rsidRPr="02D167DB">
          <w:rPr>
            <w:rStyle w:val="Hyperlink"/>
            <w:noProof/>
          </w:rPr>
          <w:t>What form of contraception would be preferred</w:t>
        </w:r>
        <w:r w:rsidR="00842644">
          <w:rPr>
            <w:noProof/>
          </w:rPr>
          <w:tab/>
        </w:r>
        <w:r w:rsidR="00842644">
          <w:rPr>
            <w:noProof/>
          </w:rPr>
          <w:fldChar w:fldCharType="begin"/>
        </w:r>
        <w:r w:rsidR="00842644">
          <w:rPr>
            <w:noProof/>
          </w:rPr>
          <w:instrText>PAGEREF _Toc328121321 \h</w:instrText>
        </w:r>
        <w:r w:rsidR="00842644">
          <w:rPr>
            <w:noProof/>
          </w:rPr>
        </w:r>
        <w:r w:rsidR="00842644">
          <w:rPr>
            <w:noProof/>
          </w:rPr>
          <w:fldChar w:fldCharType="separate"/>
        </w:r>
        <w:r w:rsidR="00A252D5">
          <w:rPr>
            <w:noProof/>
          </w:rPr>
          <w:t>78</w:t>
        </w:r>
        <w:r w:rsidR="00842644">
          <w:rPr>
            <w:noProof/>
          </w:rPr>
          <w:fldChar w:fldCharType="end"/>
        </w:r>
      </w:hyperlink>
    </w:p>
    <w:p w14:paraId="76E92724" w14:textId="77777777" w:rsidR="00842644" w:rsidRPr="0065767B" w:rsidRDefault="02D167DB" w:rsidP="02D167DB">
      <w:pPr>
        <w:pStyle w:val="TOC3"/>
        <w:tabs>
          <w:tab w:val="clear" w:pos="9016"/>
          <w:tab w:val="right" w:leader="dot" w:pos="9015"/>
        </w:tabs>
        <w:rPr>
          <w:rStyle w:val="Hyperlink"/>
          <w:noProof/>
          <w:lang w:eastAsia="en-AU"/>
        </w:rPr>
      </w:pPr>
      <w:hyperlink w:anchor="_Toc1210505932">
        <w:r w:rsidRPr="02D167DB">
          <w:rPr>
            <w:rStyle w:val="Hyperlink"/>
            <w:noProof/>
          </w:rPr>
          <w:t>What preventing change of contraceptive method(s)</w:t>
        </w:r>
        <w:r w:rsidR="00842644">
          <w:rPr>
            <w:noProof/>
          </w:rPr>
          <w:tab/>
        </w:r>
        <w:r w:rsidR="00842644">
          <w:rPr>
            <w:noProof/>
          </w:rPr>
          <w:fldChar w:fldCharType="begin"/>
        </w:r>
        <w:r w:rsidR="00842644">
          <w:rPr>
            <w:noProof/>
          </w:rPr>
          <w:instrText>PAGEREF _Toc1210505932 \h</w:instrText>
        </w:r>
        <w:r w:rsidR="00842644">
          <w:rPr>
            <w:noProof/>
          </w:rPr>
        </w:r>
        <w:r w:rsidR="00842644">
          <w:rPr>
            <w:noProof/>
          </w:rPr>
          <w:fldChar w:fldCharType="separate"/>
        </w:r>
        <w:r w:rsidR="00A252D5">
          <w:rPr>
            <w:noProof/>
          </w:rPr>
          <w:t>79</w:t>
        </w:r>
        <w:r w:rsidR="00842644">
          <w:rPr>
            <w:noProof/>
          </w:rPr>
          <w:fldChar w:fldCharType="end"/>
        </w:r>
      </w:hyperlink>
    </w:p>
    <w:p w14:paraId="698F894F" w14:textId="77777777" w:rsidR="00842644" w:rsidRPr="0065767B" w:rsidRDefault="02D167DB" w:rsidP="02D167DB">
      <w:pPr>
        <w:pStyle w:val="TOC2"/>
        <w:tabs>
          <w:tab w:val="right" w:leader="dot" w:pos="9615"/>
        </w:tabs>
        <w:rPr>
          <w:rStyle w:val="Hyperlink"/>
          <w:noProof/>
          <w:lang w:eastAsia="en-AU"/>
        </w:rPr>
      </w:pPr>
      <w:hyperlink w:anchor="_Toc430898238">
        <w:r w:rsidRPr="02D167DB">
          <w:rPr>
            <w:rStyle w:val="Hyperlink"/>
            <w:noProof/>
          </w:rPr>
          <w:t>Endometriosis and adenomyosis</w:t>
        </w:r>
        <w:r w:rsidR="00842644">
          <w:rPr>
            <w:noProof/>
          </w:rPr>
          <w:tab/>
        </w:r>
        <w:r w:rsidR="00842644">
          <w:rPr>
            <w:noProof/>
          </w:rPr>
          <w:fldChar w:fldCharType="begin"/>
        </w:r>
        <w:r w:rsidR="00842644">
          <w:rPr>
            <w:noProof/>
          </w:rPr>
          <w:instrText>PAGEREF _Toc430898238 \h</w:instrText>
        </w:r>
        <w:r w:rsidR="00842644">
          <w:rPr>
            <w:noProof/>
          </w:rPr>
        </w:r>
        <w:r w:rsidR="00842644">
          <w:rPr>
            <w:noProof/>
          </w:rPr>
          <w:fldChar w:fldCharType="separate"/>
        </w:r>
        <w:r w:rsidR="00A252D5">
          <w:rPr>
            <w:noProof/>
          </w:rPr>
          <w:t>80</w:t>
        </w:r>
        <w:r w:rsidR="00842644">
          <w:rPr>
            <w:noProof/>
          </w:rPr>
          <w:fldChar w:fldCharType="end"/>
        </w:r>
      </w:hyperlink>
    </w:p>
    <w:p w14:paraId="42939801" w14:textId="77777777" w:rsidR="00842644" w:rsidRPr="0065767B" w:rsidRDefault="02D167DB" w:rsidP="02D167DB">
      <w:pPr>
        <w:pStyle w:val="TOC2"/>
        <w:tabs>
          <w:tab w:val="right" w:leader="dot" w:pos="9615"/>
        </w:tabs>
        <w:rPr>
          <w:rStyle w:val="Hyperlink"/>
          <w:noProof/>
          <w:lang w:eastAsia="en-AU"/>
        </w:rPr>
      </w:pPr>
      <w:hyperlink w:anchor="_Toc1718863043">
        <w:r w:rsidRPr="02D167DB">
          <w:rPr>
            <w:rStyle w:val="Hyperlink"/>
            <w:noProof/>
          </w:rPr>
          <w:t>Polycystic ovary syndrome (PCOS)</w:t>
        </w:r>
        <w:r w:rsidR="00842644">
          <w:rPr>
            <w:noProof/>
          </w:rPr>
          <w:tab/>
        </w:r>
        <w:r w:rsidR="00842644">
          <w:rPr>
            <w:noProof/>
          </w:rPr>
          <w:fldChar w:fldCharType="begin"/>
        </w:r>
        <w:r w:rsidR="00842644">
          <w:rPr>
            <w:noProof/>
          </w:rPr>
          <w:instrText>PAGEREF _Toc1718863043 \h</w:instrText>
        </w:r>
        <w:r w:rsidR="00842644">
          <w:rPr>
            <w:noProof/>
          </w:rPr>
        </w:r>
        <w:r w:rsidR="00842644">
          <w:rPr>
            <w:noProof/>
          </w:rPr>
          <w:fldChar w:fldCharType="separate"/>
        </w:r>
        <w:r w:rsidR="00A252D5">
          <w:rPr>
            <w:noProof/>
          </w:rPr>
          <w:t>81</w:t>
        </w:r>
        <w:r w:rsidR="00842644">
          <w:rPr>
            <w:noProof/>
          </w:rPr>
          <w:fldChar w:fldCharType="end"/>
        </w:r>
      </w:hyperlink>
    </w:p>
    <w:p w14:paraId="333B4551" w14:textId="77777777" w:rsidR="00842644" w:rsidRPr="0065767B" w:rsidRDefault="02D167DB" w:rsidP="02D167DB">
      <w:pPr>
        <w:pStyle w:val="TOC2"/>
        <w:tabs>
          <w:tab w:val="right" w:leader="dot" w:pos="9615"/>
        </w:tabs>
        <w:rPr>
          <w:rStyle w:val="Hyperlink"/>
          <w:noProof/>
          <w:lang w:eastAsia="en-AU"/>
        </w:rPr>
      </w:pPr>
      <w:hyperlink w:anchor="_Toc845235586">
        <w:r w:rsidRPr="02D167DB">
          <w:rPr>
            <w:rStyle w:val="Hyperlink"/>
            <w:noProof/>
          </w:rPr>
          <w:t>Persistent pelvic pain (PPP)</w:t>
        </w:r>
        <w:r w:rsidR="00842644">
          <w:rPr>
            <w:noProof/>
          </w:rPr>
          <w:tab/>
        </w:r>
        <w:r w:rsidR="00842644">
          <w:rPr>
            <w:noProof/>
          </w:rPr>
          <w:fldChar w:fldCharType="begin"/>
        </w:r>
        <w:r w:rsidR="00842644">
          <w:rPr>
            <w:noProof/>
          </w:rPr>
          <w:instrText>PAGEREF _Toc845235586 \h</w:instrText>
        </w:r>
        <w:r w:rsidR="00842644">
          <w:rPr>
            <w:noProof/>
          </w:rPr>
        </w:r>
        <w:r w:rsidR="00842644">
          <w:rPr>
            <w:noProof/>
          </w:rPr>
          <w:fldChar w:fldCharType="separate"/>
        </w:r>
        <w:r w:rsidR="00A252D5">
          <w:rPr>
            <w:noProof/>
          </w:rPr>
          <w:t>83</w:t>
        </w:r>
        <w:r w:rsidR="00842644">
          <w:rPr>
            <w:noProof/>
          </w:rPr>
          <w:fldChar w:fldCharType="end"/>
        </w:r>
      </w:hyperlink>
    </w:p>
    <w:p w14:paraId="03DEFDEF" w14:textId="77777777" w:rsidR="00842644" w:rsidRPr="0065767B" w:rsidRDefault="02D167DB" w:rsidP="02D167DB">
      <w:pPr>
        <w:pStyle w:val="TOC2"/>
        <w:tabs>
          <w:tab w:val="right" w:leader="dot" w:pos="9630"/>
        </w:tabs>
        <w:rPr>
          <w:rStyle w:val="Hyperlink"/>
          <w:noProof/>
          <w:lang w:eastAsia="en-AU"/>
        </w:rPr>
      </w:pPr>
      <w:hyperlink w:anchor="_Toc238001823">
        <w:r w:rsidRPr="02D167DB">
          <w:rPr>
            <w:rStyle w:val="Hyperlink"/>
            <w:noProof/>
          </w:rPr>
          <w:t>Common reproductive surgeries</w:t>
        </w:r>
        <w:r w:rsidR="00842644">
          <w:rPr>
            <w:noProof/>
          </w:rPr>
          <w:tab/>
        </w:r>
        <w:r w:rsidR="00842644">
          <w:rPr>
            <w:noProof/>
          </w:rPr>
          <w:fldChar w:fldCharType="begin"/>
        </w:r>
        <w:r w:rsidR="00842644">
          <w:rPr>
            <w:noProof/>
          </w:rPr>
          <w:instrText>PAGEREF _Toc238001823 \h</w:instrText>
        </w:r>
        <w:r w:rsidR="00842644">
          <w:rPr>
            <w:noProof/>
          </w:rPr>
        </w:r>
        <w:r w:rsidR="00842644">
          <w:rPr>
            <w:noProof/>
          </w:rPr>
          <w:fldChar w:fldCharType="separate"/>
        </w:r>
        <w:r w:rsidR="00A252D5">
          <w:rPr>
            <w:noProof/>
          </w:rPr>
          <w:t>88</w:t>
        </w:r>
        <w:r w:rsidR="00842644">
          <w:rPr>
            <w:noProof/>
          </w:rPr>
          <w:fldChar w:fldCharType="end"/>
        </w:r>
      </w:hyperlink>
    </w:p>
    <w:p w14:paraId="1CC07492" w14:textId="77777777" w:rsidR="00842644" w:rsidRPr="0065767B" w:rsidRDefault="02D167DB" w:rsidP="02D167DB">
      <w:pPr>
        <w:pStyle w:val="TOC2"/>
        <w:tabs>
          <w:tab w:val="right" w:leader="dot" w:pos="9630"/>
        </w:tabs>
        <w:rPr>
          <w:rStyle w:val="Hyperlink"/>
          <w:noProof/>
          <w:lang w:eastAsia="en-AU"/>
        </w:rPr>
      </w:pPr>
      <w:hyperlink w:anchor="_Toc1747755519">
        <w:r w:rsidRPr="02D167DB">
          <w:rPr>
            <w:rStyle w:val="Hyperlink"/>
            <w:noProof/>
          </w:rPr>
          <w:t>Menopause</w:t>
        </w:r>
        <w:r w:rsidR="00842644">
          <w:rPr>
            <w:noProof/>
          </w:rPr>
          <w:tab/>
        </w:r>
        <w:r w:rsidR="00842644">
          <w:rPr>
            <w:noProof/>
          </w:rPr>
          <w:fldChar w:fldCharType="begin"/>
        </w:r>
        <w:r w:rsidR="00842644">
          <w:rPr>
            <w:noProof/>
          </w:rPr>
          <w:instrText>PAGEREF _Toc1747755519 \h</w:instrText>
        </w:r>
        <w:r w:rsidR="00842644">
          <w:rPr>
            <w:noProof/>
          </w:rPr>
        </w:r>
        <w:r w:rsidR="00842644">
          <w:rPr>
            <w:noProof/>
          </w:rPr>
          <w:fldChar w:fldCharType="separate"/>
        </w:r>
        <w:r w:rsidR="00A252D5">
          <w:rPr>
            <w:noProof/>
          </w:rPr>
          <w:t>88</w:t>
        </w:r>
        <w:r w:rsidR="00842644">
          <w:rPr>
            <w:noProof/>
          </w:rPr>
          <w:fldChar w:fldCharType="end"/>
        </w:r>
      </w:hyperlink>
    </w:p>
    <w:p w14:paraId="1E44C81A" w14:textId="77777777" w:rsidR="00842644" w:rsidRPr="0065767B" w:rsidRDefault="02D167DB" w:rsidP="02D167DB">
      <w:pPr>
        <w:pStyle w:val="TOC2"/>
        <w:tabs>
          <w:tab w:val="right" w:leader="dot" w:pos="9630"/>
        </w:tabs>
        <w:rPr>
          <w:rStyle w:val="Hyperlink"/>
          <w:noProof/>
          <w:lang w:eastAsia="en-AU"/>
        </w:rPr>
      </w:pPr>
      <w:hyperlink w:anchor="_Toc1545372941">
        <w:r w:rsidRPr="02D167DB">
          <w:rPr>
            <w:rStyle w:val="Hyperlink"/>
            <w:noProof/>
          </w:rPr>
          <w:t>Abortion</w:t>
        </w:r>
        <w:r w:rsidR="00842644">
          <w:rPr>
            <w:noProof/>
          </w:rPr>
          <w:tab/>
        </w:r>
        <w:r w:rsidR="00842644">
          <w:rPr>
            <w:noProof/>
          </w:rPr>
          <w:fldChar w:fldCharType="begin"/>
        </w:r>
        <w:r w:rsidR="00842644">
          <w:rPr>
            <w:noProof/>
          </w:rPr>
          <w:instrText>PAGEREF _Toc1545372941 \h</w:instrText>
        </w:r>
        <w:r w:rsidR="00842644">
          <w:rPr>
            <w:noProof/>
          </w:rPr>
        </w:r>
        <w:r w:rsidR="00842644">
          <w:rPr>
            <w:noProof/>
          </w:rPr>
          <w:fldChar w:fldCharType="separate"/>
        </w:r>
        <w:r w:rsidR="00A252D5">
          <w:rPr>
            <w:noProof/>
          </w:rPr>
          <w:t>91</w:t>
        </w:r>
        <w:r w:rsidR="00842644">
          <w:rPr>
            <w:noProof/>
          </w:rPr>
          <w:fldChar w:fldCharType="end"/>
        </w:r>
      </w:hyperlink>
    </w:p>
    <w:p w14:paraId="4FBD56B9" w14:textId="77777777" w:rsidR="00842644" w:rsidRPr="0065767B" w:rsidRDefault="02D167DB" w:rsidP="02D167DB">
      <w:pPr>
        <w:pStyle w:val="TOC3"/>
        <w:tabs>
          <w:tab w:val="clear" w:pos="9016"/>
          <w:tab w:val="right" w:leader="dot" w:pos="9015"/>
        </w:tabs>
        <w:rPr>
          <w:rStyle w:val="Hyperlink"/>
          <w:noProof/>
          <w:lang w:eastAsia="en-AU"/>
        </w:rPr>
      </w:pPr>
      <w:hyperlink w:anchor="_Toc1832976616">
        <w:r w:rsidRPr="02D167DB">
          <w:rPr>
            <w:rStyle w:val="Hyperlink"/>
            <w:noProof/>
          </w:rPr>
          <w:t>Attitudes and beliefs about abortion</w:t>
        </w:r>
        <w:r w:rsidR="00842644">
          <w:rPr>
            <w:noProof/>
          </w:rPr>
          <w:tab/>
        </w:r>
        <w:r w:rsidR="00842644">
          <w:rPr>
            <w:noProof/>
          </w:rPr>
          <w:fldChar w:fldCharType="begin"/>
        </w:r>
        <w:r w:rsidR="00842644">
          <w:rPr>
            <w:noProof/>
          </w:rPr>
          <w:instrText>PAGEREF _Toc1832976616 \h</w:instrText>
        </w:r>
        <w:r w:rsidR="00842644">
          <w:rPr>
            <w:noProof/>
          </w:rPr>
        </w:r>
        <w:r w:rsidR="00842644">
          <w:rPr>
            <w:noProof/>
          </w:rPr>
          <w:fldChar w:fldCharType="separate"/>
        </w:r>
        <w:r w:rsidR="00A252D5">
          <w:rPr>
            <w:noProof/>
          </w:rPr>
          <w:t>92</w:t>
        </w:r>
        <w:r w:rsidR="00842644">
          <w:rPr>
            <w:noProof/>
          </w:rPr>
          <w:fldChar w:fldCharType="end"/>
        </w:r>
      </w:hyperlink>
    </w:p>
    <w:p w14:paraId="2DB4E9C6" w14:textId="77777777" w:rsidR="00842644" w:rsidRPr="0065767B" w:rsidRDefault="02D167DB" w:rsidP="02D167DB">
      <w:pPr>
        <w:pStyle w:val="TOC1"/>
        <w:tabs>
          <w:tab w:val="clear" w:pos="9016"/>
          <w:tab w:val="right" w:leader="dot" w:pos="9015"/>
        </w:tabs>
        <w:rPr>
          <w:rStyle w:val="Hyperlink"/>
          <w:lang w:eastAsia="en-AU"/>
        </w:rPr>
      </w:pPr>
      <w:hyperlink w:anchor="_Toc133439016">
        <w:r w:rsidRPr="02D167DB">
          <w:rPr>
            <w:rStyle w:val="Hyperlink"/>
          </w:rPr>
          <w:t>Findings 5: Pregnancy &amp; birth</w:t>
        </w:r>
        <w:r w:rsidR="00842644">
          <w:tab/>
        </w:r>
        <w:r w:rsidR="00842644">
          <w:fldChar w:fldCharType="begin"/>
        </w:r>
        <w:r w:rsidR="00842644">
          <w:instrText>PAGEREF _Toc133439016 \h</w:instrText>
        </w:r>
        <w:r w:rsidR="00842644">
          <w:fldChar w:fldCharType="separate"/>
        </w:r>
        <w:r w:rsidR="00A252D5">
          <w:t>94</w:t>
        </w:r>
        <w:r w:rsidR="00842644">
          <w:fldChar w:fldCharType="end"/>
        </w:r>
      </w:hyperlink>
    </w:p>
    <w:p w14:paraId="1079205B" w14:textId="77777777" w:rsidR="00842644" w:rsidRPr="0065767B" w:rsidRDefault="02D167DB" w:rsidP="02D167DB">
      <w:pPr>
        <w:pStyle w:val="TOC2"/>
        <w:tabs>
          <w:tab w:val="right" w:leader="dot" w:pos="9615"/>
        </w:tabs>
        <w:rPr>
          <w:rStyle w:val="Hyperlink"/>
          <w:noProof/>
          <w:lang w:eastAsia="en-AU"/>
        </w:rPr>
      </w:pPr>
      <w:hyperlink w:anchor="_Toc1489709753">
        <w:r w:rsidRPr="02D167DB">
          <w:rPr>
            <w:rStyle w:val="Hyperlink"/>
            <w:noProof/>
          </w:rPr>
          <w:t>Currently pregnant</w:t>
        </w:r>
        <w:r w:rsidR="00842644">
          <w:rPr>
            <w:noProof/>
          </w:rPr>
          <w:tab/>
        </w:r>
        <w:r w:rsidR="00842644">
          <w:rPr>
            <w:noProof/>
          </w:rPr>
          <w:fldChar w:fldCharType="begin"/>
        </w:r>
        <w:r w:rsidR="00842644">
          <w:rPr>
            <w:noProof/>
          </w:rPr>
          <w:instrText>PAGEREF _Toc1489709753 \h</w:instrText>
        </w:r>
        <w:r w:rsidR="00842644">
          <w:rPr>
            <w:noProof/>
          </w:rPr>
        </w:r>
        <w:r w:rsidR="00842644">
          <w:rPr>
            <w:noProof/>
          </w:rPr>
          <w:fldChar w:fldCharType="separate"/>
        </w:r>
        <w:r w:rsidR="00A252D5">
          <w:rPr>
            <w:noProof/>
          </w:rPr>
          <w:t>94</w:t>
        </w:r>
        <w:r w:rsidR="00842644">
          <w:rPr>
            <w:noProof/>
          </w:rPr>
          <w:fldChar w:fldCharType="end"/>
        </w:r>
      </w:hyperlink>
    </w:p>
    <w:p w14:paraId="11DB0B38" w14:textId="77777777" w:rsidR="00842644" w:rsidRPr="0065767B" w:rsidRDefault="02D167DB" w:rsidP="02D167DB">
      <w:pPr>
        <w:pStyle w:val="TOC2"/>
        <w:tabs>
          <w:tab w:val="right" w:leader="dot" w:pos="9615"/>
        </w:tabs>
        <w:rPr>
          <w:rStyle w:val="Hyperlink"/>
          <w:noProof/>
          <w:lang w:eastAsia="en-AU"/>
        </w:rPr>
      </w:pPr>
      <w:hyperlink w:anchor="_Toc1398556245">
        <w:r w:rsidRPr="02D167DB">
          <w:rPr>
            <w:rStyle w:val="Hyperlink"/>
            <w:noProof/>
          </w:rPr>
          <w:t>Ever pregnant</w:t>
        </w:r>
        <w:r w:rsidR="00842644">
          <w:rPr>
            <w:noProof/>
          </w:rPr>
          <w:tab/>
        </w:r>
        <w:r w:rsidR="00842644">
          <w:rPr>
            <w:noProof/>
          </w:rPr>
          <w:fldChar w:fldCharType="begin"/>
        </w:r>
        <w:r w:rsidR="00842644">
          <w:rPr>
            <w:noProof/>
          </w:rPr>
          <w:instrText>PAGEREF _Toc1398556245 \h</w:instrText>
        </w:r>
        <w:r w:rsidR="00842644">
          <w:rPr>
            <w:noProof/>
          </w:rPr>
        </w:r>
        <w:r w:rsidR="00842644">
          <w:rPr>
            <w:noProof/>
          </w:rPr>
          <w:fldChar w:fldCharType="separate"/>
        </w:r>
        <w:r w:rsidR="00A252D5">
          <w:rPr>
            <w:noProof/>
          </w:rPr>
          <w:t>95</w:t>
        </w:r>
        <w:r w:rsidR="00842644">
          <w:rPr>
            <w:noProof/>
          </w:rPr>
          <w:fldChar w:fldCharType="end"/>
        </w:r>
      </w:hyperlink>
    </w:p>
    <w:p w14:paraId="1B4A13C0" w14:textId="77777777" w:rsidR="00842644" w:rsidRPr="0065767B" w:rsidRDefault="02D167DB" w:rsidP="02D167DB">
      <w:pPr>
        <w:pStyle w:val="TOC2"/>
        <w:tabs>
          <w:tab w:val="right" w:leader="dot" w:pos="9630"/>
        </w:tabs>
        <w:rPr>
          <w:rStyle w:val="Hyperlink"/>
          <w:noProof/>
          <w:lang w:eastAsia="en-AU"/>
        </w:rPr>
      </w:pPr>
      <w:hyperlink w:anchor="_Toc1692504682">
        <w:r w:rsidRPr="02D167DB">
          <w:rPr>
            <w:rStyle w:val="Hyperlink"/>
            <w:noProof/>
          </w:rPr>
          <w:t>Pregnant last two years (not currently pregnant)</w:t>
        </w:r>
        <w:r w:rsidR="00842644">
          <w:rPr>
            <w:noProof/>
          </w:rPr>
          <w:tab/>
        </w:r>
        <w:r w:rsidR="00842644">
          <w:rPr>
            <w:noProof/>
          </w:rPr>
          <w:fldChar w:fldCharType="begin"/>
        </w:r>
        <w:r w:rsidR="00842644">
          <w:rPr>
            <w:noProof/>
          </w:rPr>
          <w:instrText>PAGEREF _Toc1692504682 \h</w:instrText>
        </w:r>
        <w:r w:rsidR="00842644">
          <w:rPr>
            <w:noProof/>
          </w:rPr>
        </w:r>
        <w:r w:rsidR="00842644">
          <w:rPr>
            <w:noProof/>
          </w:rPr>
          <w:fldChar w:fldCharType="separate"/>
        </w:r>
        <w:r w:rsidR="00A252D5">
          <w:rPr>
            <w:noProof/>
          </w:rPr>
          <w:t>95</w:t>
        </w:r>
        <w:r w:rsidR="00842644">
          <w:rPr>
            <w:noProof/>
          </w:rPr>
          <w:fldChar w:fldCharType="end"/>
        </w:r>
      </w:hyperlink>
    </w:p>
    <w:p w14:paraId="03E46D44" w14:textId="77777777" w:rsidR="00842644" w:rsidRPr="0065767B" w:rsidRDefault="02D167DB" w:rsidP="02D167DB">
      <w:pPr>
        <w:pStyle w:val="TOC2"/>
        <w:tabs>
          <w:tab w:val="right" w:leader="dot" w:pos="9630"/>
        </w:tabs>
        <w:rPr>
          <w:rStyle w:val="Hyperlink"/>
          <w:noProof/>
          <w:lang w:eastAsia="en-AU"/>
        </w:rPr>
      </w:pPr>
      <w:hyperlink w:anchor="_Toc1525554530">
        <w:r w:rsidRPr="02D167DB">
          <w:rPr>
            <w:rStyle w:val="Hyperlink"/>
            <w:noProof/>
          </w:rPr>
          <w:t>Currently pregnant – Experiences of pregnancy</w:t>
        </w:r>
        <w:r w:rsidR="00842644">
          <w:rPr>
            <w:noProof/>
          </w:rPr>
          <w:tab/>
        </w:r>
        <w:r w:rsidR="00842644">
          <w:rPr>
            <w:noProof/>
          </w:rPr>
          <w:fldChar w:fldCharType="begin"/>
        </w:r>
        <w:r w:rsidR="00842644">
          <w:rPr>
            <w:noProof/>
          </w:rPr>
          <w:instrText>PAGEREF _Toc1525554530 \h</w:instrText>
        </w:r>
        <w:r w:rsidR="00842644">
          <w:rPr>
            <w:noProof/>
          </w:rPr>
        </w:r>
        <w:r w:rsidR="00842644">
          <w:rPr>
            <w:noProof/>
          </w:rPr>
          <w:fldChar w:fldCharType="separate"/>
        </w:r>
        <w:r w:rsidR="00A252D5">
          <w:rPr>
            <w:noProof/>
          </w:rPr>
          <w:t>96</w:t>
        </w:r>
        <w:r w:rsidR="00842644">
          <w:rPr>
            <w:noProof/>
          </w:rPr>
          <w:fldChar w:fldCharType="end"/>
        </w:r>
      </w:hyperlink>
    </w:p>
    <w:p w14:paraId="6D408C3D" w14:textId="77777777" w:rsidR="00842644" w:rsidRPr="0065767B" w:rsidRDefault="02D167DB" w:rsidP="02D167DB">
      <w:pPr>
        <w:pStyle w:val="TOC3"/>
        <w:tabs>
          <w:tab w:val="clear" w:pos="9016"/>
          <w:tab w:val="right" w:leader="dot" w:pos="9015"/>
        </w:tabs>
        <w:rPr>
          <w:rStyle w:val="Hyperlink"/>
          <w:noProof/>
          <w:lang w:eastAsia="en-AU"/>
        </w:rPr>
      </w:pPr>
      <w:hyperlink w:anchor="_Toc732051181">
        <w:r w:rsidRPr="02D167DB">
          <w:rPr>
            <w:rStyle w:val="Hyperlink"/>
            <w:noProof/>
          </w:rPr>
          <w:t>Used maternity services</w:t>
        </w:r>
        <w:r w:rsidR="00842644">
          <w:rPr>
            <w:noProof/>
          </w:rPr>
          <w:tab/>
        </w:r>
        <w:r w:rsidR="00842644">
          <w:rPr>
            <w:noProof/>
          </w:rPr>
          <w:fldChar w:fldCharType="begin"/>
        </w:r>
        <w:r w:rsidR="00842644">
          <w:rPr>
            <w:noProof/>
          </w:rPr>
          <w:instrText>PAGEREF _Toc732051181 \h</w:instrText>
        </w:r>
        <w:r w:rsidR="00842644">
          <w:rPr>
            <w:noProof/>
          </w:rPr>
        </w:r>
        <w:r w:rsidR="00842644">
          <w:rPr>
            <w:noProof/>
          </w:rPr>
          <w:fldChar w:fldCharType="separate"/>
        </w:r>
        <w:r w:rsidR="00A252D5">
          <w:rPr>
            <w:noProof/>
          </w:rPr>
          <w:t>96</w:t>
        </w:r>
        <w:r w:rsidR="00842644">
          <w:rPr>
            <w:noProof/>
          </w:rPr>
          <w:fldChar w:fldCharType="end"/>
        </w:r>
      </w:hyperlink>
    </w:p>
    <w:p w14:paraId="6050E563" w14:textId="77777777" w:rsidR="00842644" w:rsidRPr="0065767B" w:rsidRDefault="02D167DB" w:rsidP="02D167DB">
      <w:pPr>
        <w:pStyle w:val="TOC3"/>
        <w:tabs>
          <w:tab w:val="clear" w:pos="9016"/>
          <w:tab w:val="right" w:leader="dot" w:pos="9015"/>
        </w:tabs>
        <w:rPr>
          <w:rStyle w:val="Hyperlink"/>
          <w:noProof/>
          <w:lang w:eastAsia="en-AU"/>
        </w:rPr>
      </w:pPr>
      <w:hyperlink w:anchor="_Toc586025054">
        <w:r w:rsidRPr="02D167DB">
          <w:rPr>
            <w:rStyle w:val="Hyperlink"/>
            <w:noProof/>
          </w:rPr>
          <w:t>Satisfaction with maternity services</w:t>
        </w:r>
        <w:r w:rsidR="00842644">
          <w:rPr>
            <w:noProof/>
          </w:rPr>
          <w:tab/>
        </w:r>
        <w:r w:rsidR="00842644">
          <w:rPr>
            <w:noProof/>
          </w:rPr>
          <w:fldChar w:fldCharType="begin"/>
        </w:r>
        <w:r w:rsidR="00842644">
          <w:rPr>
            <w:noProof/>
          </w:rPr>
          <w:instrText>PAGEREF _Toc586025054 \h</w:instrText>
        </w:r>
        <w:r w:rsidR="00842644">
          <w:rPr>
            <w:noProof/>
          </w:rPr>
        </w:r>
        <w:r w:rsidR="00842644">
          <w:rPr>
            <w:noProof/>
          </w:rPr>
          <w:fldChar w:fldCharType="separate"/>
        </w:r>
        <w:r w:rsidR="00A252D5">
          <w:rPr>
            <w:noProof/>
          </w:rPr>
          <w:t>96</w:t>
        </w:r>
        <w:r w:rsidR="00842644">
          <w:rPr>
            <w:noProof/>
          </w:rPr>
          <w:fldChar w:fldCharType="end"/>
        </w:r>
      </w:hyperlink>
    </w:p>
    <w:p w14:paraId="1A7CF018" w14:textId="77777777" w:rsidR="00842644" w:rsidRPr="0065767B" w:rsidRDefault="02D167DB" w:rsidP="02D167DB">
      <w:pPr>
        <w:pStyle w:val="TOC3"/>
        <w:tabs>
          <w:tab w:val="clear" w:pos="9016"/>
          <w:tab w:val="right" w:leader="dot" w:pos="9015"/>
        </w:tabs>
        <w:rPr>
          <w:rStyle w:val="Hyperlink"/>
          <w:noProof/>
          <w:lang w:eastAsia="en-AU"/>
        </w:rPr>
      </w:pPr>
      <w:hyperlink w:anchor="_Toc2143232967">
        <w:r w:rsidRPr="02D167DB">
          <w:rPr>
            <w:rStyle w:val="Hyperlink"/>
            <w:noProof/>
          </w:rPr>
          <w:t>Conditions in current pregnancy</w:t>
        </w:r>
        <w:r w:rsidR="00842644">
          <w:rPr>
            <w:noProof/>
          </w:rPr>
          <w:tab/>
        </w:r>
        <w:r w:rsidR="00842644">
          <w:rPr>
            <w:noProof/>
          </w:rPr>
          <w:fldChar w:fldCharType="begin"/>
        </w:r>
        <w:r w:rsidR="00842644">
          <w:rPr>
            <w:noProof/>
          </w:rPr>
          <w:instrText>PAGEREF _Toc2143232967 \h</w:instrText>
        </w:r>
        <w:r w:rsidR="00842644">
          <w:rPr>
            <w:noProof/>
          </w:rPr>
        </w:r>
        <w:r w:rsidR="00842644">
          <w:rPr>
            <w:noProof/>
          </w:rPr>
          <w:fldChar w:fldCharType="separate"/>
        </w:r>
        <w:r w:rsidR="00A252D5">
          <w:rPr>
            <w:noProof/>
          </w:rPr>
          <w:t>96</w:t>
        </w:r>
        <w:r w:rsidR="00842644">
          <w:rPr>
            <w:noProof/>
          </w:rPr>
          <w:fldChar w:fldCharType="end"/>
        </w:r>
      </w:hyperlink>
    </w:p>
    <w:p w14:paraId="46137620" w14:textId="77777777" w:rsidR="00842644" w:rsidRPr="0065767B" w:rsidRDefault="02D167DB" w:rsidP="02D167DB">
      <w:pPr>
        <w:pStyle w:val="TOC2"/>
        <w:tabs>
          <w:tab w:val="right" w:leader="dot" w:pos="9630"/>
        </w:tabs>
        <w:rPr>
          <w:rStyle w:val="Hyperlink"/>
          <w:noProof/>
          <w:lang w:eastAsia="en-AU"/>
        </w:rPr>
      </w:pPr>
      <w:hyperlink w:anchor="_Toc369551314">
        <w:r w:rsidRPr="02D167DB">
          <w:rPr>
            <w:rStyle w:val="Hyperlink"/>
            <w:noProof/>
          </w:rPr>
          <w:t>Perinatal loss</w:t>
        </w:r>
        <w:r w:rsidR="00842644">
          <w:rPr>
            <w:noProof/>
          </w:rPr>
          <w:tab/>
        </w:r>
        <w:r w:rsidR="00842644">
          <w:rPr>
            <w:noProof/>
          </w:rPr>
          <w:fldChar w:fldCharType="begin"/>
        </w:r>
        <w:r w:rsidR="00842644">
          <w:rPr>
            <w:noProof/>
          </w:rPr>
          <w:instrText>PAGEREF _Toc369551314 \h</w:instrText>
        </w:r>
        <w:r w:rsidR="00842644">
          <w:rPr>
            <w:noProof/>
          </w:rPr>
        </w:r>
        <w:r w:rsidR="00842644">
          <w:rPr>
            <w:noProof/>
          </w:rPr>
          <w:fldChar w:fldCharType="separate"/>
        </w:r>
        <w:r w:rsidR="00A252D5">
          <w:rPr>
            <w:noProof/>
          </w:rPr>
          <w:t>97</w:t>
        </w:r>
        <w:r w:rsidR="00842644">
          <w:rPr>
            <w:noProof/>
          </w:rPr>
          <w:fldChar w:fldCharType="end"/>
        </w:r>
      </w:hyperlink>
    </w:p>
    <w:p w14:paraId="73A7864F" w14:textId="77777777" w:rsidR="00842644" w:rsidRPr="0065767B" w:rsidRDefault="02D167DB" w:rsidP="02D167DB">
      <w:pPr>
        <w:pStyle w:val="TOC2"/>
        <w:tabs>
          <w:tab w:val="right" w:leader="dot" w:pos="9615"/>
        </w:tabs>
        <w:rPr>
          <w:rStyle w:val="Hyperlink"/>
          <w:noProof/>
          <w:lang w:eastAsia="en-AU"/>
        </w:rPr>
      </w:pPr>
      <w:hyperlink w:anchor="_Toc1673093974">
        <w:r w:rsidRPr="02D167DB">
          <w:rPr>
            <w:rStyle w:val="Hyperlink"/>
            <w:noProof/>
          </w:rPr>
          <w:t>Using abortion services</w:t>
        </w:r>
        <w:r w:rsidR="00842644">
          <w:rPr>
            <w:noProof/>
          </w:rPr>
          <w:tab/>
        </w:r>
        <w:r w:rsidR="00842644">
          <w:rPr>
            <w:noProof/>
          </w:rPr>
          <w:fldChar w:fldCharType="begin"/>
        </w:r>
        <w:r w:rsidR="00842644">
          <w:rPr>
            <w:noProof/>
          </w:rPr>
          <w:instrText>PAGEREF _Toc1673093974 \h</w:instrText>
        </w:r>
        <w:r w:rsidR="00842644">
          <w:rPr>
            <w:noProof/>
          </w:rPr>
        </w:r>
        <w:r w:rsidR="00842644">
          <w:rPr>
            <w:noProof/>
          </w:rPr>
          <w:fldChar w:fldCharType="separate"/>
        </w:r>
        <w:r w:rsidR="00A252D5">
          <w:rPr>
            <w:noProof/>
          </w:rPr>
          <w:t>98</w:t>
        </w:r>
        <w:r w:rsidR="00842644">
          <w:rPr>
            <w:noProof/>
          </w:rPr>
          <w:fldChar w:fldCharType="end"/>
        </w:r>
      </w:hyperlink>
    </w:p>
    <w:p w14:paraId="7CD878FC" w14:textId="77777777" w:rsidR="00842644" w:rsidRPr="0065767B" w:rsidRDefault="02D167DB" w:rsidP="02D167DB">
      <w:pPr>
        <w:pStyle w:val="TOC2"/>
        <w:tabs>
          <w:tab w:val="right" w:leader="dot" w:pos="9615"/>
        </w:tabs>
        <w:rPr>
          <w:rStyle w:val="Hyperlink"/>
          <w:noProof/>
          <w:lang w:eastAsia="en-AU"/>
        </w:rPr>
      </w:pPr>
      <w:hyperlink w:anchor="_Toc1354667434">
        <w:r w:rsidRPr="02D167DB">
          <w:rPr>
            <w:rStyle w:val="Hyperlink"/>
            <w:noProof/>
          </w:rPr>
          <w:t>Giving birth to living babies</w:t>
        </w:r>
        <w:r w:rsidR="00842644">
          <w:rPr>
            <w:noProof/>
          </w:rPr>
          <w:tab/>
        </w:r>
        <w:r w:rsidR="00842644">
          <w:rPr>
            <w:noProof/>
          </w:rPr>
          <w:fldChar w:fldCharType="begin"/>
        </w:r>
        <w:r w:rsidR="00842644">
          <w:rPr>
            <w:noProof/>
          </w:rPr>
          <w:instrText>PAGEREF _Toc1354667434 \h</w:instrText>
        </w:r>
        <w:r w:rsidR="00842644">
          <w:rPr>
            <w:noProof/>
          </w:rPr>
        </w:r>
        <w:r w:rsidR="00842644">
          <w:rPr>
            <w:noProof/>
          </w:rPr>
          <w:fldChar w:fldCharType="separate"/>
        </w:r>
        <w:r w:rsidR="00A252D5">
          <w:rPr>
            <w:noProof/>
          </w:rPr>
          <w:t>98</w:t>
        </w:r>
        <w:r w:rsidR="00842644">
          <w:rPr>
            <w:noProof/>
          </w:rPr>
          <w:fldChar w:fldCharType="end"/>
        </w:r>
      </w:hyperlink>
    </w:p>
    <w:p w14:paraId="17A65828" w14:textId="77777777" w:rsidR="00842644" w:rsidRPr="0065767B" w:rsidRDefault="02D167DB" w:rsidP="02D167DB">
      <w:pPr>
        <w:pStyle w:val="TOC2"/>
        <w:tabs>
          <w:tab w:val="right" w:leader="dot" w:pos="9630"/>
        </w:tabs>
        <w:rPr>
          <w:rStyle w:val="Hyperlink"/>
          <w:noProof/>
          <w:lang w:eastAsia="en-AU"/>
        </w:rPr>
      </w:pPr>
      <w:hyperlink w:anchor="_Toc468954662">
        <w:r w:rsidRPr="02D167DB">
          <w:rPr>
            <w:rStyle w:val="Hyperlink"/>
            <w:noProof/>
          </w:rPr>
          <w:t>Pregnancy and birth experiences in the ACT in the last 2 years</w:t>
        </w:r>
        <w:r w:rsidR="00842644">
          <w:rPr>
            <w:noProof/>
          </w:rPr>
          <w:tab/>
        </w:r>
        <w:r w:rsidR="00842644">
          <w:rPr>
            <w:noProof/>
          </w:rPr>
          <w:fldChar w:fldCharType="begin"/>
        </w:r>
        <w:r w:rsidR="00842644">
          <w:rPr>
            <w:noProof/>
          </w:rPr>
          <w:instrText>PAGEREF _Toc468954662 \h</w:instrText>
        </w:r>
        <w:r w:rsidR="00842644">
          <w:rPr>
            <w:noProof/>
          </w:rPr>
        </w:r>
        <w:r w:rsidR="00842644">
          <w:rPr>
            <w:noProof/>
          </w:rPr>
          <w:fldChar w:fldCharType="separate"/>
        </w:r>
        <w:r w:rsidR="00A252D5">
          <w:rPr>
            <w:noProof/>
          </w:rPr>
          <w:t>99</w:t>
        </w:r>
        <w:r w:rsidR="00842644">
          <w:rPr>
            <w:noProof/>
          </w:rPr>
          <w:fldChar w:fldCharType="end"/>
        </w:r>
      </w:hyperlink>
    </w:p>
    <w:p w14:paraId="6390ACB4" w14:textId="77777777" w:rsidR="00842644" w:rsidRPr="0065767B" w:rsidRDefault="02D167DB" w:rsidP="02D167DB">
      <w:pPr>
        <w:pStyle w:val="TOC3"/>
        <w:tabs>
          <w:tab w:val="clear" w:pos="9016"/>
          <w:tab w:val="right" w:leader="dot" w:pos="9015"/>
        </w:tabs>
        <w:rPr>
          <w:rStyle w:val="Hyperlink"/>
          <w:noProof/>
          <w:lang w:eastAsia="en-AU"/>
        </w:rPr>
      </w:pPr>
      <w:hyperlink w:anchor="_Toc924607568">
        <w:r w:rsidRPr="02D167DB">
          <w:rPr>
            <w:rStyle w:val="Hyperlink"/>
            <w:noProof/>
          </w:rPr>
          <w:t>Type of maternity care – births to living babies last 2 yrs ACT</w:t>
        </w:r>
        <w:r w:rsidR="00842644">
          <w:rPr>
            <w:noProof/>
          </w:rPr>
          <w:tab/>
        </w:r>
        <w:r w:rsidR="00842644">
          <w:rPr>
            <w:noProof/>
          </w:rPr>
          <w:fldChar w:fldCharType="begin"/>
        </w:r>
        <w:r w:rsidR="00842644">
          <w:rPr>
            <w:noProof/>
          </w:rPr>
          <w:instrText>PAGEREF _Toc924607568 \h</w:instrText>
        </w:r>
        <w:r w:rsidR="00842644">
          <w:rPr>
            <w:noProof/>
          </w:rPr>
        </w:r>
        <w:r w:rsidR="00842644">
          <w:rPr>
            <w:noProof/>
          </w:rPr>
          <w:fldChar w:fldCharType="separate"/>
        </w:r>
        <w:r w:rsidR="00A252D5">
          <w:rPr>
            <w:noProof/>
          </w:rPr>
          <w:t>99</w:t>
        </w:r>
        <w:r w:rsidR="00842644">
          <w:rPr>
            <w:noProof/>
          </w:rPr>
          <w:fldChar w:fldCharType="end"/>
        </w:r>
      </w:hyperlink>
    </w:p>
    <w:p w14:paraId="403E5BBE" w14:textId="77777777" w:rsidR="00842644" w:rsidRPr="0065767B" w:rsidRDefault="02D167DB" w:rsidP="02D167DB">
      <w:pPr>
        <w:pStyle w:val="TOC3"/>
        <w:tabs>
          <w:tab w:val="clear" w:pos="9016"/>
          <w:tab w:val="right" w:leader="dot" w:pos="9015"/>
        </w:tabs>
        <w:rPr>
          <w:rStyle w:val="Hyperlink"/>
          <w:noProof/>
          <w:lang w:eastAsia="en-AU"/>
        </w:rPr>
      </w:pPr>
      <w:hyperlink w:anchor="_Toc496529176">
        <w:r w:rsidRPr="02D167DB">
          <w:rPr>
            <w:rStyle w:val="Hyperlink"/>
            <w:noProof/>
          </w:rPr>
          <w:t>Satisfaction with maternity care – gave birth ACT last two years</w:t>
        </w:r>
        <w:r w:rsidR="00842644">
          <w:rPr>
            <w:noProof/>
          </w:rPr>
          <w:tab/>
        </w:r>
        <w:r w:rsidR="00842644">
          <w:rPr>
            <w:noProof/>
          </w:rPr>
          <w:fldChar w:fldCharType="begin"/>
        </w:r>
        <w:r w:rsidR="00842644">
          <w:rPr>
            <w:noProof/>
          </w:rPr>
          <w:instrText>PAGEREF _Toc496529176 \h</w:instrText>
        </w:r>
        <w:r w:rsidR="00842644">
          <w:rPr>
            <w:noProof/>
          </w:rPr>
        </w:r>
        <w:r w:rsidR="00842644">
          <w:rPr>
            <w:noProof/>
          </w:rPr>
          <w:fldChar w:fldCharType="separate"/>
        </w:r>
        <w:r w:rsidR="00A252D5">
          <w:rPr>
            <w:noProof/>
          </w:rPr>
          <w:t>100</w:t>
        </w:r>
        <w:r w:rsidR="00842644">
          <w:rPr>
            <w:noProof/>
          </w:rPr>
          <w:fldChar w:fldCharType="end"/>
        </w:r>
      </w:hyperlink>
    </w:p>
    <w:p w14:paraId="33526682" w14:textId="77777777" w:rsidR="00842644" w:rsidRPr="0065767B" w:rsidRDefault="02D167DB" w:rsidP="02D167DB">
      <w:pPr>
        <w:pStyle w:val="TOC3"/>
        <w:tabs>
          <w:tab w:val="clear" w:pos="9016"/>
          <w:tab w:val="right" w:leader="dot" w:pos="9015"/>
        </w:tabs>
        <w:rPr>
          <w:rStyle w:val="Hyperlink"/>
          <w:noProof/>
          <w:lang w:eastAsia="en-AU"/>
        </w:rPr>
      </w:pPr>
      <w:hyperlink w:anchor="_Toc1959078274">
        <w:r w:rsidRPr="02D167DB">
          <w:rPr>
            <w:rStyle w:val="Hyperlink"/>
            <w:noProof/>
          </w:rPr>
          <w:t>Conditions in pregnancy/birth – gave birth ACT last two years</w:t>
        </w:r>
        <w:r w:rsidR="00842644">
          <w:rPr>
            <w:noProof/>
          </w:rPr>
          <w:tab/>
        </w:r>
        <w:r w:rsidR="00842644">
          <w:rPr>
            <w:noProof/>
          </w:rPr>
          <w:fldChar w:fldCharType="begin"/>
        </w:r>
        <w:r w:rsidR="00842644">
          <w:rPr>
            <w:noProof/>
          </w:rPr>
          <w:instrText>PAGEREF _Toc1959078274 \h</w:instrText>
        </w:r>
        <w:r w:rsidR="00842644">
          <w:rPr>
            <w:noProof/>
          </w:rPr>
        </w:r>
        <w:r w:rsidR="00842644">
          <w:rPr>
            <w:noProof/>
          </w:rPr>
          <w:fldChar w:fldCharType="separate"/>
        </w:r>
        <w:r w:rsidR="00A252D5">
          <w:rPr>
            <w:noProof/>
          </w:rPr>
          <w:t>100</w:t>
        </w:r>
        <w:r w:rsidR="00842644">
          <w:rPr>
            <w:noProof/>
          </w:rPr>
          <w:fldChar w:fldCharType="end"/>
        </w:r>
      </w:hyperlink>
    </w:p>
    <w:p w14:paraId="7B3364EF" w14:textId="77777777" w:rsidR="00842644" w:rsidRPr="0065767B" w:rsidRDefault="02D167DB" w:rsidP="02D167DB">
      <w:pPr>
        <w:pStyle w:val="TOC3"/>
        <w:tabs>
          <w:tab w:val="clear" w:pos="9016"/>
          <w:tab w:val="right" w:leader="dot" w:pos="9015"/>
        </w:tabs>
        <w:rPr>
          <w:rStyle w:val="Hyperlink"/>
          <w:noProof/>
          <w:lang w:eastAsia="en-AU"/>
        </w:rPr>
      </w:pPr>
      <w:hyperlink w:anchor="_Toc103187040">
        <w:r w:rsidRPr="02D167DB">
          <w:rPr>
            <w:rStyle w:val="Hyperlink"/>
            <w:noProof/>
          </w:rPr>
          <w:t>Caesarean section – births to living babies ACT last 2 years</w:t>
        </w:r>
        <w:r w:rsidR="00842644">
          <w:rPr>
            <w:noProof/>
          </w:rPr>
          <w:tab/>
        </w:r>
        <w:r w:rsidR="00842644">
          <w:rPr>
            <w:noProof/>
          </w:rPr>
          <w:fldChar w:fldCharType="begin"/>
        </w:r>
        <w:r w:rsidR="00842644">
          <w:rPr>
            <w:noProof/>
          </w:rPr>
          <w:instrText>PAGEREF _Toc103187040 \h</w:instrText>
        </w:r>
        <w:r w:rsidR="00842644">
          <w:rPr>
            <w:noProof/>
          </w:rPr>
        </w:r>
        <w:r w:rsidR="00842644">
          <w:rPr>
            <w:noProof/>
          </w:rPr>
          <w:fldChar w:fldCharType="separate"/>
        </w:r>
        <w:r w:rsidR="00A252D5">
          <w:rPr>
            <w:noProof/>
          </w:rPr>
          <w:t>100</w:t>
        </w:r>
        <w:r w:rsidR="00842644">
          <w:rPr>
            <w:noProof/>
          </w:rPr>
          <w:fldChar w:fldCharType="end"/>
        </w:r>
      </w:hyperlink>
    </w:p>
    <w:p w14:paraId="7DB4319C" w14:textId="77777777" w:rsidR="00842644" w:rsidRPr="0065767B" w:rsidRDefault="02D167DB" w:rsidP="02D167DB">
      <w:pPr>
        <w:pStyle w:val="TOC2"/>
        <w:tabs>
          <w:tab w:val="right" w:leader="dot" w:pos="9615"/>
        </w:tabs>
        <w:rPr>
          <w:rStyle w:val="Hyperlink"/>
          <w:noProof/>
          <w:lang w:eastAsia="en-AU"/>
        </w:rPr>
      </w:pPr>
      <w:hyperlink w:anchor="_Toc324984827">
        <w:r w:rsidRPr="02D167DB">
          <w:rPr>
            <w:rStyle w:val="Hyperlink"/>
            <w:noProof/>
          </w:rPr>
          <w:t>Birth trauma</w:t>
        </w:r>
        <w:r w:rsidR="00842644">
          <w:rPr>
            <w:noProof/>
          </w:rPr>
          <w:tab/>
        </w:r>
        <w:r w:rsidR="00842644">
          <w:rPr>
            <w:noProof/>
          </w:rPr>
          <w:fldChar w:fldCharType="begin"/>
        </w:r>
        <w:r w:rsidR="00842644">
          <w:rPr>
            <w:noProof/>
          </w:rPr>
          <w:instrText>PAGEREF _Toc324984827 \h</w:instrText>
        </w:r>
        <w:r w:rsidR="00842644">
          <w:rPr>
            <w:noProof/>
          </w:rPr>
        </w:r>
        <w:r w:rsidR="00842644">
          <w:rPr>
            <w:noProof/>
          </w:rPr>
          <w:fldChar w:fldCharType="separate"/>
        </w:r>
        <w:r w:rsidR="00A252D5">
          <w:rPr>
            <w:noProof/>
          </w:rPr>
          <w:t>101</w:t>
        </w:r>
        <w:r w:rsidR="00842644">
          <w:rPr>
            <w:noProof/>
          </w:rPr>
          <w:fldChar w:fldCharType="end"/>
        </w:r>
      </w:hyperlink>
    </w:p>
    <w:p w14:paraId="04E03991" w14:textId="77777777" w:rsidR="00842644" w:rsidRPr="0065767B" w:rsidRDefault="02D167DB" w:rsidP="02D167DB">
      <w:pPr>
        <w:pStyle w:val="TOC1"/>
        <w:tabs>
          <w:tab w:val="clear" w:pos="9016"/>
          <w:tab w:val="right" w:leader="dot" w:pos="9015"/>
        </w:tabs>
        <w:rPr>
          <w:rStyle w:val="Hyperlink"/>
          <w:lang w:eastAsia="en-AU"/>
        </w:rPr>
      </w:pPr>
      <w:hyperlink w:anchor="_Toc1037158421">
        <w:r w:rsidRPr="02D167DB">
          <w:rPr>
            <w:rStyle w:val="Hyperlink"/>
          </w:rPr>
          <w:t>Findings 6: Discrimination, safety &amp; violence</w:t>
        </w:r>
        <w:r w:rsidR="00842644">
          <w:tab/>
        </w:r>
        <w:r w:rsidR="00842644">
          <w:fldChar w:fldCharType="begin"/>
        </w:r>
        <w:r w:rsidR="00842644">
          <w:instrText>PAGEREF _Toc1037158421 \h</w:instrText>
        </w:r>
        <w:r w:rsidR="00842644">
          <w:fldChar w:fldCharType="separate"/>
        </w:r>
        <w:r w:rsidR="00A252D5">
          <w:t>104</w:t>
        </w:r>
        <w:r w:rsidR="00842644">
          <w:fldChar w:fldCharType="end"/>
        </w:r>
      </w:hyperlink>
    </w:p>
    <w:p w14:paraId="290D27F3" w14:textId="77777777" w:rsidR="00842644" w:rsidRPr="0065767B" w:rsidRDefault="02D167DB" w:rsidP="02D167DB">
      <w:pPr>
        <w:pStyle w:val="TOC2"/>
        <w:tabs>
          <w:tab w:val="right" w:leader="dot" w:pos="9615"/>
        </w:tabs>
        <w:rPr>
          <w:rStyle w:val="Hyperlink"/>
          <w:noProof/>
          <w:lang w:eastAsia="en-AU"/>
        </w:rPr>
      </w:pPr>
      <w:hyperlink w:anchor="_Toc303179605">
        <w:r w:rsidRPr="02D167DB">
          <w:rPr>
            <w:rStyle w:val="Hyperlink"/>
            <w:noProof/>
          </w:rPr>
          <w:t>Discrimination in healthcare</w:t>
        </w:r>
        <w:r w:rsidR="00842644">
          <w:rPr>
            <w:noProof/>
          </w:rPr>
          <w:tab/>
        </w:r>
        <w:r w:rsidR="00842644">
          <w:rPr>
            <w:noProof/>
          </w:rPr>
          <w:fldChar w:fldCharType="begin"/>
        </w:r>
        <w:r w:rsidR="00842644">
          <w:rPr>
            <w:noProof/>
          </w:rPr>
          <w:instrText>PAGEREF _Toc303179605 \h</w:instrText>
        </w:r>
        <w:r w:rsidR="00842644">
          <w:rPr>
            <w:noProof/>
          </w:rPr>
        </w:r>
        <w:r w:rsidR="00842644">
          <w:rPr>
            <w:noProof/>
          </w:rPr>
          <w:fldChar w:fldCharType="separate"/>
        </w:r>
        <w:r w:rsidR="00A252D5">
          <w:rPr>
            <w:noProof/>
          </w:rPr>
          <w:t>104</w:t>
        </w:r>
        <w:r w:rsidR="00842644">
          <w:rPr>
            <w:noProof/>
          </w:rPr>
          <w:fldChar w:fldCharType="end"/>
        </w:r>
      </w:hyperlink>
    </w:p>
    <w:p w14:paraId="78C2588F" w14:textId="77777777" w:rsidR="00842644" w:rsidRPr="0065767B" w:rsidRDefault="02D167DB" w:rsidP="02D167DB">
      <w:pPr>
        <w:pStyle w:val="TOC2"/>
        <w:tabs>
          <w:tab w:val="right" w:leader="dot" w:pos="9615"/>
        </w:tabs>
        <w:rPr>
          <w:rStyle w:val="Hyperlink"/>
          <w:noProof/>
          <w:lang w:eastAsia="en-AU"/>
        </w:rPr>
      </w:pPr>
      <w:hyperlink w:anchor="_Toc1129790199">
        <w:r w:rsidRPr="02D167DB">
          <w:rPr>
            <w:rStyle w:val="Hyperlink"/>
            <w:noProof/>
          </w:rPr>
          <w:t>Safety in public places</w:t>
        </w:r>
        <w:r w:rsidR="00842644">
          <w:rPr>
            <w:noProof/>
          </w:rPr>
          <w:tab/>
        </w:r>
        <w:r w:rsidR="00842644">
          <w:rPr>
            <w:noProof/>
          </w:rPr>
          <w:fldChar w:fldCharType="begin"/>
        </w:r>
        <w:r w:rsidR="00842644">
          <w:rPr>
            <w:noProof/>
          </w:rPr>
          <w:instrText>PAGEREF _Toc1129790199 \h</w:instrText>
        </w:r>
        <w:r w:rsidR="00842644">
          <w:rPr>
            <w:noProof/>
          </w:rPr>
        </w:r>
        <w:r w:rsidR="00842644">
          <w:rPr>
            <w:noProof/>
          </w:rPr>
          <w:fldChar w:fldCharType="separate"/>
        </w:r>
        <w:r w:rsidR="00A252D5">
          <w:rPr>
            <w:noProof/>
          </w:rPr>
          <w:t>107</w:t>
        </w:r>
        <w:r w:rsidR="00842644">
          <w:rPr>
            <w:noProof/>
          </w:rPr>
          <w:fldChar w:fldCharType="end"/>
        </w:r>
      </w:hyperlink>
    </w:p>
    <w:p w14:paraId="52CC6A7F" w14:textId="77777777" w:rsidR="00842644" w:rsidRPr="0065767B" w:rsidRDefault="02D167DB" w:rsidP="02D167DB">
      <w:pPr>
        <w:pStyle w:val="TOC3"/>
        <w:tabs>
          <w:tab w:val="clear" w:pos="9016"/>
          <w:tab w:val="right" w:leader="dot" w:pos="9015"/>
        </w:tabs>
        <w:rPr>
          <w:rStyle w:val="Hyperlink"/>
          <w:noProof/>
          <w:lang w:eastAsia="en-AU"/>
        </w:rPr>
      </w:pPr>
      <w:hyperlink w:anchor="_Toc150390466">
        <w:r w:rsidRPr="02D167DB">
          <w:rPr>
            <w:rStyle w:val="Hyperlink"/>
            <w:noProof/>
          </w:rPr>
          <w:t>Using public transport alone after dark</w:t>
        </w:r>
        <w:r w:rsidR="00842644">
          <w:rPr>
            <w:noProof/>
          </w:rPr>
          <w:tab/>
        </w:r>
        <w:r w:rsidR="00842644">
          <w:rPr>
            <w:noProof/>
          </w:rPr>
          <w:fldChar w:fldCharType="begin"/>
        </w:r>
        <w:r w:rsidR="00842644">
          <w:rPr>
            <w:noProof/>
          </w:rPr>
          <w:instrText>PAGEREF _Toc150390466 \h</w:instrText>
        </w:r>
        <w:r w:rsidR="00842644">
          <w:rPr>
            <w:noProof/>
          </w:rPr>
        </w:r>
        <w:r w:rsidR="00842644">
          <w:rPr>
            <w:noProof/>
          </w:rPr>
          <w:fldChar w:fldCharType="separate"/>
        </w:r>
        <w:r w:rsidR="00A252D5">
          <w:rPr>
            <w:noProof/>
          </w:rPr>
          <w:t>107</w:t>
        </w:r>
        <w:r w:rsidR="00842644">
          <w:rPr>
            <w:noProof/>
          </w:rPr>
          <w:fldChar w:fldCharType="end"/>
        </w:r>
      </w:hyperlink>
    </w:p>
    <w:p w14:paraId="071E706B" w14:textId="77777777" w:rsidR="00842644" w:rsidRPr="0065767B" w:rsidRDefault="02D167DB" w:rsidP="02D167DB">
      <w:pPr>
        <w:pStyle w:val="TOC3"/>
        <w:tabs>
          <w:tab w:val="clear" w:pos="9016"/>
          <w:tab w:val="right" w:leader="dot" w:pos="9015"/>
        </w:tabs>
        <w:rPr>
          <w:rStyle w:val="Hyperlink"/>
          <w:noProof/>
          <w:lang w:eastAsia="en-AU"/>
        </w:rPr>
      </w:pPr>
      <w:hyperlink w:anchor="_Toc1642882989">
        <w:r w:rsidRPr="02D167DB">
          <w:rPr>
            <w:rStyle w:val="Hyperlink"/>
            <w:noProof/>
          </w:rPr>
          <w:t>Walking alone in local area after dark</w:t>
        </w:r>
        <w:r w:rsidR="00842644">
          <w:rPr>
            <w:noProof/>
          </w:rPr>
          <w:tab/>
        </w:r>
        <w:r w:rsidR="00842644">
          <w:rPr>
            <w:noProof/>
          </w:rPr>
          <w:fldChar w:fldCharType="begin"/>
        </w:r>
        <w:r w:rsidR="00842644">
          <w:rPr>
            <w:noProof/>
          </w:rPr>
          <w:instrText>PAGEREF _Toc1642882989 \h</w:instrText>
        </w:r>
        <w:r w:rsidR="00842644">
          <w:rPr>
            <w:noProof/>
          </w:rPr>
        </w:r>
        <w:r w:rsidR="00842644">
          <w:rPr>
            <w:noProof/>
          </w:rPr>
          <w:fldChar w:fldCharType="separate"/>
        </w:r>
        <w:r w:rsidR="00A252D5">
          <w:rPr>
            <w:noProof/>
          </w:rPr>
          <w:t>108</w:t>
        </w:r>
        <w:r w:rsidR="00842644">
          <w:rPr>
            <w:noProof/>
          </w:rPr>
          <w:fldChar w:fldCharType="end"/>
        </w:r>
      </w:hyperlink>
    </w:p>
    <w:p w14:paraId="35CB6A06" w14:textId="77777777" w:rsidR="02D167DB" w:rsidRDefault="02D167DB" w:rsidP="02D167DB">
      <w:pPr>
        <w:pStyle w:val="TOC2"/>
        <w:tabs>
          <w:tab w:val="right" w:leader="dot" w:pos="9015"/>
        </w:tabs>
        <w:rPr>
          <w:rStyle w:val="Hyperlink"/>
          <w:noProof/>
        </w:rPr>
      </w:pPr>
      <w:hyperlink w:anchor="_Toc1427128098">
        <w:r w:rsidRPr="02D167DB">
          <w:rPr>
            <w:rStyle w:val="Hyperlink"/>
            <w:noProof/>
          </w:rPr>
          <w:t>Reproductive coercion</w:t>
        </w:r>
        <w:r>
          <w:rPr>
            <w:noProof/>
          </w:rPr>
          <w:tab/>
        </w:r>
        <w:r>
          <w:rPr>
            <w:noProof/>
          </w:rPr>
          <w:fldChar w:fldCharType="begin"/>
        </w:r>
        <w:r>
          <w:rPr>
            <w:noProof/>
          </w:rPr>
          <w:instrText>PAGEREF _Toc1427128098 \h</w:instrText>
        </w:r>
        <w:r>
          <w:rPr>
            <w:noProof/>
          </w:rPr>
        </w:r>
        <w:r>
          <w:rPr>
            <w:noProof/>
          </w:rPr>
          <w:fldChar w:fldCharType="separate"/>
        </w:r>
        <w:r w:rsidR="00A252D5">
          <w:rPr>
            <w:noProof/>
          </w:rPr>
          <w:t>110</w:t>
        </w:r>
        <w:r>
          <w:rPr>
            <w:noProof/>
          </w:rPr>
          <w:fldChar w:fldCharType="end"/>
        </w:r>
      </w:hyperlink>
    </w:p>
    <w:p w14:paraId="57AF4803" w14:textId="77777777" w:rsidR="02D167DB" w:rsidRDefault="02D167DB" w:rsidP="02D167DB">
      <w:pPr>
        <w:pStyle w:val="TOC2"/>
        <w:tabs>
          <w:tab w:val="right" w:leader="dot" w:pos="9015"/>
        </w:tabs>
        <w:rPr>
          <w:rStyle w:val="Hyperlink"/>
          <w:noProof/>
        </w:rPr>
      </w:pPr>
      <w:hyperlink w:anchor="_Toc1040591507">
        <w:r w:rsidRPr="02D167DB">
          <w:rPr>
            <w:rStyle w:val="Hyperlink"/>
            <w:noProof/>
          </w:rPr>
          <w:t>Sexual violence</w:t>
        </w:r>
        <w:r>
          <w:rPr>
            <w:noProof/>
          </w:rPr>
          <w:tab/>
        </w:r>
        <w:r>
          <w:rPr>
            <w:noProof/>
          </w:rPr>
          <w:fldChar w:fldCharType="begin"/>
        </w:r>
        <w:r>
          <w:rPr>
            <w:noProof/>
          </w:rPr>
          <w:instrText>PAGEREF _Toc1040591507 \h</w:instrText>
        </w:r>
        <w:r>
          <w:rPr>
            <w:noProof/>
          </w:rPr>
        </w:r>
        <w:r>
          <w:rPr>
            <w:noProof/>
          </w:rPr>
          <w:fldChar w:fldCharType="separate"/>
        </w:r>
        <w:r w:rsidR="00A252D5">
          <w:rPr>
            <w:noProof/>
          </w:rPr>
          <w:t>111</w:t>
        </w:r>
        <w:r>
          <w:rPr>
            <w:noProof/>
          </w:rPr>
          <w:fldChar w:fldCharType="end"/>
        </w:r>
      </w:hyperlink>
    </w:p>
    <w:p w14:paraId="7A6A8124" w14:textId="77777777" w:rsidR="02D167DB" w:rsidRDefault="02D167DB" w:rsidP="02D167DB">
      <w:pPr>
        <w:pStyle w:val="TOC2"/>
        <w:tabs>
          <w:tab w:val="right" w:leader="dot" w:pos="9015"/>
        </w:tabs>
        <w:rPr>
          <w:rStyle w:val="Hyperlink"/>
          <w:noProof/>
        </w:rPr>
      </w:pPr>
      <w:hyperlink w:anchor="_Toc554793352">
        <w:r w:rsidRPr="02D167DB">
          <w:rPr>
            <w:rStyle w:val="Hyperlink"/>
            <w:noProof/>
          </w:rPr>
          <w:t>Workplace sexual harassment</w:t>
        </w:r>
        <w:r>
          <w:rPr>
            <w:noProof/>
          </w:rPr>
          <w:tab/>
        </w:r>
        <w:r>
          <w:rPr>
            <w:noProof/>
          </w:rPr>
          <w:fldChar w:fldCharType="begin"/>
        </w:r>
        <w:r>
          <w:rPr>
            <w:noProof/>
          </w:rPr>
          <w:instrText>PAGEREF _Toc554793352 \h</w:instrText>
        </w:r>
        <w:r>
          <w:rPr>
            <w:noProof/>
          </w:rPr>
        </w:r>
        <w:r>
          <w:rPr>
            <w:noProof/>
          </w:rPr>
          <w:fldChar w:fldCharType="separate"/>
        </w:r>
        <w:r w:rsidR="00A252D5">
          <w:rPr>
            <w:noProof/>
          </w:rPr>
          <w:t>112</w:t>
        </w:r>
        <w:r>
          <w:rPr>
            <w:noProof/>
          </w:rPr>
          <w:fldChar w:fldCharType="end"/>
        </w:r>
      </w:hyperlink>
    </w:p>
    <w:p w14:paraId="62E92B0D" w14:textId="77777777" w:rsidR="02D167DB" w:rsidRDefault="02D167DB" w:rsidP="02D167DB">
      <w:pPr>
        <w:pStyle w:val="TOC2"/>
        <w:tabs>
          <w:tab w:val="right" w:leader="dot" w:pos="9015"/>
        </w:tabs>
        <w:rPr>
          <w:rStyle w:val="Hyperlink"/>
          <w:noProof/>
        </w:rPr>
      </w:pPr>
      <w:hyperlink w:anchor="_Toc399475362">
        <w:r w:rsidRPr="02D167DB">
          <w:rPr>
            <w:rStyle w:val="Hyperlink"/>
            <w:noProof/>
          </w:rPr>
          <w:t>Family violence</w:t>
        </w:r>
        <w:r>
          <w:rPr>
            <w:noProof/>
          </w:rPr>
          <w:tab/>
        </w:r>
        <w:r>
          <w:rPr>
            <w:noProof/>
          </w:rPr>
          <w:fldChar w:fldCharType="begin"/>
        </w:r>
        <w:r>
          <w:rPr>
            <w:noProof/>
          </w:rPr>
          <w:instrText>PAGEREF _Toc399475362 \h</w:instrText>
        </w:r>
        <w:r>
          <w:rPr>
            <w:noProof/>
          </w:rPr>
        </w:r>
        <w:r>
          <w:rPr>
            <w:noProof/>
          </w:rPr>
          <w:fldChar w:fldCharType="separate"/>
        </w:r>
        <w:r w:rsidR="00A252D5">
          <w:rPr>
            <w:noProof/>
          </w:rPr>
          <w:t>114</w:t>
        </w:r>
        <w:r>
          <w:rPr>
            <w:noProof/>
          </w:rPr>
          <w:fldChar w:fldCharType="end"/>
        </w:r>
      </w:hyperlink>
    </w:p>
    <w:p w14:paraId="26257DFF" w14:textId="77777777" w:rsidR="02D167DB" w:rsidRDefault="02D167DB" w:rsidP="02D167DB">
      <w:pPr>
        <w:pStyle w:val="TOC2"/>
        <w:tabs>
          <w:tab w:val="right" w:leader="dot" w:pos="9015"/>
        </w:tabs>
        <w:rPr>
          <w:rStyle w:val="Hyperlink"/>
          <w:noProof/>
        </w:rPr>
      </w:pPr>
      <w:hyperlink w:anchor="_Toc676649043">
        <w:r w:rsidRPr="02D167DB">
          <w:rPr>
            <w:rStyle w:val="Hyperlink"/>
            <w:noProof/>
          </w:rPr>
          <w:t>Violence from someone you live with or rely on</w:t>
        </w:r>
        <w:r>
          <w:rPr>
            <w:noProof/>
          </w:rPr>
          <w:tab/>
        </w:r>
        <w:r>
          <w:rPr>
            <w:noProof/>
          </w:rPr>
          <w:fldChar w:fldCharType="begin"/>
        </w:r>
        <w:r>
          <w:rPr>
            <w:noProof/>
          </w:rPr>
          <w:instrText>PAGEREF _Toc676649043 \h</w:instrText>
        </w:r>
        <w:r>
          <w:rPr>
            <w:noProof/>
          </w:rPr>
        </w:r>
        <w:r>
          <w:rPr>
            <w:noProof/>
          </w:rPr>
          <w:fldChar w:fldCharType="separate"/>
        </w:r>
        <w:r w:rsidR="00A252D5">
          <w:rPr>
            <w:noProof/>
          </w:rPr>
          <w:t>116</w:t>
        </w:r>
        <w:r>
          <w:rPr>
            <w:noProof/>
          </w:rPr>
          <w:fldChar w:fldCharType="end"/>
        </w:r>
      </w:hyperlink>
    </w:p>
    <w:p w14:paraId="075F652D" w14:textId="77777777" w:rsidR="02D167DB" w:rsidRDefault="02D167DB" w:rsidP="02D167DB">
      <w:pPr>
        <w:pStyle w:val="TOC2"/>
        <w:tabs>
          <w:tab w:val="right" w:leader="dot" w:pos="9015"/>
        </w:tabs>
        <w:rPr>
          <w:rStyle w:val="Hyperlink"/>
          <w:noProof/>
        </w:rPr>
      </w:pPr>
      <w:hyperlink w:anchor="_Toc2021948948">
        <w:r w:rsidRPr="02D167DB">
          <w:rPr>
            <w:rStyle w:val="Hyperlink"/>
            <w:noProof/>
          </w:rPr>
          <w:t>Domestic violence</w:t>
        </w:r>
        <w:r>
          <w:rPr>
            <w:noProof/>
          </w:rPr>
          <w:tab/>
        </w:r>
        <w:r>
          <w:rPr>
            <w:noProof/>
          </w:rPr>
          <w:fldChar w:fldCharType="begin"/>
        </w:r>
        <w:r>
          <w:rPr>
            <w:noProof/>
          </w:rPr>
          <w:instrText>PAGEREF _Toc2021948948 \h</w:instrText>
        </w:r>
        <w:r>
          <w:rPr>
            <w:noProof/>
          </w:rPr>
        </w:r>
        <w:r>
          <w:rPr>
            <w:noProof/>
          </w:rPr>
          <w:fldChar w:fldCharType="separate"/>
        </w:r>
        <w:r w:rsidR="00A252D5">
          <w:rPr>
            <w:noProof/>
          </w:rPr>
          <w:t>117</w:t>
        </w:r>
        <w:r>
          <w:rPr>
            <w:noProof/>
          </w:rPr>
          <w:fldChar w:fldCharType="end"/>
        </w:r>
      </w:hyperlink>
    </w:p>
    <w:p w14:paraId="71B91209" w14:textId="77777777" w:rsidR="02D167DB" w:rsidRDefault="02D167DB" w:rsidP="02D167DB">
      <w:pPr>
        <w:pStyle w:val="TOC2"/>
        <w:tabs>
          <w:tab w:val="right" w:leader="dot" w:pos="9015"/>
        </w:tabs>
        <w:rPr>
          <w:rStyle w:val="Hyperlink"/>
          <w:noProof/>
        </w:rPr>
      </w:pPr>
      <w:hyperlink w:anchor="_Toc2091724129">
        <w:r w:rsidRPr="02D167DB">
          <w:rPr>
            <w:rStyle w:val="Hyperlink"/>
            <w:noProof/>
          </w:rPr>
          <w:t>Institutional violence</w:t>
        </w:r>
        <w:r>
          <w:rPr>
            <w:noProof/>
          </w:rPr>
          <w:tab/>
        </w:r>
        <w:r>
          <w:rPr>
            <w:noProof/>
          </w:rPr>
          <w:fldChar w:fldCharType="begin"/>
        </w:r>
        <w:r>
          <w:rPr>
            <w:noProof/>
          </w:rPr>
          <w:instrText>PAGEREF _Toc2091724129 \h</w:instrText>
        </w:r>
        <w:r>
          <w:rPr>
            <w:noProof/>
          </w:rPr>
        </w:r>
        <w:r>
          <w:rPr>
            <w:noProof/>
          </w:rPr>
          <w:fldChar w:fldCharType="separate"/>
        </w:r>
        <w:r w:rsidR="00A252D5">
          <w:rPr>
            <w:noProof/>
          </w:rPr>
          <w:t>119</w:t>
        </w:r>
        <w:r>
          <w:rPr>
            <w:noProof/>
          </w:rPr>
          <w:fldChar w:fldCharType="end"/>
        </w:r>
      </w:hyperlink>
    </w:p>
    <w:p w14:paraId="63F5E74B" w14:textId="77777777" w:rsidR="02D167DB" w:rsidRDefault="02D167DB" w:rsidP="02D167DB">
      <w:pPr>
        <w:pStyle w:val="TOC2"/>
        <w:tabs>
          <w:tab w:val="right" w:leader="dot" w:pos="9015"/>
        </w:tabs>
        <w:rPr>
          <w:rStyle w:val="Hyperlink"/>
          <w:noProof/>
        </w:rPr>
      </w:pPr>
      <w:hyperlink w:anchor="_Toc1283590492">
        <w:r w:rsidRPr="02D167DB">
          <w:rPr>
            <w:rStyle w:val="Hyperlink"/>
            <w:noProof/>
          </w:rPr>
          <w:t>Experienced any of the listed forms of violence</w:t>
        </w:r>
        <w:r>
          <w:rPr>
            <w:noProof/>
          </w:rPr>
          <w:tab/>
        </w:r>
        <w:r>
          <w:rPr>
            <w:noProof/>
          </w:rPr>
          <w:fldChar w:fldCharType="begin"/>
        </w:r>
        <w:r>
          <w:rPr>
            <w:noProof/>
          </w:rPr>
          <w:instrText>PAGEREF _Toc1283590492 \h</w:instrText>
        </w:r>
        <w:r>
          <w:rPr>
            <w:noProof/>
          </w:rPr>
        </w:r>
        <w:r>
          <w:rPr>
            <w:noProof/>
          </w:rPr>
          <w:fldChar w:fldCharType="separate"/>
        </w:r>
        <w:r w:rsidR="00A252D5">
          <w:rPr>
            <w:noProof/>
          </w:rPr>
          <w:t>120</w:t>
        </w:r>
        <w:r>
          <w:rPr>
            <w:noProof/>
          </w:rPr>
          <w:fldChar w:fldCharType="end"/>
        </w:r>
      </w:hyperlink>
    </w:p>
    <w:p w14:paraId="6BB7042E" w14:textId="77777777" w:rsidR="02D167DB" w:rsidRDefault="02D167DB" w:rsidP="02D167DB">
      <w:pPr>
        <w:pStyle w:val="TOC1"/>
        <w:tabs>
          <w:tab w:val="clear" w:pos="9016"/>
          <w:tab w:val="right" w:leader="dot" w:pos="9015"/>
        </w:tabs>
        <w:rPr>
          <w:rStyle w:val="Hyperlink"/>
        </w:rPr>
      </w:pPr>
      <w:hyperlink w:anchor="_Toc182695271">
        <w:r w:rsidRPr="02D167DB">
          <w:rPr>
            <w:rStyle w:val="Hyperlink"/>
          </w:rPr>
          <w:t>References</w:t>
        </w:r>
        <w:r>
          <w:tab/>
        </w:r>
        <w:r>
          <w:fldChar w:fldCharType="begin"/>
        </w:r>
        <w:r>
          <w:instrText>PAGEREF _Toc182695271 \h</w:instrText>
        </w:r>
        <w:r>
          <w:fldChar w:fldCharType="separate"/>
        </w:r>
        <w:r w:rsidR="00A252D5">
          <w:t>121</w:t>
        </w:r>
        <w:r>
          <w:fldChar w:fldCharType="end"/>
        </w:r>
      </w:hyperlink>
      <w:r w:rsidR="00103115">
        <w:fldChar w:fldCharType="end"/>
      </w:r>
    </w:p>
    <w:bookmarkEnd w:id="0"/>
    <w:p w14:paraId="6728540A" w14:textId="77777777" w:rsidR="00103115" w:rsidRPr="00BF3E75" w:rsidRDefault="00103115" w:rsidP="02D167DB">
      <w:pPr>
        <w:rPr>
          <w:rFonts w:ascii="Aptos" w:hAnsi="Aptos" w:cs="Aptos"/>
        </w:rPr>
      </w:pPr>
    </w:p>
    <w:p w14:paraId="112D033D" w14:textId="77777777" w:rsidR="00744600" w:rsidRPr="00BF3E75" w:rsidRDefault="00744600">
      <w:pPr>
        <w:rPr>
          <w:rFonts w:ascii="Aptos" w:hAnsi="Aptos"/>
        </w:rPr>
      </w:pPr>
      <w:bookmarkStart w:id="1" w:name="_Toc140575401"/>
      <w:bookmarkStart w:id="2" w:name="_Toc139275846"/>
    </w:p>
    <w:p w14:paraId="06E1FB74" w14:textId="77777777" w:rsidR="009F2034" w:rsidRPr="00BF3E75" w:rsidRDefault="009F2034">
      <w:pPr>
        <w:rPr>
          <w:rFonts w:ascii="Aptos" w:hAnsi="Aptos"/>
        </w:rPr>
        <w:sectPr w:rsidR="009F2034" w:rsidRPr="00BF3E75" w:rsidSect="00B26AE5">
          <w:headerReference w:type="even" r:id="rId13"/>
          <w:headerReference w:type="default" r:id="rId14"/>
          <w:headerReference w:type="first" r:id="rId15"/>
          <w:footerReference w:type="first" r:id="rId16"/>
          <w:type w:val="continuous"/>
          <w:pgSz w:w="11906" w:h="16838"/>
          <w:pgMar w:top="1440" w:right="1133" w:bottom="1440" w:left="1134" w:header="708" w:footer="708" w:gutter="0"/>
          <w:cols w:space="708"/>
          <w:docGrid w:linePitch="360"/>
        </w:sectPr>
      </w:pPr>
    </w:p>
    <w:p w14:paraId="26783EC6" w14:textId="77777777" w:rsidR="00744600" w:rsidRPr="00BF3E75" w:rsidRDefault="00744600" w:rsidP="00377DD5">
      <w:pPr>
        <w:pStyle w:val="Heading1"/>
      </w:pPr>
      <w:bookmarkStart w:id="3" w:name="_Toc1342298799"/>
      <w:bookmarkStart w:id="4" w:name="_Hlk207883641"/>
      <w:r>
        <w:lastRenderedPageBreak/>
        <w:t>Executive Summary</w:t>
      </w:r>
      <w:bookmarkEnd w:id="3"/>
      <w:r>
        <w:t xml:space="preserve"> </w:t>
      </w:r>
    </w:p>
    <w:p w14:paraId="6E0CFD28" w14:textId="77777777" w:rsidR="00744600" w:rsidRPr="00BF3E75" w:rsidRDefault="00744600" w:rsidP="00744600">
      <w:pPr>
        <w:rPr>
          <w:rFonts w:ascii="Aptos" w:hAnsi="Aptos"/>
        </w:rPr>
      </w:pPr>
    </w:p>
    <w:p w14:paraId="0358CF76" w14:textId="77777777" w:rsidR="00744600" w:rsidRPr="00BF3E75" w:rsidRDefault="00744600" w:rsidP="00744600">
      <w:pPr>
        <w:pStyle w:val="Heading2"/>
        <w:rPr>
          <w:rFonts w:ascii="Aptos" w:hAnsi="Aptos"/>
        </w:rPr>
        <w:sectPr w:rsidR="00744600" w:rsidRPr="00BF3E75" w:rsidSect="00CC01D0">
          <w:headerReference w:type="even" r:id="rId17"/>
          <w:headerReference w:type="default" r:id="rId18"/>
          <w:footerReference w:type="default" r:id="rId19"/>
          <w:headerReference w:type="first" r:id="rId20"/>
          <w:pgSz w:w="11906" w:h="16838"/>
          <w:pgMar w:top="1440" w:right="1274" w:bottom="1440" w:left="1440" w:header="708" w:footer="708" w:gutter="0"/>
          <w:pgNumType w:start="1"/>
          <w:cols w:space="708"/>
          <w:docGrid w:linePitch="360"/>
        </w:sectPr>
      </w:pPr>
      <w:bookmarkStart w:id="5" w:name="_Toc138139262"/>
      <w:bookmarkStart w:id="6" w:name="_Toc138147053"/>
      <w:bookmarkStart w:id="7" w:name="_Toc139275847"/>
      <w:bookmarkStart w:id="8" w:name="_Toc139867790"/>
    </w:p>
    <w:p w14:paraId="011B92F3" w14:textId="77777777" w:rsidR="00744600" w:rsidRPr="00BF3E75" w:rsidRDefault="00744600" w:rsidP="00744600">
      <w:pPr>
        <w:pStyle w:val="Heading2"/>
        <w:spacing w:line="276" w:lineRule="auto"/>
        <w:rPr>
          <w:rFonts w:ascii="Aptos" w:hAnsi="Aptos"/>
        </w:rPr>
      </w:pPr>
      <w:bookmarkStart w:id="9" w:name="_Toc140575402"/>
      <w:bookmarkStart w:id="10" w:name="_Toc207341142"/>
      <w:bookmarkStart w:id="11" w:name="_Toc207348468"/>
      <w:bookmarkStart w:id="12" w:name="_Toc207715660"/>
      <w:bookmarkStart w:id="13" w:name="_Toc207723202"/>
      <w:bookmarkStart w:id="14" w:name="_Toc735443285"/>
      <w:r w:rsidRPr="02D167DB">
        <w:rPr>
          <w:rFonts w:ascii="Aptos" w:hAnsi="Aptos"/>
        </w:rPr>
        <w:t>About the survey</w:t>
      </w:r>
      <w:bookmarkEnd w:id="5"/>
      <w:bookmarkEnd w:id="6"/>
      <w:bookmarkEnd w:id="7"/>
      <w:bookmarkEnd w:id="8"/>
      <w:bookmarkEnd w:id="9"/>
      <w:bookmarkEnd w:id="10"/>
      <w:bookmarkEnd w:id="11"/>
      <w:bookmarkEnd w:id="12"/>
      <w:bookmarkEnd w:id="13"/>
      <w:bookmarkEnd w:id="14"/>
    </w:p>
    <w:p w14:paraId="19E126C8" w14:textId="77777777" w:rsidR="00744600" w:rsidRPr="00BF3E75" w:rsidRDefault="00744600" w:rsidP="00744600">
      <w:pPr>
        <w:spacing w:line="276" w:lineRule="auto"/>
        <w:rPr>
          <w:rFonts w:ascii="Aptos" w:hAnsi="Aptos"/>
        </w:rPr>
      </w:pPr>
      <w:r w:rsidRPr="00BF3E75">
        <w:rPr>
          <w:rFonts w:ascii="Aptos" w:hAnsi="Aptos"/>
        </w:rPr>
        <w:t>Th</w:t>
      </w:r>
      <w:r w:rsidR="00666884" w:rsidRPr="00BF3E75">
        <w:rPr>
          <w:rFonts w:ascii="Aptos" w:hAnsi="Aptos"/>
        </w:rPr>
        <w:t>is is the second time Women’s Health Matters has run the Survey of Women’s Health in the ACT. This repeated</w:t>
      </w:r>
      <w:r w:rsidRPr="00BF3E75">
        <w:rPr>
          <w:rFonts w:ascii="Aptos" w:hAnsi="Aptos"/>
        </w:rPr>
        <w:t xml:space="preserve"> survey aims to investigate the state of women’s health and wellbeing in the ACT. </w:t>
      </w:r>
      <w:r w:rsidR="00666884" w:rsidRPr="00BF3E75">
        <w:rPr>
          <w:rFonts w:ascii="Aptos" w:hAnsi="Aptos"/>
        </w:rPr>
        <w:t>The f</w:t>
      </w:r>
      <w:r w:rsidRPr="00BF3E75">
        <w:rPr>
          <w:rFonts w:ascii="Aptos" w:hAnsi="Aptos"/>
        </w:rPr>
        <w:t xml:space="preserve">indings </w:t>
      </w:r>
      <w:r w:rsidR="007161B9" w:rsidRPr="00BF3E75">
        <w:rPr>
          <w:rFonts w:ascii="Aptos" w:hAnsi="Aptos"/>
        </w:rPr>
        <w:t xml:space="preserve">of the </w:t>
      </w:r>
      <w:r w:rsidR="00B644BA" w:rsidRPr="00BF3E75">
        <w:rPr>
          <w:rFonts w:ascii="Aptos" w:hAnsi="Aptos"/>
        </w:rPr>
        <w:t xml:space="preserve">repeated </w:t>
      </w:r>
      <w:r w:rsidR="007161B9" w:rsidRPr="00BF3E75">
        <w:rPr>
          <w:rFonts w:ascii="Aptos" w:hAnsi="Aptos"/>
        </w:rPr>
        <w:t xml:space="preserve">survey are being </w:t>
      </w:r>
      <w:r w:rsidRPr="00BF3E75">
        <w:rPr>
          <w:rFonts w:ascii="Aptos" w:hAnsi="Aptos"/>
        </w:rPr>
        <w:t>used to make the state of women’s health and wellbeing in the ACT visible through high quality data, enabling Women’s Health Matters and our community partners to advocate for gender responsive health and wellbeing services for all ACT women.</w:t>
      </w:r>
    </w:p>
    <w:p w14:paraId="6D998A77" w14:textId="77777777" w:rsidR="00744600" w:rsidRPr="00BF3E75" w:rsidRDefault="00444441" w:rsidP="00744600">
      <w:pPr>
        <w:spacing w:line="276" w:lineRule="auto"/>
        <w:rPr>
          <w:rFonts w:ascii="Aptos" w:hAnsi="Aptos"/>
        </w:rPr>
      </w:pPr>
      <w:r w:rsidRPr="00BF3E75">
        <w:rPr>
          <w:rFonts w:ascii="Aptos" w:hAnsi="Aptos"/>
        </w:rPr>
        <w:t xml:space="preserve">For this iteration of the survey, </w:t>
      </w:r>
      <w:r w:rsidR="00744600" w:rsidRPr="00BF3E75">
        <w:rPr>
          <w:rFonts w:ascii="Aptos" w:hAnsi="Aptos"/>
        </w:rPr>
        <w:t>Women’s Health Matters opened the survey for responses</w:t>
      </w:r>
      <w:r w:rsidRPr="00BF3E75">
        <w:rPr>
          <w:rFonts w:ascii="Aptos" w:hAnsi="Aptos"/>
        </w:rPr>
        <w:t xml:space="preserve"> between December 2024 and March 2025</w:t>
      </w:r>
      <w:r w:rsidR="00744600" w:rsidRPr="00BF3E75">
        <w:rPr>
          <w:rFonts w:ascii="Aptos" w:hAnsi="Aptos"/>
        </w:rPr>
        <w:t xml:space="preserve">. The survey was promoted through our email newsletter, Facebook, Instagram, radio, print media, and the social media accounts and networks of our government and community sector partners. Participants self-selected to be part of the survey, which was hosted on the </w:t>
      </w:r>
      <w:r w:rsidR="00744600" w:rsidRPr="00BF3E75">
        <w:rPr>
          <w:rFonts w:ascii="Aptos" w:hAnsi="Aptos"/>
          <w:i/>
          <w:iCs/>
        </w:rPr>
        <w:t xml:space="preserve">Qualtrics </w:t>
      </w:r>
      <w:r w:rsidR="00744600" w:rsidRPr="00BF3E75">
        <w:rPr>
          <w:rFonts w:ascii="Aptos" w:hAnsi="Aptos"/>
        </w:rPr>
        <w:t xml:space="preserve">platform. As an incentive, participants received a chance to win one of three $100 gift vouchers. </w:t>
      </w:r>
    </w:p>
    <w:p w14:paraId="3661EB55" w14:textId="77777777" w:rsidR="00744600" w:rsidRPr="00BF3E75" w:rsidRDefault="00744600" w:rsidP="00744600">
      <w:pPr>
        <w:spacing w:line="276" w:lineRule="auto"/>
        <w:rPr>
          <w:rFonts w:ascii="Aptos" w:hAnsi="Aptos"/>
        </w:rPr>
      </w:pPr>
      <w:r w:rsidRPr="00BF3E75">
        <w:rPr>
          <w:rFonts w:ascii="Aptos" w:hAnsi="Aptos"/>
        </w:rPr>
        <w:t>In total, 1319 valid responses were collected, on topics including:</w:t>
      </w:r>
    </w:p>
    <w:p w14:paraId="658DF3EB"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rPr>
        <w:t>health and health services</w:t>
      </w:r>
    </w:p>
    <w:p w14:paraId="11D3689F"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rPr>
        <w:t>mental health</w:t>
      </w:r>
    </w:p>
    <w:p w14:paraId="766164F7"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rPr>
        <w:t>sexual and reproductive health</w:t>
      </w:r>
    </w:p>
    <w:p w14:paraId="116B4355"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rPr>
        <w:t xml:space="preserve">pregnancy and birth </w:t>
      </w:r>
    </w:p>
    <w:p w14:paraId="5B02C10F"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rPr>
        <w:t>violence and safety</w:t>
      </w:r>
    </w:p>
    <w:p w14:paraId="13B54A99" w14:textId="77777777" w:rsidR="00744600" w:rsidRPr="00BF3E75" w:rsidRDefault="00744600" w:rsidP="00744600">
      <w:pPr>
        <w:spacing w:line="276" w:lineRule="auto"/>
        <w:rPr>
          <w:rFonts w:ascii="Aptos" w:hAnsi="Aptos"/>
        </w:rPr>
      </w:pPr>
      <w:r w:rsidRPr="00BF3E75">
        <w:rPr>
          <w:rFonts w:ascii="Aptos" w:hAnsi="Aptos"/>
        </w:rPr>
        <w:t xml:space="preserve">This report presents a summary description of the results across the whole survey. </w:t>
      </w:r>
    </w:p>
    <w:p w14:paraId="2CFB8382" w14:textId="77777777" w:rsidR="00744600" w:rsidRPr="00BF3E75" w:rsidRDefault="00744600" w:rsidP="00744600">
      <w:pPr>
        <w:spacing w:line="276" w:lineRule="auto"/>
        <w:rPr>
          <w:rFonts w:ascii="Aptos" w:hAnsi="Aptos"/>
        </w:rPr>
      </w:pPr>
      <w:r w:rsidRPr="00BF3E75">
        <w:rPr>
          <w:rFonts w:ascii="Aptos" w:hAnsi="Aptos"/>
        </w:rPr>
        <w:t>Women’s Health Matters gratefully acknowledges the people and organisations who contributed to the survey project.</w:t>
      </w:r>
    </w:p>
    <w:p w14:paraId="47F0E758" w14:textId="77777777" w:rsidR="00744600" w:rsidRPr="00BF3E75" w:rsidRDefault="00744600" w:rsidP="00744600">
      <w:pPr>
        <w:pStyle w:val="Heading2"/>
        <w:spacing w:line="276" w:lineRule="auto"/>
        <w:rPr>
          <w:rFonts w:ascii="Aptos" w:hAnsi="Aptos"/>
        </w:rPr>
      </w:pPr>
      <w:bookmarkStart w:id="15" w:name="_Toc138139263"/>
      <w:bookmarkStart w:id="16" w:name="_Toc138147054"/>
      <w:bookmarkStart w:id="17" w:name="_Toc139275848"/>
      <w:bookmarkStart w:id="18" w:name="_Toc139867791"/>
      <w:bookmarkStart w:id="19" w:name="_Toc140575403"/>
      <w:bookmarkStart w:id="20" w:name="_Toc207341143"/>
      <w:bookmarkStart w:id="21" w:name="_Toc207348469"/>
      <w:bookmarkStart w:id="22" w:name="_Toc207715661"/>
      <w:bookmarkStart w:id="23" w:name="_Toc207723203"/>
      <w:bookmarkStart w:id="24" w:name="_Toc1818589690"/>
      <w:r w:rsidRPr="02D167DB">
        <w:rPr>
          <w:rFonts w:ascii="Aptos" w:hAnsi="Aptos"/>
        </w:rPr>
        <w:t>Demographic profile: Who did the survey?</w:t>
      </w:r>
      <w:bookmarkEnd w:id="15"/>
      <w:bookmarkEnd w:id="16"/>
      <w:bookmarkEnd w:id="17"/>
      <w:bookmarkEnd w:id="18"/>
      <w:bookmarkEnd w:id="19"/>
      <w:bookmarkEnd w:id="20"/>
      <w:bookmarkEnd w:id="21"/>
      <w:bookmarkEnd w:id="22"/>
      <w:bookmarkEnd w:id="23"/>
      <w:bookmarkEnd w:id="24"/>
    </w:p>
    <w:p w14:paraId="7FE801FE" w14:textId="77777777" w:rsidR="00744600" w:rsidRPr="00BF3E75" w:rsidRDefault="00744600" w:rsidP="00744600">
      <w:pPr>
        <w:spacing w:line="276" w:lineRule="auto"/>
        <w:rPr>
          <w:rFonts w:ascii="Aptos" w:hAnsi="Aptos"/>
        </w:rPr>
      </w:pPr>
      <w:r w:rsidRPr="02D167DB">
        <w:rPr>
          <w:rFonts w:ascii="Aptos" w:hAnsi="Aptos"/>
        </w:rPr>
        <w:t>Our target population comprised women, femme-identifying people</w:t>
      </w:r>
      <w:r w:rsidR="72AAE775" w:rsidRPr="02D167DB">
        <w:rPr>
          <w:rFonts w:ascii="Aptos" w:hAnsi="Aptos"/>
        </w:rPr>
        <w:t>,</w:t>
      </w:r>
      <w:r w:rsidRPr="02D167DB">
        <w:rPr>
          <w:rFonts w:ascii="Aptos" w:hAnsi="Aptos"/>
        </w:rPr>
        <w:t xml:space="preserve"> and people who align themselves with this group who were aged 18+ years and living in the ACT or region. </w:t>
      </w:r>
    </w:p>
    <w:p w14:paraId="02A1641D" w14:textId="77777777" w:rsidR="00744600" w:rsidRPr="00BF3E75" w:rsidRDefault="00744600" w:rsidP="00744600">
      <w:pPr>
        <w:rPr>
          <w:rFonts w:ascii="Aptos" w:hAnsi="Aptos"/>
        </w:rPr>
      </w:pPr>
      <w:r w:rsidRPr="00BF3E75">
        <w:rPr>
          <w:rFonts w:ascii="Aptos" w:hAnsi="Aptos"/>
        </w:rPr>
        <w:t xml:space="preserve">The survey sample was more representative </w:t>
      </w:r>
      <w:r w:rsidR="00B644BA" w:rsidRPr="00BF3E75">
        <w:rPr>
          <w:rFonts w:ascii="Aptos" w:hAnsi="Aptos"/>
        </w:rPr>
        <w:t xml:space="preserve">in 2025 </w:t>
      </w:r>
      <w:r w:rsidRPr="00BF3E75">
        <w:rPr>
          <w:rFonts w:ascii="Aptos" w:hAnsi="Aptos"/>
        </w:rPr>
        <w:t>than the previous survey in 2023, better reflecting the diversity of women living in the ACT</w:t>
      </w:r>
      <w:r w:rsidR="00287781" w:rsidRPr="00BF3E75">
        <w:rPr>
          <w:rFonts w:ascii="Aptos" w:hAnsi="Aptos"/>
        </w:rPr>
        <w:t>:</w:t>
      </w:r>
    </w:p>
    <w:p w14:paraId="048A6350"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b/>
          <w:bCs/>
        </w:rPr>
        <w:t>1.9%</w:t>
      </w:r>
      <w:r w:rsidRPr="00BF3E75">
        <w:rPr>
          <w:rFonts w:ascii="Aptos" w:hAnsi="Aptos"/>
        </w:rPr>
        <w:t xml:space="preserve"> of the survey respondents were Aboriginal and/or Torres Strait Islander people (similar to the ABS 2021 Census figures for ACT women aged 18 and over) </w:t>
      </w:r>
    </w:p>
    <w:p w14:paraId="4C109F13"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rPr>
        <w:t xml:space="preserve">People </w:t>
      </w:r>
      <w:r w:rsidRPr="00BF3E75">
        <w:rPr>
          <w:rFonts w:ascii="Aptos" w:hAnsi="Aptos"/>
          <w:b/>
          <w:bCs/>
        </w:rPr>
        <w:t>25-34 years old</w:t>
      </w:r>
      <w:r w:rsidRPr="00BF3E75">
        <w:rPr>
          <w:rFonts w:ascii="Aptos" w:hAnsi="Aptos"/>
        </w:rPr>
        <w:t xml:space="preserve"> were the largest group by age (23%), and the overall sample was similar in age profile to the Census figures for ACT women aged 18 and over </w:t>
      </w:r>
    </w:p>
    <w:p w14:paraId="34B3706A"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b/>
          <w:bCs/>
        </w:rPr>
        <w:t>25%</w:t>
      </w:r>
      <w:r w:rsidRPr="00BF3E75">
        <w:rPr>
          <w:rFonts w:ascii="Aptos" w:hAnsi="Aptos"/>
        </w:rPr>
        <w:t xml:space="preserve"> identified as having or living with a disability (similar to the ACT population of women)</w:t>
      </w:r>
    </w:p>
    <w:p w14:paraId="62EC58DD"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b/>
          <w:bCs/>
        </w:rPr>
        <w:t>71%</w:t>
      </w:r>
      <w:r w:rsidRPr="00BF3E75">
        <w:rPr>
          <w:rFonts w:ascii="Aptos" w:hAnsi="Aptos"/>
        </w:rPr>
        <w:t xml:space="preserve"> were born in Australia (closer to the 64% in the Census than our 2023 survey, in which </w:t>
      </w:r>
      <w:r w:rsidRPr="00BF3E75">
        <w:rPr>
          <w:rFonts w:ascii="Aptos" w:hAnsi="Aptos"/>
          <w:b/>
          <w:bCs/>
        </w:rPr>
        <w:t>83%</w:t>
      </w:r>
      <w:r w:rsidRPr="00BF3E75">
        <w:rPr>
          <w:rFonts w:ascii="Aptos" w:hAnsi="Aptos"/>
        </w:rPr>
        <w:t xml:space="preserve"> were Australian-born)</w:t>
      </w:r>
    </w:p>
    <w:p w14:paraId="201A05A2"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b/>
          <w:bCs/>
        </w:rPr>
        <w:t>28%</w:t>
      </w:r>
      <w:r w:rsidRPr="00BF3E75">
        <w:rPr>
          <w:rFonts w:ascii="Aptos" w:hAnsi="Aptos"/>
        </w:rPr>
        <w:t xml:space="preserve"> identified as being from a migrant background, up from 14% in our 2023 survey</w:t>
      </w:r>
    </w:p>
    <w:p w14:paraId="2156C82F"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b/>
          <w:bCs/>
        </w:rPr>
        <w:t>9%</w:t>
      </w:r>
      <w:r w:rsidRPr="00BF3E75">
        <w:rPr>
          <w:rFonts w:ascii="Aptos" w:hAnsi="Aptos"/>
        </w:rPr>
        <w:t xml:space="preserve"> were temporary visa holders, compared to 2% in our 2023 survey  </w:t>
      </w:r>
    </w:p>
    <w:p w14:paraId="194A6C9F"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b/>
          <w:bCs/>
        </w:rPr>
        <w:t>87%</w:t>
      </w:r>
      <w:r w:rsidRPr="00BF3E75">
        <w:rPr>
          <w:rFonts w:ascii="Aptos" w:hAnsi="Aptos"/>
        </w:rPr>
        <w:t xml:space="preserve"> spoke English as their main language at home (closer to the 70% reported by the Census than our 2023 survey, in which 96% spoke English as their main language at home) </w:t>
      </w:r>
    </w:p>
    <w:p w14:paraId="5735D66B"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b/>
          <w:bCs/>
        </w:rPr>
        <w:t>18%</w:t>
      </w:r>
      <w:r w:rsidRPr="00BF3E75">
        <w:rPr>
          <w:rFonts w:ascii="Aptos" w:hAnsi="Aptos"/>
        </w:rPr>
        <w:t xml:space="preserve"> were neurodivergent </w:t>
      </w:r>
    </w:p>
    <w:p w14:paraId="476FABB9" w14:textId="77777777" w:rsidR="00744600" w:rsidRPr="00BF3E75" w:rsidRDefault="00744600" w:rsidP="00287781">
      <w:pPr>
        <w:pStyle w:val="ListParagraph"/>
        <w:numPr>
          <w:ilvl w:val="0"/>
          <w:numId w:val="33"/>
        </w:numPr>
        <w:spacing w:line="276" w:lineRule="auto"/>
        <w:ind w:left="284" w:hanging="284"/>
        <w:rPr>
          <w:rFonts w:ascii="Aptos" w:hAnsi="Aptos" w:cs="Calibri"/>
          <w:color w:val="000000" w:themeColor="text1"/>
        </w:rPr>
      </w:pPr>
      <w:r w:rsidRPr="00BF3E75">
        <w:rPr>
          <w:rFonts w:ascii="Aptos" w:hAnsi="Aptos"/>
          <w:b/>
          <w:bCs/>
        </w:rPr>
        <w:t>21%</w:t>
      </w:r>
      <w:r w:rsidRPr="00BF3E75">
        <w:rPr>
          <w:rFonts w:ascii="Aptos" w:hAnsi="Aptos"/>
        </w:rPr>
        <w:t xml:space="preserve"> were unpaid carers </w:t>
      </w:r>
    </w:p>
    <w:p w14:paraId="221BC4C8"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b/>
          <w:bCs/>
        </w:rPr>
        <w:t>70%</w:t>
      </w:r>
      <w:r w:rsidRPr="00BF3E75">
        <w:rPr>
          <w:rFonts w:ascii="Aptos" w:hAnsi="Aptos"/>
        </w:rPr>
        <w:t xml:space="preserve"> identified as heterosexual </w:t>
      </w:r>
    </w:p>
    <w:p w14:paraId="1E58E7B4"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b/>
          <w:bCs/>
        </w:rPr>
        <w:lastRenderedPageBreak/>
        <w:t>70%</w:t>
      </w:r>
      <w:r w:rsidRPr="00BF3E75">
        <w:rPr>
          <w:rFonts w:ascii="Aptos" w:hAnsi="Aptos"/>
        </w:rPr>
        <w:t xml:space="preserve"> were employed (similar to the ABS census) </w:t>
      </w:r>
    </w:p>
    <w:p w14:paraId="53BD9CF6" w14:textId="77777777" w:rsidR="00744600" w:rsidRPr="00BF3E75" w:rsidRDefault="00744600" w:rsidP="00287781">
      <w:pPr>
        <w:pStyle w:val="ListParagraph"/>
        <w:numPr>
          <w:ilvl w:val="0"/>
          <w:numId w:val="33"/>
        </w:numPr>
        <w:spacing w:line="278" w:lineRule="auto"/>
        <w:ind w:left="284" w:hanging="284"/>
        <w:rPr>
          <w:rFonts w:ascii="Aptos" w:hAnsi="Aptos"/>
        </w:rPr>
      </w:pPr>
      <w:r w:rsidRPr="00BF3E75">
        <w:rPr>
          <w:rFonts w:ascii="Aptos" w:hAnsi="Aptos"/>
          <w:b/>
          <w:bCs/>
        </w:rPr>
        <w:t>42%</w:t>
      </w:r>
      <w:r w:rsidRPr="00BF3E75">
        <w:rPr>
          <w:rFonts w:ascii="Aptos" w:hAnsi="Aptos"/>
        </w:rPr>
        <w:t xml:space="preserve"> reported at least one indicator of financial stress </w:t>
      </w:r>
    </w:p>
    <w:p w14:paraId="2C3B6887" w14:textId="77777777" w:rsidR="00744600" w:rsidRPr="00BF3E75" w:rsidRDefault="00744600" w:rsidP="00744600">
      <w:pPr>
        <w:pStyle w:val="Heading2"/>
        <w:spacing w:line="276" w:lineRule="auto"/>
        <w:rPr>
          <w:rFonts w:ascii="Aptos" w:hAnsi="Aptos"/>
        </w:rPr>
      </w:pPr>
      <w:bookmarkStart w:id="25" w:name="_Toc138139264"/>
      <w:bookmarkStart w:id="26" w:name="_Toc138147055"/>
      <w:bookmarkStart w:id="27" w:name="_Toc139275849"/>
      <w:bookmarkStart w:id="28" w:name="_Toc139867792"/>
      <w:bookmarkStart w:id="29" w:name="_Toc140575404"/>
      <w:bookmarkStart w:id="30" w:name="_Toc207341144"/>
      <w:bookmarkStart w:id="31" w:name="_Toc207348470"/>
      <w:bookmarkStart w:id="32" w:name="_Toc207715662"/>
      <w:bookmarkStart w:id="33" w:name="_Toc207723204"/>
      <w:bookmarkStart w:id="34" w:name="_Toc215786464"/>
      <w:r w:rsidRPr="02D167DB">
        <w:rPr>
          <w:rFonts w:ascii="Aptos" w:hAnsi="Aptos"/>
        </w:rPr>
        <w:t>Findings</w:t>
      </w:r>
      <w:bookmarkEnd w:id="25"/>
      <w:bookmarkEnd w:id="26"/>
      <w:bookmarkEnd w:id="27"/>
      <w:bookmarkEnd w:id="28"/>
      <w:bookmarkEnd w:id="29"/>
      <w:bookmarkEnd w:id="30"/>
      <w:bookmarkEnd w:id="31"/>
      <w:bookmarkEnd w:id="32"/>
      <w:bookmarkEnd w:id="33"/>
      <w:bookmarkEnd w:id="34"/>
    </w:p>
    <w:p w14:paraId="7E25D0BD" w14:textId="77777777" w:rsidR="00744600" w:rsidRPr="00BF3E75" w:rsidRDefault="00744600" w:rsidP="00744600">
      <w:pPr>
        <w:pStyle w:val="Heading3"/>
        <w:spacing w:line="276" w:lineRule="auto"/>
        <w:rPr>
          <w:rFonts w:ascii="Aptos" w:hAnsi="Aptos"/>
        </w:rPr>
      </w:pPr>
      <w:bookmarkStart w:id="35" w:name="_Toc138139265"/>
      <w:bookmarkStart w:id="36" w:name="_Toc138147056"/>
      <w:bookmarkStart w:id="37" w:name="_Toc139275850"/>
      <w:bookmarkStart w:id="38" w:name="_Toc139867793"/>
      <w:bookmarkStart w:id="39" w:name="_Toc207341145"/>
      <w:bookmarkStart w:id="40" w:name="_Toc207348471"/>
      <w:bookmarkStart w:id="41" w:name="_Toc207715663"/>
      <w:bookmarkStart w:id="42" w:name="_Toc207723205"/>
      <w:bookmarkStart w:id="43" w:name="_Toc1792286706"/>
      <w:r w:rsidRPr="02D167DB">
        <w:rPr>
          <w:rFonts w:ascii="Aptos" w:hAnsi="Aptos"/>
        </w:rPr>
        <w:t>Health and healthcare</w:t>
      </w:r>
      <w:bookmarkEnd w:id="35"/>
      <w:bookmarkEnd w:id="36"/>
      <w:bookmarkEnd w:id="37"/>
      <w:bookmarkEnd w:id="38"/>
      <w:bookmarkEnd w:id="39"/>
      <w:bookmarkEnd w:id="40"/>
      <w:bookmarkEnd w:id="41"/>
      <w:bookmarkEnd w:id="42"/>
      <w:bookmarkEnd w:id="43"/>
    </w:p>
    <w:p w14:paraId="0BC5F0BA" w14:textId="77777777" w:rsidR="00744600" w:rsidRPr="00BF3E75" w:rsidRDefault="00744600" w:rsidP="00744600">
      <w:pPr>
        <w:pStyle w:val="Heading4"/>
        <w:rPr>
          <w:rFonts w:ascii="Aptos" w:hAnsi="Aptos"/>
        </w:rPr>
      </w:pPr>
      <w:r w:rsidRPr="00BF3E75">
        <w:rPr>
          <w:rFonts w:ascii="Aptos" w:hAnsi="Aptos"/>
        </w:rPr>
        <w:t>Self-rated health</w:t>
      </w:r>
    </w:p>
    <w:p w14:paraId="43B0D208" w14:textId="77777777" w:rsidR="00744600" w:rsidRPr="00BF3E75" w:rsidRDefault="00744600" w:rsidP="00744600">
      <w:pPr>
        <w:spacing w:line="276" w:lineRule="auto"/>
        <w:rPr>
          <w:rFonts w:ascii="Aptos" w:hAnsi="Aptos"/>
        </w:rPr>
      </w:pPr>
      <w:r w:rsidRPr="00BF3E75">
        <w:rPr>
          <w:rFonts w:ascii="Aptos" w:hAnsi="Aptos"/>
        </w:rPr>
        <w:t xml:space="preserve">Participants were asked to rate their health over the past four weeks. More respondents rated their health as ‘Fair’ or ‘Poor’ (36%) than rated their health as ‘Very good’ or ‘Excellent’ (29%). These results are similar to the results of our earlier (2023) survey: ‘Fair’ or ‘Poor’ (40%) compared with ‘Very good’ or ‘Excellent’ (28%). </w:t>
      </w:r>
    </w:p>
    <w:p w14:paraId="71765B2A" w14:textId="77777777" w:rsidR="00744600" w:rsidRPr="00BF3E75" w:rsidRDefault="00744600" w:rsidP="00744600">
      <w:pPr>
        <w:pStyle w:val="Heading4"/>
        <w:rPr>
          <w:rFonts w:ascii="Aptos" w:hAnsi="Aptos"/>
        </w:rPr>
      </w:pPr>
      <w:r w:rsidRPr="00BF3E75">
        <w:rPr>
          <w:rFonts w:ascii="Aptos" w:hAnsi="Aptos"/>
        </w:rPr>
        <w:t xml:space="preserve">Medicare </w:t>
      </w:r>
    </w:p>
    <w:p w14:paraId="6494476D" w14:textId="77777777" w:rsidR="00744600" w:rsidRPr="00BF3E75" w:rsidRDefault="00744600" w:rsidP="00744600">
      <w:pPr>
        <w:spacing w:line="276" w:lineRule="auto"/>
        <w:rPr>
          <w:rFonts w:ascii="Aptos" w:hAnsi="Aptos"/>
        </w:rPr>
      </w:pPr>
      <w:r w:rsidRPr="00BF3E75">
        <w:rPr>
          <w:rFonts w:ascii="Aptos" w:hAnsi="Aptos"/>
        </w:rPr>
        <w:t xml:space="preserve">In a new question we asked whether respondents had Medicare, finding that 6% (or 76 people) did not. Among those who did not have Medicare, 22% (or 17 people) also told us they did not have private health insurance. </w:t>
      </w:r>
    </w:p>
    <w:p w14:paraId="27851377" w14:textId="77777777" w:rsidR="00744600" w:rsidRPr="00BF3E75" w:rsidRDefault="00744600" w:rsidP="00744600">
      <w:pPr>
        <w:pStyle w:val="Heading4"/>
        <w:rPr>
          <w:rFonts w:ascii="Aptos" w:hAnsi="Aptos"/>
        </w:rPr>
      </w:pPr>
      <w:r w:rsidRPr="00BF3E75">
        <w:rPr>
          <w:rFonts w:ascii="Aptos" w:hAnsi="Aptos"/>
        </w:rPr>
        <w:t>Whether used GP in last year</w:t>
      </w:r>
    </w:p>
    <w:p w14:paraId="3748812A" w14:textId="77777777" w:rsidR="00744600" w:rsidRPr="00BF3E75" w:rsidRDefault="00744600" w:rsidP="00744600">
      <w:pPr>
        <w:spacing w:line="276" w:lineRule="auto"/>
        <w:rPr>
          <w:rFonts w:ascii="Aptos" w:hAnsi="Aptos"/>
        </w:rPr>
      </w:pPr>
      <w:r w:rsidRPr="00BF3E75">
        <w:rPr>
          <w:rFonts w:ascii="Aptos" w:hAnsi="Aptos"/>
        </w:rPr>
        <w:t>We asked respondents whether they had consulted a GP in the last 12 months. Only 10% had not. In a new question we asked those who had not consulted a GP why they had not done so, and the most common responses were “Have not needed a GP” (54%), followed by “Too expensive” (31%) and “I do not have enough time” (21%).</w:t>
      </w:r>
    </w:p>
    <w:p w14:paraId="7390064A" w14:textId="77777777" w:rsidR="00744600" w:rsidRPr="00BF3E75" w:rsidRDefault="00744600" w:rsidP="00744600">
      <w:pPr>
        <w:pStyle w:val="Heading4"/>
        <w:rPr>
          <w:rFonts w:ascii="Aptos" w:hAnsi="Aptos"/>
        </w:rPr>
      </w:pPr>
      <w:r w:rsidRPr="00BF3E75">
        <w:rPr>
          <w:rFonts w:ascii="Aptos" w:hAnsi="Aptos"/>
        </w:rPr>
        <w:t>Bulk-billing</w:t>
      </w:r>
    </w:p>
    <w:p w14:paraId="774E4382" w14:textId="77777777" w:rsidR="00744600" w:rsidRPr="00BF3E75" w:rsidRDefault="00744600" w:rsidP="00744600">
      <w:pPr>
        <w:spacing w:line="276" w:lineRule="auto"/>
        <w:rPr>
          <w:rFonts w:ascii="Aptos" w:hAnsi="Aptos"/>
        </w:rPr>
      </w:pPr>
      <w:r w:rsidRPr="00BF3E75">
        <w:rPr>
          <w:rFonts w:ascii="Aptos" w:hAnsi="Aptos"/>
        </w:rPr>
        <w:t xml:space="preserve">For those who consulted a GP in the ACT in the last 12 months, 27% reported that they had used bulk-billing. Among those who had not used bulk-billing, the availability of bulk-billing GPs and appointments was identified as the key barrier. Even people who had managed to access bulk-billing services rated the availability of bulk-billing poorly, with 60% of these people saying availability was only ‘Fair’ (20%) or ‘Poor’ (40%). Comparisons with 2023 about bulk-billing </w:t>
      </w:r>
      <w:r w:rsidRPr="00BF3E75">
        <w:rPr>
          <w:rFonts w:ascii="Aptos" w:hAnsi="Aptos"/>
        </w:rPr>
        <w:t>are not available because of differences between the surveys.</w:t>
      </w:r>
    </w:p>
    <w:p w14:paraId="1080D188" w14:textId="77777777" w:rsidR="00744600" w:rsidRPr="00BF3E75" w:rsidRDefault="00744600" w:rsidP="00744600">
      <w:pPr>
        <w:pStyle w:val="Heading4"/>
        <w:rPr>
          <w:rFonts w:ascii="Aptos" w:hAnsi="Aptos"/>
        </w:rPr>
      </w:pPr>
      <w:r w:rsidRPr="00BF3E75">
        <w:rPr>
          <w:rFonts w:ascii="Aptos" w:hAnsi="Aptos"/>
        </w:rPr>
        <w:t xml:space="preserve">General access to GP </w:t>
      </w:r>
    </w:p>
    <w:p w14:paraId="38F31943" w14:textId="77777777" w:rsidR="00744600" w:rsidRPr="00BF3E75" w:rsidRDefault="00744600" w:rsidP="00744600">
      <w:pPr>
        <w:spacing w:line="276" w:lineRule="auto"/>
        <w:rPr>
          <w:rFonts w:ascii="Aptos" w:hAnsi="Aptos"/>
        </w:rPr>
      </w:pPr>
      <w:r w:rsidRPr="00BF3E75">
        <w:rPr>
          <w:rFonts w:ascii="Aptos" w:hAnsi="Aptos"/>
        </w:rPr>
        <w:t>We asked all respondents who had consulted a GP in the ACT in the last 12 months to rate their overall access to GP consultations, finding that 47% rated their access as ‘Excellent’ or ‘Very good’, compared with 20% who rated their access as ‘Fair’ or ‘Poor’. This is a slight improvement on results from 2023, when over a quarter (26%) of respondents rated their access as ‘Fair’ or ‘Poor.</w:t>
      </w:r>
    </w:p>
    <w:p w14:paraId="611CE46C" w14:textId="77777777" w:rsidR="00744600" w:rsidRPr="00BF3E75" w:rsidRDefault="00744600" w:rsidP="00744600">
      <w:pPr>
        <w:spacing w:line="276" w:lineRule="auto"/>
        <w:rPr>
          <w:rFonts w:ascii="Aptos" w:hAnsi="Aptos"/>
        </w:rPr>
      </w:pPr>
      <w:r w:rsidRPr="00BF3E75">
        <w:rPr>
          <w:rFonts w:ascii="Aptos" w:hAnsi="Aptos"/>
        </w:rPr>
        <w:t>The top two factors most commonly reported as making it hard to access a GP were the same in 2025 as they were in 2023. In 2025, 86% of people who rated their access to a GP as ‘Fair’ or ‘Poor’ selected the option indicating difficulty getting an appointment as a key factor, while 66% selected the option for consultations being too expensive.</w:t>
      </w:r>
    </w:p>
    <w:p w14:paraId="2C73EF35" w14:textId="77777777" w:rsidR="00744600" w:rsidRPr="00BF3E75" w:rsidRDefault="00744600" w:rsidP="00744600">
      <w:pPr>
        <w:pStyle w:val="Heading4"/>
        <w:rPr>
          <w:rFonts w:ascii="Aptos" w:hAnsi="Aptos"/>
        </w:rPr>
      </w:pPr>
      <w:r w:rsidRPr="00BF3E75">
        <w:rPr>
          <w:rFonts w:ascii="Aptos" w:hAnsi="Aptos"/>
        </w:rPr>
        <w:t>Rating different aspects of access to GP</w:t>
      </w:r>
    </w:p>
    <w:p w14:paraId="76AC9446" w14:textId="77777777" w:rsidR="00744600" w:rsidRPr="00BF3E75" w:rsidRDefault="00744600" w:rsidP="00744600">
      <w:pPr>
        <w:spacing w:line="276" w:lineRule="auto"/>
        <w:rPr>
          <w:rFonts w:ascii="Aptos" w:hAnsi="Aptos"/>
        </w:rPr>
      </w:pPr>
      <w:r w:rsidRPr="00BF3E75">
        <w:rPr>
          <w:rFonts w:ascii="Aptos" w:hAnsi="Aptos"/>
        </w:rPr>
        <w:t xml:space="preserve">For all respondents, we asked them to rate different aspects of access to a GP (access to a female GP if wanted, access to preferred GP each time, access to a gender affirming or LGBTIQA+ inclusive GP, and access to a GP with a suitable language or background). As in our previous survey, a significant portion of people said their access to their preferred GP each time was only ‘Fair’ or ‘Poor’. By contrast, nearly half of all those who answered about access to female GPs said their access was ‘Excellent’ or ‘Very good.’ </w:t>
      </w:r>
    </w:p>
    <w:p w14:paraId="55C14155" w14:textId="77777777" w:rsidR="00744600" w:rsidRPr="00BF3E75" w:rsidRDefault="00744600" w:rsidP="00744600">
      <w:pPr>
        <w:spacing w:line="276" w:lineRule="auto"/>
        <w:rPr>
          <w:rFonts w:ascii="Aptos" w:hAnsi="Aptos"/>
        </w:rPr>
      </w:pPr>
      <w:r w:rsidRPr="00BF3E75">
        <w:rPr>
          <w:rFonts w:ascii="Aptos" w:hAnsi="Aptos"/>
        </w:rPr>
        <w:t xml:space="preserve">Most respondents answered ‘Not applicable/don’t know’ to the question on gender affirming/LGBTIQA+ inclusive GPs, but of the 280 people who did choose to rate their access to these GPs, 40% said it was ‘Excellent’ or ‘Very good’, compared with 30% who answered ‘Fair’ or ‘Poor. Of the 646 </w:t>
      </w:r>
      <w:r w:rsidRPr="00BF3E75">
        <w:rPr>
          <w:rFonts w:ascii="Aptos" w:hAnsi="Aptos"/>
        </w:rPr>
        <w:lastRenderedPageBreak/>
        <w:t xml:space="preserve">who chose to rate their access to a GP with suitable language or background, a clear majority (63%) answered ‘Excellent’ or ‘Very good’. </w:t>
      </w:r>
    </w:p>
    <w:p w14:paraId="71F4361D" w14:textId="77777777" w:rsidR="00744600" w:rsidRPr="00BF3E75" w:rsidRDefault="00744600" w:rsidP="00744600">
      <w:pPr>
        <w:pStyle w:val="Heading4"/>
        <w:rPr>
          <w:rFonts w:ascii="Aptos" w:hAnsi="Aptos"/>
        </w:rPr>
      </w:pPr>
      <w:r w:rsidRPr="00BF3E75">
        <w:rPr>
          <w:rFonts w:ascii="Aptos" w:hAnsi="Aptos"/>
        </w:rPr>
        <w:t>Rating aspects of GP consultations</w:t>
      </w:r>
    </w:p>
    <w:p w14:paraId="40CCE761" w14:textId="77777777" w:rsidR="00744600" w:rsidRPr="00BF3E75" w:rsidRDefault="00744600" w:rsidP="00744600">
      <w:pPr>
        <w:spacing w:line="276" w:lineRule="auto"/>
        <w:rPr>
          <w:rFonts w:ascii="Aptos" w:hAnsi="Aptos"/>
        </w:rPr>
      </w:pPr>
      <w:r w:rsidRPr="00BF3E75">
        <w:rPr>
          <w:rFonts w:ascii="Aptos" w:hAnsi="Aptos"/>
        </w:rPr>
        <w:t xml:space="preserve">We asked further questions about how well respondents rated several aspects of their experience with their most recent consultation with a GP. As in 2023, time spent waiting for an appointment and time spent waiting in the waiting room were rated poorly, whereas GPs were rated highly for the quality of their skills, their explanations, how well the doctor listened and their respect for patients’ dignity and different backgrounds, and the accessibility of facilities.  </w:t>
      </w:r>
    </w:p>
    <w:p w14:paraId="0FD53CFF" w14:textId="77777777" w:rsidR="00744600" w:rsidRPr="00BF3E75" w:rsidRDefault="00744600" w:rsidP="00744600">
      <w:pPr>
        <w:pStyle w:val="Heading4"/>
        <w:rPr>
          <w:rFonts w:ascii="Aptos" w:hAnsi="Aptos"/>
        </w:rPr>
      </w:pPr>
      <w:r w:rsidRPr="00BF3E75">
        <w:rPr>
          <w:rFonts w:ascii="Aptos" w:hAnsi="Aptos"/>
        </w:rPr>
        <w:t xml:space="preserve">Access to different kinds of care </w:t>
      </w:r>
    </w:p>
    <w:p w14:paraId="0291C46E" w14:textId="77777777" w:rsidR="00744600" w:rsidRPr="00BF3E75" w:rsidRDefault="00744600" w:rsidP="00744600">
      <w:pPr>
        <w:spacing w:line="276" w:lineRule="auto"/>
        <w:rPr>
          <w:rFonts w:ascii="Aptos" w:hAnsi="Aptos"/>
        </w:rPr>
      </w:pPr>
      <w:r w:rsidRPr="02D167DB">
        <w:rPr>
          <w:rFonts w:ascii="Aptos" w:hAnsi="Aptos"/>
        </w:rPr>
        <w:t>Respondents were asked to rate their access to different kinds of medical care. Similar to our 2023 results, the kinds of care rated most poorly for access were mental health services, medical care after hours, medical care at short notice</w:t>
      </w:r>
      <w:r w:rsidR="4AE2D417" w:rsidRPr="02D167DB">
        <w:rPr>
          <w:rFonts w:ascii="Aptos" w:hAnsi="Aptos"/>
        </w:rPr>
        <w:t>,</w:t>
      </w:r>
      <w:r w:rsidRPr="02D167DB">
        <w:rPr>
          <w:rFonts w:ascii="Aptos" w:hAnsi="Aptos"/>
        </w:rPr>
        <w:t xml:space="preserve"> and specialists. However, there was a small but notable improvement across most types of care, particularly emergency care (from 37% rating ‘Excellent/Very good’ in 2023 to 48% rating the same in 2025). Other kinds of care rated were family planning and sexual health, telehealth</w:t>
      </w:r>
      <w:r w:rsidR="76830C53" w:rsidRPr="02D167DB">
        <w:rPr>
          <w:rFonts w:ascii="Aptos" w:hAnsi="Aptos"/>
        </w:rPr>
        <w:t>,</w:t>
      </w:r>
      <w:r w:rsidRPr="02D167DB">
        <w:rPr>
          <w:rFonts w:ascii="Aptos" w:hAnsi="Aptos"/>
        </w:rPr>
        <w:t xml:space="preserve"> and (new in 2025) care in preferred language.</w:t>
      </w:r>
    </w:p>
    <w:p w14:paraId="2D294F82" w14:textId="77777777" w:rsidR="00744600" w:rsidRPr="00BF3E75" w:rsidRDefault="00744600" w:rsidP="00744600">
      <w:pPr>
        <w:pStyle w:val="Heading4"/>
        <w:rPr>
          <w:rFonts w:ascii="Aptos" w:hAnsi="Aptos"/>
        </w:rPr>
      </w:pPr>
      <w:r w:rsidRPr="00BF3E75">
        <w:rPr>
          <w:rFonts w:ascii="Aptos" w:hAnsi="Aptos"/>
        </w:rPr>
        <w:t>Health services used</w:t>
      </w:r>
    </w:p>
    <w:p w14:paraId="24DBF3C4" w14:textId="77777777" w:rsidR="00744600" w:rsidRPr="00BF3E75" w:rsidRDefault="00744600" w:rsidP="02D167DB">
      <w:pPr>
        <w:spacing w:line="276" w:lineRule="auto"/>
        <w:rPr>
          <w:rFonts w:ascii="Aptos" w:hAnsi="Aptos"/>
        </w:rPr>
      </w:pPr>
      <w:r w:rsidRPr="02D167DB">
        <w:rPr>
          <w:rFonts w:ascii="Aptos" w:hAnsi="Aptos"/>
        </w:rPr>
        <w:t xml:space="preserve">We asked about the types of services/professionals used in the last 12 months (other than GPs). Apart from GPs, the results show that the most </w:t>
      </w:r>
      <w:r w:rsidR="27AAF121" w:rsidRPr="02D167DB">
        <w:rPr>
          <w:rFonts w:ascii="Aptos" w:hAnsi="Aptos"/>
        </w:rPr>
        <w:t>commonly consulted</w:t>
      </w:r>
      <w:r w:rsidRPr="02D167DB">
        <w:rPr>
          <w:rFonts w:ascii="Aptos" w:hAnsi="Aptos"/>
        </w:rPr>
        <w:t xml:space="preserve"> type of service/professional was pharmacists and dentists (both 60%), specialists (55%), health information on the internet (50%) and allied health professionals (36% - down from 60% in 2023). </w:t>
      </w:r>
    </w:p>
    <w:p w14:paraId="25235FE6" w14:textId="77777777" w:rsidR="00744600" w:rsidRPr="00BF3E75" w:rsidRDefault="00744600" w:rsidP="00744600">
      <w:pPr>
        <w:pStyle w:val="Heading4"/>
        <w:rPr>
          <w:rFonts w:ascii="Aptos" w:hAnsi="Aptos"/>
        </w:rPr>
      </w:pPr>
      <w:r w:rsidRPr="00BF3E75">
        <w:rPr>
          <w:rFonts w:ascii="Aptos" w:hAnsi="Aptos"/>
        </w:rPr>
        <w:t>Experiences of seeking and receiving healthcare</w:t>
      </w:r>
    </w:p>
    <w:p w14:paraId="5922CF26" w14:textId="77777777" w:rsidR="00744600" w:rsidRPr="00BF3E75" w:rsidRDefault="00744600" w:rsidP="00744600">
      <w:pPr>
        <w:spacing w:line="276" w:lineRule="auto"/>
        <w:rPr>
          <w:rFonts w:ascii="Aptos" w:hAnsi="Aptos"/>
        </w:rPr>
      </w:pPr>
      <w:r w:rsidRPr="00BF3E75">
        <w:rPr>
          <w:rFonts w:ascii="Aptos" w:hAnsi="Aptos"/>
        </w:rPr>
        <w:t xml:space="preserve">We asked a series of questions about people’s experiences of receiving care and their inclination to seek help from a doctor. As in 2023, the results show overall positive assessments of the care received from doctors, with over three quarters agreeing or strongly agreeing that the care they received in the last few years had been good. However, there continue to be concerning findings about people’s inclinations to seek health care, with over a third (39% - similar to the 35% in 2023) agreeing or strongly agreeing that they only go to the doctor if there is no other option, and almost a third (32% - slightly up from 26.8% in 2023) agreeing or strongly agreeing that they avoid seeing a doctor wherever possible. In response to a new question, 37% agreed or strongly agreed that they worry about judgement or discrimination from doctors. </w:t>
      </w:r>
    </w:p>
    <w:p w14:paraId="2771C16B" w14:textId="77777777" w:rsidR="00744600" w:rsidRPr="00BF3E75" w:rsidRDefault="00744600" w:rsidP="00744600">
      <w:pPr>
        <w:spacing w:line="276" w:lineRule="auto"/>
        <w:rPr>
          <w:rFonts w:ascii="Aptos" w:hAnsi="Aptos"/>
        </w:rPr>
      </w:pPr>
      <w:r w:rsidRPr="00BF3E75">
        <w:rPr>
          <w:rFonts w:ascii="Aptos" w:hAnsi="Aptos"/>
        </w:rPr>
        <w:t>Separately, we asked to what extent respondents felt they had been taken seriously by doctors when explaining symptoms or health concerns over the last few years. It is concerning that 45% of respondents (up from 35% in 2023) felt that doctors were taking them only somewhat seriously or not at all seriously.</w:t>
      </w:r>
    </w:p>
    <w:p w14:paraId="5215ECD4" w14:textId="77777777" w:rsidR="00744600" w:rsidRPr="00BF3E75" w:rsidRDefault="00744600" w:rsidP="00744600">
      <w:pPr>
        <w:pStyle w:val="Heading3"/>
        <w:spacing w:line="276" w:lineRule="auto"/>
        <w:rPr>
          <w:rFonts w:ascii="Aptos" w:hAnsi="Aptos"/>
        </w:rPr>
      </w:pPr>
      <w:bookmarkStart w:id="44" w:name="_Toc138139267"/>
      <w:bookmarkStart w:id="45" w:name="_Toc138147058"/>
      <w:bookmarkStart w:id="46" w:name="_Toc139275852"/>
      <w:bookmarkStart w:id="47" w:name="_Toc139867795"/>
      <w:bookmarkStart w:id="48" w:name="_Toc207341146"/>
      <w:bookmarkStart w:id="49" w:name="_Toc207348472"/>
      <w:bookmarkStart w:id="50" w:name="_Toc207715664"/>
      <w:bookmarkStart w:id="51" w:name="_Toc207723206"/>
      <w:bookmarkStart w:id="52" w:name="_Toc2031200217"/>
      <w:r w:rsidRPr="02D167DB">
        <w:rPr>
          <w:rFonts w:ascii="Aptos" w:hAnsi="Aptos"/>
        </w:rPr>
        <w:t>Mental health</w:t>
      </w:r>
      <w:bookmarkEnd w:id="44"/>
      <w:bookmarkEnd w:id="45"/>
      <w:bookmarkEnd w:id="46"/>
      <w:bookmarkEnd w:id="47"/>
      <w:bookmarkEnd w:id="48"/>
      <w:bookmarkEnd w:id="49"/>
      <w:bookmarkEnd w:id="50"/>
      <w:bookmarkEnd w:id="51"/>
      <w:bookmarkEnd w:id="52"/>
      <w:r w:rsidRPr="02D167DB">
        <w:rPr>
          <w:rFonts w:ascii="Aptos" w:hAnsi="Aptos"/>
        </w:rPr>
        <w:t xml:space="preserve"> </w:t>
      </w:r>
    </w:p>
    <w:p w14:paraId="2E2B5B61" w14:textId="77777777" w:rsidR="00744600" w:rsidRPr="00BF3E75" w:rsidRDefault="00744600" w:rsidP="00744600">
      <w:pPr>
        <w:pStyle w:val="Heading4"/>
        <w:rPr>
          <w:rFonts w:ascii="Aptos" w:hAnsi="Aptos"/>
        </w:rPr>
      </w:pPr>
      <w:r w:rsidRPr="00BF3E75">
        <w:rPr>
          <w:rFonts w:ascii="Aptos" w:hAnsi="Aptos"/>
        </w:rPr>
        <w:t>Psychological distress</w:t>
      </w:r>
    </w:p>
    <w:p w14:paraId="505D7453" w14:textId="77777777" w:rsidR="00744600" w:rsidRPr="00BF3E75" w:rsidRDefault="00744600" w:rsidP="00744600">
      <w:pPr>
        <w:spacing w:line="276" w:lineRule="auto"/>
        <w:rPr>
          <w:rFonts w:ascii="Aptos" w:hAnsi="Aptos"/>
        </w:rPr>
      </w:pPr>
      <w:r w:rsidRPr="00BF3E75">
        <w:rPr>
          <w:rFonts w:ascii="Aptos" w:hAnsi="Aptos"/>
        </w:rPr>
        <w:t>The Kessler Psychological Distress scale (K6) is a measure of psychological distress developed by Kessler et al (2002). The K6 is delivered as set of six questions asking how often in the past 4 weeks respondents felt: nervous; hopeless; restless or fidgety; that everything was an effort; that nothing could cheer them up; or that they were worthless. The results are used to indicate whether the person is likely to have a serious mental illness.</w:t>
      </w:r>
    </w:p>
    <w:p w14:paraId="2C44770F" w14:textId="77777777" w:rsidR="00744600" w:rsidRPr="00BF3E75" w:rsidRDefault="00744600" w:rsidP="00744600">
      <w:pPr>
        <w:spacing w:line="276" w:lineRule="auto"/>
        <w:rPr>
          <w:rFonts w:ascii="Aptos" w:hAnsi="Aptos"/>
        </w:rPr>
      </w:pPr>
      <w:r w:rsidRPr="00BF3E75">
        <w:rPr>
          <w:rFonts w:ascii="Aptos" w:hAnsi="Aptos"/>
        </w:rPr>
        <w:lastRenderedPageBreak/>
        <w:t xml:space="preserve">Our 2025 survey found that around 20% of respondents had a K6 score indicating probable serious mental illness, similar to </w:t>
      </w:r>
      <w:r w:rsidR="00626DB5" w:rsidRPr="00BF3E75">
        <w:rPr>
          <w:rFonts w:ascii="Aptos" w:hAnsi="Aptos"/>
        </w:rPr>
        <w:t xml:space="preserve">the </w:t>
      </w:r>
      <w:r w:rsidRPr="00BF3E75">
        <w:rPr>
          <w:rFonts w:ascii="Aptos" w:hAnsi="Aptos"/>
        </w:rPr>
        <w:t xml:space="preserve">19% </w:t>
      </w:r>
      <w:r w:rsidR="00626DB5" w:rsidRPr="00BF3E75">
        <w:rPr>
          <w:rFonts w:ascii="Aptos" w:hAnsi="Aptos"/>
        </w:rPr>
        <w:t xml:space="preserve">reported </w:t>
      </w:r>
      <w:r w:rsidRPr="00BF3E75">
        <w:rPr>
          <w:rFonts w:ascii="Aptos" w:hAnsi="Aptos"/>
        </w:rPr>
        <w:t xml:space="preserve">in our 2023 survey. Once again, this result is higher than that found by the ACT General Health Survey. </w:t>
      </w:r>
    </w:p>
    <w:p w14:paraId="59984B4C" w14:textId="77777777" w:rsidR="00744600" w:rsidRPr="00BF3E75" w:rsidRDefault="00744600" w:rsidP="00744600">
      <w:pPr>
        <w:pStyle w:val="Heading4"/>
        <w:rPr>
          <w:rFonts w:ascii="Aptos" w:hAnsi="Aptos"/>
        </w:rPr>
      </w:pPr>
      <w:r w:rsidRPr="00BF3E75">
        <w:rPr>
          <w:rFonts w:ascii="Aptos" w:hAnsi="Aptos"/>
        </w:rPr>
        <w:t>Mental health conditions</w:t>
      </w:r>
    </w:p>
    <w:p w14:paraId="428D7C13" w14:textId="77777777" w:rsidR="00744600" w:rsidRDefault="00744600" w:rsidP="00744600">
      <w:pPr>
        <w:spacing w:line="276" w:lineRule="auto"/>
        <w:rPr>
          <w:rFonts w:ascii="Aptos" w:hAnsi="Aptos"/>
        </w:rPr>
      </w:pPr>
      <w:r w:rsidRPr="02D167DB">
        <w:rPr>
          <w:rFonts w:ascii="Aptos" w:hAnsi="Aptos"/>
        </w:rPr>
        <w:t>We asked respondents whether they had ever been diagnosed or treated for a range of mental health conditions, and whether they had been diagnosed with or treated for mental health conditions in the last two years. Similar to the 2023 results, only a third of respondents in 2025 reported never having been diagnosed or treated for a mental illness. Around 45% of all respondents had been diagnosed with or treated for a mental health condition in the last two years (the same proportion as in 2023). Anxiety, depression</w:t>
      </w:r>
      <w:r w:rsidR="54D7A61D" w:rsidRPr="02D167DB">
        <w:rPr>
          <w:rFonts w:ascii="Aptos" w:hAnsi="Aptos"/>
        </w:rPr>
        <w:t>,</w:t>
      </w:r>
      <w:r w:rsidRPr="02D167DB">
        <w:rPr>
          <w:rFonts w:ascii="Aptos" w:hAnsi="Aptos"/>
        </w:rPr>
        <w:t xml:space="preserve"> and Post Traumatic Stress Disorder (PTSD) were once again the most common conditions reported. </w:t>
      </w:r>
    </w:p>
    <w:p w14:paraId="48DDBA18" w14:textId="77777777" w:rsidR="00AF314D" w:rsidRDefault="00AF314D" w:rsidP="00AF314D">
      <w:pPr>
        <w:pStyle w:val="Heading4"/>
        <w:rPr>
          <w:rFonts w:ascii="Aptos" w:hAnsi="Aptos"/>
        </w:rPr>
      </w:pPr>
      <w:r>
        <w:rPr>
          <w:rFonts w:ascii="Aptos" w:hAnsi="Aptos"/>
        </w:rPr>
        <w:t>Perinatal mental health</w:t>
      </w:r>
      <w:r w:rsidR="00C9609C">
        <w:rPr>
          <w:rFonts w:ascii="Aptos" w:hAnsi="Aptos"/>
        </w:rPr>
        <w:t xml:space="preserve"> conditions</w:t>
      </w:r>
      <w:r>
        <w:rPr>
          <w:rFonts w:ascii="Aptos" w:hAnsi="Aptos"/>
        </w:rPr>
        <w:t xml:space="preserve"> </w:t>
      </w:r>
    </w:p>
    <w:p w14:paraId="7D3918B6" w14:textId="77777777" w:rsidR="00C9609C" w:rsidRPr="00BF3E75" w:rsidRDefault="00C9609C" w:rsidP="00C9609C">
      <w:pPr>
        <w:spacing w:line="279" w:lineRule="auto"/>
        <w:rPr>
          <w:rFonts w:ascii="Aptos" w:hAnsi="Aptos"/>
        </w:rPr>
      </w:pPr>
      <w:r>
        <w:rPr>
          <w:rFonts w:ascii="Aptos" w:hAnsi="Aptos"/>
        </w:rPr>
        <w:t>W</w:t>
      </w:r>
      <w:r w:rsidRPr="00BF3E75">
        <w:rPr>
          <w:rFonts w:ascii="Aptos" w:hAnsi="Aptos"/>
        </w:rPr>
        <w:t xml:space="preserve">e found that 140 people (11% of the full sample of 1319 people) reported they had ever been treated for or diagnosed with </w:t>
      </w:r>
      <w:r w:rsidR="00872FBD">
        <w:rPr>
          <w:rFonts w:ascii="Aptos" w:hAnsi="Aptos"/>
        </w:rPr>
        <w:t xml:space="preserve">perinatal depression and/or anxiety. </w:t>
      </w:r>
    </w:p>
    <w:p w14:paraId="1275F0D6" w14:textId="77777777" w:rsidR="00AF314D" w:rsidRPr="00AF314D" w:rsidRDefault="000533C4" w:rsidP="00C9609C">
      <w:r>
        <w:rPr>
          <w:rFonts w:ascii="Aptos" w:hAnsi="Aptos"/>
        </w:rPr>
        <w:t>O</w:t>
      </w:r>
      <w:r w:rsidR="00C9609C" w:rsidRPr="00BF3E75">
        <w:rPr>
          <w:rFonts w:ascii="Aptos" w:hAnsi="Aptos"/>
        </w:rPr>
        <w:t xml:space="preserve">f the 61 people who had given birth to a living baby in the last two years in the ACT, we can see that 31% </w:t>
      </w:r>
      <w:r>
        <w:rPr>
          <w:rFonts w:ascii="Aptos" w:hAnsi="Aptos"/>
        </w:rPr>
        <w:t xml:space="preserve">(or 19 people) </w:t>
      </w:r>
      <w:r w:rsidR="00C9609C" w:rsidRPr="00BF3E75">
        <w:rPr>
          <w:rFonts w:ascii="Aptos" w:hAnsi="Aptos"/>
        </w:rPr>
        <w:t>had been treated for or diagnosed with perinatal depression or anxiety during that same period</w:t>
      </w:r>
      <w:r w:rsidR="00DA0968">
        <w:rPr>
          <w:rFonts w:ascii="Aptos" w:hAnsi="Aptos"/>
        </w:rPr>
        <w:t xml:space="preserve">, although </w:t>
      </w:r>
      <w:r w:rsidR="00A212A0">
        <w:rPr>
          <w:rFonts w:ascii="Aptos" w:hAnsi="Aptos"/>
        </w:rPr>
        <w:t xml:space="preserve">the small numbers mean these statistics should be </w:t>
      </w:r>
      <w:r w:rsidR="00DA0968">
        <w:rPr>
          <w:rFonts w:ascii="Aptos" w:hAnsi="Aptos"/>
        </w:rPr>
        <w:t xml:space="preserve">used </w:t>
      </w:r>
      <w:r w:rsidR="00A212A0">
        <w:rPr>
          <w:rFonts w:ascii="Aptos" w:hAnsi="Aptos"/>
        </w:rPr>
        <w:t>with caution</w:t>
      </w:r>
      <w:r w:rsidR="00C9609C" w:rsidRPr="00BF3E75">
        <w:rPr>
          <w:rFonts w:ascii="Aptos" w:hAnsi="Aptos"/>
        </w:rPr>
        <w:t>.</w:t>
      </w:r>
    </w:p>
    <w:p w14:paraId="51A4F8D0" w14:textId="77777777" w:rsidR="00744600" w:rsidRPr="00BF3E75" w:rsidRDefault="00744600" w:rsidP="00744600">
      <w:pPr>
        <w:pStyle w:val="Heading3"/>
        <w:spacing w:line="276" w:lineRule="auto"/>
        <w:rPr>
          <w:rFonts w:ascii="Aptos" w:hAnsi="Aptos"/>
        </w:rPr>
      </w:pPr>
      <w:bookmarkStart w:id="53" w:name="_Toc138139268"/>
      <w:bookmarkStart w:id="54" w:name="_Toc138147059"/>
      <w:bookmarkStart w:id="55" w:name="_Toc139275853"/>
      <w:bookmarkStart w:id="56" w:name="_Toc139867796"/>
      <w:bookmarkStart w:id="57" w:name="_Toc207341147"/>
      <w:bookmarkStart w:id="58" w:name="_Toc207348473"/>
      <w:bookmarkStart w:id="59" w:name="_Toc207715665"/>
      <w:bookmarkStart w:id="60" w:name="_Toc207723207"/>
      <w:bookmarkStart w:id="61" w:name="_Toc1000155622"/>
      <w:r w:rsidRPr="02D167DB">
        <w:rPr>
          <w:rFonts w:ascii="Aptos" w:hAnsi="Aptos"/>
        </w:rPr>
        <w:t>Sexual and reproductive health</w:t>
      </w:r>
      <w:bookmarkEnd w:id="53"/>
      <w:bookmarkEnd w:id="54"/>
      <w:bookmarkEnd w:id="55"/>
      <w:bookmarkEnd w:id="56"/>
      <w:bookmarkEnd w:id="57"/>
      <w:bookmarkEnd w:id="58"/>
      <w:bookmarkEnd w:id="59"/>
      <w:bookmarkEnd w:id="60"/>
      <w:bookmarkEnd w:id="61"/>
      <w:r w:rsidRPr="02D167DB">
        <w:rPr>
          <w:rFonts w:ascii="Aptos" w:hAnsi="Aptos"/>
        </w:rPr>
        <w:t xml:space="preserve"> </w:t>
      </w:r>
    </w:p>
    <w:p w14:paraId="40EA30CF" w14:textId="77777777" w:rsidR="00744600" w:rsidRPr="00BF3E75" w:rsidRDefault="00744600" w:rsidP="00744600">
      <w:pPr>
        <w:pStyle w:val="Heading4"/>
        <w:rPr>
          <w:rFonts w:ascii="Aptos" w:hAnsi="Aptos"/>
        </w:rPr>
      </w:pPr>
      <w:r w:rsidRPr="00BF3E75">
        <w:rPr>
          <w:rFonts w:ascii="Aptos" w:hAnsi="Aptos"/>
        </w:rPr>
        <w:t>Contraception</w:t>
      </w:r>
    </w:p>
    <w:p w14:paraId="735F4897" w14:textId="77777777" w:rsidR="00744600" w:rsidRPr="00BF3E75" w:rsidRDefault="00744600" w:rsidP="00744600">
      <w:pPr>
        <w:spacing w:line="276" w:lineRule="auto"/>
        <w:rPr>
          <w:rFonts w:ascii="Aptos" w:hAnsi="Aptos"/>
        </w:rPr>
      </w:pPr>
      <w:r w:rsidRPr="00BF3E75">
        <w:rPr>
          <w:rFonts w:ascii="Aptos" w:hAnsi="Aptos"/>
        </w:rPr>
        <w:t xml:space="preserve">Using a different survey format compared with 2023, we found that around 38% of respondents had used contraception in the last six months. While 42% used contraception only to prevent pregnancy, 23% used it to both prevent pregnancy and </w:t>
      </w:r>
      <w:r w:rsidRPr="00BF3E75">
        <w:rPr>
          <w:rFonts w:ascii="Aptos" w:hAnsi="Aptos"/>
        </w:rPr>
        <w:t>manage health conditions, and 24% used it only to manage health conditions.</w:t>
      </w:r>
    </w:p>
    <w:p w14:paraId="2970CF6E" w14:textId="77777777" w:rsidR="00744600" w:rsidRPr="00BF3E75" w:rsidRDefault="00626DB5" w:rsidP="00744600">
      <w:pPr>
        <w:rPr>
          <w:rFonts w:ascii="Aptos" w:hAnsi="Aptos"/>
          <w:b/>
          <w:bCs/>
          <w:lang w:val="en-US"/>
        </w:rPr>
      </w:pPr>
      <w:r w:rsidRPr="00BF3E75">
        <w:rPr>
          <w:rFonts w:ascii="Aptos" w:hAnsi="Aptos" w:cs="Calibri"/>
          <w:lang w:val="en-US"/>
        </w:rPr>
        <w:t>C</w:t>
      </w:r>
      <w:r w:rsidR="00744600" w:rsidRPr="00BF3E75">
        <w:rPr>
          <w:rFonts w:ascii="Aptos" w:hAnsi="Aptos" w:cs="Calibri"/>
          <w:lang w:val="en-US"/>
        </w:rPr>
        <w:t xml:space="preserve">ondoms continued to be the most widely-used form of contraception, </w:t>
      </w:r>
      <w:r w:rsidRPr="00BF3E75">
        <w:rPr>
          <w:rFonts w:ascii="Aptos" w:hAnsi="Aptos" w:cs="Calibri"/>
          <w:lang w:val="en-US"/>
        </w:rPr>
        <w:t xml:space="preserve">but </w:t>
      </w:r>
      <w:r w:rsidR="00744600" w:rsidRPr="00BF3E75">
        <w:rPr>
          <w:rFonts w:ascii="Aptos" w:hAnsi="Aptos" w:cs="Calibri"/>
          <w:lang w:val="en-US"/>
        </w:rPr>
        <w:t>in 2025 a higher proportion of respondents reported using the combined pill (29%) compared with 2023 (19%). This could be in part because we had more young people in our sample in 2025. P</w:t>
      </w:r>
      <w:r w:rsidR="00744600" w:rsidRPr="00BF3E75">
        <w:rPr>
          <w:rFonts w:ascii="Aptos" w:hAnsi="Aptos"/>
        </w:rPr>
        <w:t>rogestogen IUDs continued to be widely used (27% compared with 25% in 2023)</w:t>
      </w:r>
      <w:r w:rsidRPr="00BF3E75">
        <w:rPr>
          <w:rFonts w:ascii="Aptos" w:hAnsi="Aptos"/>
        </w:rPr>
        <w:t>.</w:t>
      </w:r>
    </w:p>
    <w:p w14:paraId="67D26B20" w14:textId="77777777" w:rsidR="00744600" w:rsidRPr="00BF3E75" w:rsidRDefault="00744600" w:rsidP="00744600">
      <w:pPr>
        <w:spacing w:line="276" w:lineRule="auto"/>
        <w:rPr>
          <w:rFonts w:ascii="Aptos" w:hAnsi="Aptos"/>
        </w:rPr>
      </w:pPr>
      <w:r w:rsidRPr="00BF3E75">
        <w:rPr>
          <w:rFonts w:ascii="Aptos" w:hAnsi="Aptos"/>
        </w:rPr>
        <w:t>In results very similar to 2023, most people (58%) were either extremely satisfied or very satisfied with their current form of contraception, while 12% (60 people) were either dissatisfied or very dissatisfied.</w:t>
      </w:r>
    </w:p>
    <w:p w14:paraId="0E64A55C" w14:textId="77777777" w:rsidR="00744600" w:rsidRPr="00BF3E75" w:rsidRDefault="00744600" w:rsidP="00744600">
      <w:pPr>
        <w:spacing w:line="276" w:lineRule="auto"/>
        <w:rPr>
          <w:rFonts w:ascii="Aptos" w:hAnsi="Aptos"/>
        </w:rPr>
      </w:pPr>
      <w:r w:rsidRPr="00BF3E75">
        <w:rPr>
          <w:rFonts w:ascii="Aptos" w:hAnsi="Aptos"/>
        </w:rPr>
        <w:t xml:space="preserve">We asked people who were dissatisfied or very dissatisfied with their contraceptive method what form of contraception they would prefer. While nearly a quarter said they did not know, the most widely reported forms of preferred contraception were surgical options (tubal ligation/vasectomy for the respondent or their partner), with 12-13 people selecting these options when asked to select up to three. </w:t>
      </w:r>
    </w:p>
    <w:p w14:paraId="46288221" w14:textId="77777777" w:rsidR="00744600" w:rsidRPr="00BF3E75" w:rsidRDefault="00744600" w:rsidP="00744600">
      <w:pPr>
        <w:spacing w:line="276" w:lineRule="auto"/>
        <w:rPr>
          <w:rFonts w:ascii="Aptos" w:hAnsi="Aptos"/>
        </w:rPr>
      </w:pPr>
      <w:r w:rsidRPr="02D167DB">
        <w:rPr>
          <w:rFonts w:ascii="Aptos" w:hAnsi="Aptos"/>
        </w:rPr>
        <w:t>In 2023, many people gave open-ended responses expressing concerns about side effects, pain</w:t>
      </w:r>
      <w:r w:rsidR="0EDBD20D" w:rsidRPr="02D167DB">
        <w:rPr>
          <w:rFonts w:ascii="Aptos" w:hAnsi="Aptos"/>
        </w:rPr>
        <w:t>,</w:t>
      </w:r>
      <w:r w:rsidRPr="02D167DB">
        <w:rPr>
          <w:rFonts w:ascii="Aptos" w:hAnsi="Aptos"/>
        </w:rPr>
        <w:t xml:space="preserve"> and discomfort. In 2025 we quantified those concerns with a question asking people who were dissatisfied or very dissatisfied to select all applicable options to explain what was preventing them from changing their form of contraception. The most widely-reported barriers were: concern about pain, advice from a doctor, and concern about medical risks (each response selected by 32-33% of those answering). </w:t>
      </w:r>
    </w:p>
    <w:p w14:paraId="1B14FF50" w14:textId="77777777" w:rsidR="00744600" w:rsidRPr="00BF3E75" w:rsidRDefault="00744600" w:rsidP="00744600">
      <w:pPr>
        <w:pStyle w:val="Heading4"/>
        <w:rPr>
          <w:rFonts w:ascii="Aptos" w:hAnsi="Aptos"/>
        </w:rPr>
      </w:pPr>
      <w:r w:rsidRPr="00BF3E75">
        <w:rPr>
          <w:rFonts w:ascii="Aptos" w:hAnsi="Aptos"/>
        </w:rPr>
        <w:t>Endometriosis and adenomyosis</w:t>
      </w:r>
    </w:p>
    <w:p w14:paraId="0F9352F1" w14:textId="77777777" w:rsidR="00744600" w:rsidRPr="00BF3E75" w:rsidRDefault="00744600" w:rsidP="00744600">
      <w:pPr>
        <w:spacing w:line="276" w:lineRule="auto"/>
        <w:rPr>
          <w:rFonts w:ascii="Aptos" w:hAnsi="Aptos"/>
        </w:rPr>
      </w:pPr>
      <w:r w:rsidRPr="00BF3E75">
        <w:rPr>
          <w:rFonts w:ascii="Aptos" w:hAnsi="Aptos"/>
        </w:rPr>
        <w:t xml:space="preserve">We asked people if they had ever been diagnosed with or treated for endometriosis or adenomyosis. Overall, 246 people (or 19% of the full sample) said they had. There were </w:t>
      </w:r>
      <w:r w:rsidRPr="00BF3E75">
        <w:rPr>
          <w:rFonts w:ascii="Aptos" w:hAnsi="Aptos"/>
        </w:rPr>
        <w:lastRenderedPageBreak/>
        <w:t>overall low levels of satisfaction with endometriosis healthcare, 50% of people who had endometriosis/adenomyosis saying they were dissatisfied or very dissatisfied with their healthcare for the condition. These results are very similar to 2023 (noting the addition of adenomyosis to the question, following feedback within the 2023 survey).</w:t>
      </w:r>
    </w:p>
    <w:p w14:paraId="21E1A7D7" w14:textId="77777777" w:rsidR="00744600" w:rsidRPr="00BF3E75" w:rsidRDefault="00744600" w:rsidP="00744600">
      <w:pPr>
        <w:pStyle w:val="Heading4"/>
        <w:rPr>
          <w:rFonts w:ascii="Aptos" w:hAnsi="Aptos"/>
        </w:rPr>
      </w:pPr>
      <w:r w:rsidRPr="00BF3E75">
        <w:rPr>
          <w:rFonts w:ascii="Aptos" w:hAnsi="Aptos"/>
        </w:rPr>
        <w:t>Polycystic ovary syndrome (PCOS)</w:t>
      </w:r>
    </w:p>
    <w:p w14:paraId="68F0B719" w14:textId="77777777" w:rsidR="00744600" w:rsidRPr="00BF3E75" w:rsidRDefault="00744600" w:rsidP="00744600">
      <w:pPr>
        <w:spacing w:line="276" w:lineRule="auto"/>
        <w:rPr>
          <w:rFonts w:ascii="Aptos" w:hAnsi="Aptos"/>
        </w:rPr>
      </w:pPr>
      <w:r w:rsidRPr="00BF3E75">
        <w:rPr>
          <w:rFonts w:ascii="Aptos" w:hAnsi="Aptos"/>
        </w:rPr>
        <w:t>Around 14% (or 181 of the full survey sample) had been diagnosed with or treated for polycystic ovary syndrome (PCOS). As with endometriosis/adenomyosis, there were overall low levels of satisfaction with PCOS healthcare, with around 49% of people who had PCOS saying they were ‘Dissatisfied’ or ‘Very dissatisfied’ with their healthcare for the condition (again similar to 2023 results).</w:t>
      </w:r>
    </w:p>
    <w:p w14:paraId="75AD2BAC" w14:textId="77777777" w:rsidR="00744600" w:rsidRPr="00BF3E75" w:rsidRDefault="00744600" w:rsidP="00744600">
      <w:pPr>
        <w:pStyle w:val="Heading4"/>
        <w:rPr>
          <w:rFonts w:ascii="Aptos" w:hAnsi="Aptos"/>
        </w:rPr>
      </w:pPr>
      <w:r w:rsidRPr="00BF3E75">
        <w:rPr>
          <w:rFonts w:ascii="Aptos" w:hAnsi="Aptos"/>
        </w:rPr>
        <w:t>Persistent Pelvic Pain (PPP)</w:t>
      </w:r>
    </w:p>
    <w:p w14:paraId="0F714D6A" w14:textId="77777777" w:rsidR="00744600" w:rsidRPr="00BF3E75" w:rsidRDefault="00744600" w:rsidP="00744600">
      <w:pPr>
        <w:spacing w:line="276" w:lineRule="auto"/>
        <w:rPr>
          <w:rFonts w:ascii="Aptos" w:hAnsi="Aptos"/>
        </w:rPr>
      </w:pPr>
      <w:r w:rsidRPr="00BF3E75">
        <w:rPr>
          <w:rFonts w:ascii="Aptos" w:hAnsi="Aptos"/>
        </w:rPr>
        <w:t>Using an updated definition of persistent pelvic pain (PPP) compared with 2023, we asked respondents whether, in the last two years, they had experienced pain below their belly button and above their legs that lasted for six months or more, allowing that the pain might change over time. Of the full sample of 1319 respondents, 17% (or 227) had experienced PPP. Of these 227, 77% (or 174) had sought treatment from a healthcare professional for this pain. Satisfaction with treatment for PPP was again low, with 55% of the respondents who had sought treatment reporting they were either ‘Dissatisfied’ or ‘Very dissatisfied.’</w:t>
      </w:r>
    </w:p>
    <w:p w14:paraId="08B38C97" w14:textId="77777777" w:rsidR="00744600" w:rsidRPr="00BF3E75" w:rsidRDefault="00744600" w:rsidP="00744600">
      <w:pPr>
        <w:spacing w:line="276" w:lineRule="auto"/>
        <w:rPr>
          <w:rFonts w:ascii="Aptos" w:hAnsi="Aptos"/>
        </w:rPr>
      </w:pPr>
      <w:r w:rsidRPr="00BF3E75">
        <w:rPr>
          <w:rFonts w:ascii="Aptos" w:hAnsi="Aptos"/>
        </w:rPr>
        <w:t>Of those who had experienced PPP in the last two years (n=227), around 63% (or 144) had missed work/study as a result in the last 12 months. These are similar proportions to the results of our earlier survey in 2023. In 2025, this represents 11% of the full 1319-respondent sample, indicating the significant impact of PPP.</w:t>
      </w:r>
    </w:p>
    <w:p w14:paraId="6B252F5B" w14:textId="77777777" w:rsidR="00744600" w:rsidRPr="00BF3E75" w:rsidRDefault="00744600" w:rsidP="00744600">
      <w:pPr>
        <w:pStyle w:val="Heading4"/>
        <w:rPr>
          <w:rFonts w:ascii="Aptos" w:hAnsi="Aptos"/>
        </w:rPr>
      </w:pPr>
      <w:r w:rsidRPr="00BF3E75">
        <w:rPr>
          <w:rFonts w:ascii="Aptos" w:hAnsi="Aptos"/>
        </w:rPr>
        <w:t>Common reproductive surgeries</w:t>
      </w:r>
    </w:p>
    <w:p w14:paraId="0C96A03C" w14:textId="77777777" w:rsidR="00744600" w:rsidRPr="00BF3E75" w:rsidRDefault="00744600" w:rsidP="00744600">
      <w:pPr>
        <w:spacing w:after="0" w:line="276" w:lineRule="auto"/>
        <w:rPr>
          <w:rFonts w:ascii="Aptos" w:hAnsi="Aptos"/>
        </w:rPr>
      </w:pPr>
      <w:r w:rsidRPr="00BF3E75">
        <w:rPr>
          <w:rFonts w:ascii="Aptos" w:hAnsi="Aptos"/>
        </w:rPr>
        <w:t xml:space="preserve">In a new question we asked about common surgeries, finding that 13% of the sample reported having one or more of these common reproductive surgeries: </w:t>
      </w:r>
    </w:p>
    <w:p w14:paraId="098DE01D" w14:textId="77777777" w:rsidR="006536AA" w:rsidRPr="00BF3E75" w:rsidRDefault="00744600" w:rsidP="006536AA">
      <w:pPr>
        <w:pStyle w:val="ListParagraph"/>
        <w:numPr>
          <w:ilvl w:val="0"/>
          <w:numId w:val="34"/>
        </w:numPr>
        <w:spacing w:after="0" w:line="276" w:lineRule="auto"/>
        <w:ind w:left="284" w:hanging="284"/>
        <w:rPr>
          <w:rFonts w:ascii="Aptos" w:hAnsi="Aptos"/>
        </w:rPr>
      </w:pPr>
      <w:r w:rsidRPr="00BF3E75">
        <w:rPr>
          <w:rFonts w:ascii="Aptos" w:hAnsi="Aptos"/>
        </w:rPr>
        <w:t>Removal of the uterus (8%)</w:t>
      </w:r>
    </w:p>
    <w:p w14:paraId="22DB627F" w14:textId="77777777" w:rsidR="006536AA" w:rsidRPr="00BF3E75" w:rsidRDefault="00744600" w:rsidP="006536AA">
      <w:pPr>
        <w:pStyle w:val="ListParagraph"/>
        <w:numPr>
          <w:ilvl w:val="0"/>
          <w:numId w:val="34"/>
        </w:numPr>
        <w:spacing w:after="0" w:line="276" w:lineRule="auto"/>
        <w:ind w:left="284" w:hanging="284"/>
        <w:rPr>
          <w:rFonts w:ascii="Aptos" w:hAnsi="Aptos"/>
        </w:rPr>
      </w:pPr>
      <w:r w:rsidRPr="00BF3E75">
        <w:rPr>
          <w:rFonts w:ascii="Aptos" w:hAnsi="Aptos"/>
        </w:rPr>
        <w:t>Removal of one or both ovaries (6%)</w:t>
      </w:r>
    </w:p>
    <w:p w14:paraId="555E712F" w14:textId="77777777" w:rsidR="00744600" w:rsidRPr="00BF3E75" w:rsidRDefault="00744600" w:rsidP="006536AA">
      <w:pPr>
        <w:pStyle w:val="ListParagraph"/>
        <w:numPr>
          <w:ilvl w:val="0"/>
          <w:numId w:val="34"/>
        </w:numPr>
        <w:spacing w:after="0" w:line="276" w:lineRule="auto"/>
        <w:ind w:left="284" w:hanging="284"/>
        <w:rPr>
          <w:rFonts w:ascii="Aptos" w:hAnsi="Aptos"/>
        </w:rPr>
      </w:pPr>
      <w:r w:rsidRPr="00BF3E75">
        <w:rPr>
          <w:rFonts w:ascii="Aptos" w:hAnsi="Aptos"/>
        </w:rPr>
        <w:t>Removal of fallopian tubes (6%)</w:t>
      </w:r>
    </w:p>
    <w:p w14:paraId="23290A1E" w14:textId="77777777" w:rsidR="006536AA" w:rsidRPr="00BF3E75" w:rsidRDefault="006536AA" w:rsidP="006536AA">
      <w:pPr>
        <w:pStyle w:val="ListParagraph"/>
        <w:spacing w:after="0" w:line="276" w:lineRule="auto"/>
        <w:ind w:left="284"/>
        <w:rPr>
          <w:rFonts w:ascii="Aptos" w:hAnsi="Aptos"/>
        </w:rPr>
      </w:pPr>
    </w:p>
    <w:p w14:paraId="7875E5E7" w14:textId="77777777" w:rsidR="00744600" w:rsidRPr="00BF3E75" w:rsidRDefault="00744600" w:rsidP="00744600">
      <w:pPr>
        <w:pStyle w:val="Heading4"/>
        <w:rPr>
          <w:rFonts w:ascii="Aptos" w:hAnsi="Aptos"/>
        </w:rPr>
      </w:pPr>
      <w:r w:rsidRPr="00BF3E75">
        <w:rPr>
          <w:rFonts w:ascii="Aptos" w:hAnsi="Aptos"/>
        </w:rPr>
        <w:t>Menopause</w:t>
      </w:r>
    </w:p>
    <w:p w14:paraId="5E01DA48" w14:textId="77777777" w:rsidR="00744600" w:rsidRPr="00BF3E75" w:rsidRDefault="00744600" w:rsidP="00744600">
      <w:pPr>
        <w:rPr>
          <w:rFonts w:ascii="Aptos" w:hAnsi="Aptos"/>
        </w:rPr>
      </w:pPr>
      <w:r w:rsidRPr="00BF3E75">
        <w:rPr>
          <w:rFonts w:ascii="Aptos" w:hAnsi="Aptos"/>
        </w:rPr>
        <w:t>A quarter of all respondents (330 people) indicated that they had gone through menopause, while a further 12% reported being in perimenopause and another 12% were unsure. This represents a higher proportion than in our 2023 survey, most likely because we had a larger proportion of respondents aged over 55 years in our 2025 survey than in our 2023 survey.</w:t>
      </w:r>
    </w:p>
    <w:p w14:paraId="081FF6AB" w14:textId="77777777" w:rsidR="00744600" w:rsidRPr="00BF3E75" w:rsidRDefault="00744600" w:rsidP="00744600">
      <w:pPr>
        <w:spacing w:line="276" w:lineRule="auto"/>
        <w:rPr>
          <w:rFonts w:ascii="Aptos" w:hAnsi="Aptos"/>
        </w:rPr>
      </w:pPr>
      <w:r w:rsidRPr="00BF3E75">
        <w:rPr>
          <w:rFonts w:ascii="Aptos" w:hAnsi="Aptos"/>
        </w:rPr>
        <w:t xml:space="preserve">We asked people who had sought </w:t>
      </w:r>
      <w:r w:rsidRPr="00BF3E75">
        <w:rPr>
          <w:rFonts w:ascii="Aptos" w:hAnsi="Aptos"/>
          <w:lang w:val="en-US"/>
        </w:rPr>
        <w:t>support, information or healthcare in relation to menopause or perimenopause in the last 2 years</w:t>
      </w:r>
      <w:r w:rsidRPr="00BF3E75">
        <w:rPr>
          <w:rFonts w:ascii="Aptos" w:hAnsi="Aptos"/>
        </w:rPr>
        <w:t xml:space="preserve"> whether they got what they needed. </w:t>
      </w:r>
      <w:bookmarkStart w:id="62" w:name="_Toc139867797"/>
      <w:r w:rsidRPr="00BF3E75">
        <w:rPr>
          <w:rFonts w:ascii="Aptos" w:hAnsi="Aptos"/>
        </w:rPr>
        <w:t xml:space="preserve">While 38% got all or most of the support, information or healthcare they needed, 25% reported that they got none or hardly any of what they needed. </w:t>
      </w:r>
    </w:p>
    <w:p w14:paraId="4D46B0EC" w14:textId="77777777" w:rsidR="00744600" w:rsidRPr="00BF3E75" w:rsidRDefault="00744600" w:rsidP="00744600">
      <w:pPr>
        <w:pStyle w:val="Heading3"/>
        <w:rPr>
          <w:rFonts w:ascii="Aptos" w:hAnsi="Aptos"/>
        </w:rPr>
      </w:pPr>
      <w:bookmarkStart w:id="63" w:name="_Toc207341148"/>
      <w:bookmarkStart w:id="64" w:name="_Toc207348474"/>
      <w:bookmarkStart w:id="65" w:name="_Toc207715666"/>
      <w:bookmarkStart w:id="66" w:name="_Toc207723208"/>
      <w:bookmarkStart w:id="67" w:name="_Toc1009704187"/>
      <w:r w:rsidRPr="02D167DB">
        <w:rPr>
          <w:rFonts w:ascii="Aptos" w:hAnsi="Aptos"/>
        </w:rPr>
        <w:t>Attitudes and beliefs about abortion</w:t>
      </w:r>
      <w:bookmarkEnd w:id="63"/>
      <w:bookmarkEnd w:id="64"/>
      <w:bookmarkEnd w:id="65"/>
      <w:bookmarkEnd w:id="66"/>
      <w:bookmarkEnd w:id="67"/>
      <w:r w:rsidRPr="02D167DB">
        <w:rPr>
          <w:rFonts w:ascii="Aptos" w:hAnsi="Aptos"/>
        </w:rPr>
        <w:t xml:space="preserve">  </w:t>
      </w:r>
    </w:p>
    <w:p w14:paraId="2BFE2D6B" w14:textId="77777777" w:rsidR="00744600" w:rsidRPr="00BF3E75" w:rsidRDefault="00744600" w:rsidP="00744600">
      <w:pPr>
        <w:spacing w:after="0" w:line="276" w:lineRule="auto"/>
        <w:rPr>
          <w:rFonts w:ascii="Aptos" w:hAnsi="Aptos"/>
        </w:rPr>
      </w:pPr>
      <w:r w:rsidRPr="00BF3E75">
        <w:rPr>
          <w:rFonts w:ascii="Aptos" w:hAnsi="Aptos"/>
        </w:rPr>
        <w:t xml:space="preserve">To gauge community attitudes in relation to abortion stigma, we asked three questions that have previously been validated as reliable measures, inquiring about how strongly each respondent agreed or disagreed with the following statements: </w:t>
      </w:r>
    </w:p>
    <w:p w14:paraId="512139FC" w14:textId="77777777" w:rsidR="00744600" w:rsidRPr="00BF3E75" w:rsidRDefault="00744600" w:rsidP="00626DB5">
      <w:pPr>
        <w:pStyle w:val="ListParagraph"/>
        <w:numPr>
          <w:ilvl w:val="0"/>
          <w:numId w:val="34"/>
        </w:numPr>
        <w:spacing w:after="0" w:line="276" w:lineRule="auto"/>
        <w:ind w:left="284" w:hanging="284"/>
        <w:rPr>
          <w:rFonts w:ascii="Aptos" w:hAnsi="Aptos"/>
        </w:rPr>
      </w:pPr>
      <w:r w:rsidRPr="00BF3E75">
        <w:rPr>
          <w:rFonts w:ascii="Aptos" w:hAnsi="Aptos"/>
        </w:rPr>
        <w:t>“Most people in the ACT believe abortion should be legal and available”</w:t>
      </w:r>
    </w:p>
    <w:p w14:paraId="02BA69C5" w14:textId="77777777" w:rsidR="00744600" w:rsidRPr="00BF3E75" w:rsidRDefault="00744600" w:rsidP="00626DB5">
      <w:pPr>
        <w:pStyle w:val="ListParagraph"/>
        <w:numPr>
          <w:ilvl w:val="0"/>
          <w:numId w:val="34"/>
        </w:numPr>
        <w:spacing w:after="0" w:line="276" w:lineRule="auto"/>
        <w:ind w:left="284" w:hanging="284"/>
        <w:rPr>
          <w:rFonts w:ascii="Aptos" w:hAnsi="Aptos"/>
        </w:rPr>
      </w:pPr>
      <w:r w:rsidRPr="00BF3E75">
        <w:rPr>
          <w:rFonts w:ascii="Aptos" w:hAnsi="Aptos"/>
        </w:rPr>
        <w:t>“Health professionals who provide abortions make a positive contribution to society”</w:t>
      </w:r>
    </w:p>
    <w:p w14:paraId="44784949" w14:textId="77777777" w:rsidR="00744600" w:rsidRPr="00BF3E75" w:rsidRDefault="00744600" w:rsidP="00626DB5">
      <w:pPr>
        <w:pStyle w:val="ListParagraph"/>
        <w:numPr>
          <w:ilvl w:val="0"/>
          <w:numId w:val="34"/>
        </w:numPr>
        <w:spacing w:after="0" w:line="276" w:lineRule="auto"/>
        <w:ind w:left="284" w:hanging="284"/>
        <w:rPr>
          <w:rFonts w:ascii="Aptos" w:hAnsi="Aptos"/>
        </w:rPr>
      </w:pPr>
      <w:r w:rsidRPr="00BF3E75">
        <w:rPr>
          <w:rFonts w:ascii="Aptos" w:hAnsi="Aptos"/>
        </w:rPr>
        <w:t xml:space="preserve">“I would expect health professionals who provide abortion services to be friendly and supportive” </w:t>
      </w:r>
    </w:p>
    <w:p w14:paraId="55A0617E" w14:textId="77777777" w:rsidR="00744600" w:rsidRPr="00BF3E75" w:rsidRDefault="00744600" w:rsidP="00744600">
      <w:pPr>
        <w:spacing w:line="276" w:lineRule="auto"/>
        <w:rPr>
          <w:rFonts w:ascii="Aptos" w:hAnsi="Aptos"/>
        </w:rPr>
      </w:pPr>
      <w:r w:rsidRPr="00BF3E75">
        <w:rPr>
          <w:rFonts w:ascii="Aptos" w:hAnsi="Aptos"/>
        </w:rPr>
        <w:lastRenderedPageBreak/>
        <w:t xml:space="preserve">Overall, respondents had positive expectations and beliefs about abortion as measured by these questions. </w:t>
      </w:r>
    </w:p>
    <w:p w14:paraId="04C905CE" w14:textId="77777777" w:rsidR="00744600" w:rsidRPr="00BF3E75" w:rsidRDefault="00744600" w:rsidP="00744600">
      <w:pPr>
        <w:spacing w:line="276" w:lineRule="auto"/>
        <w:rPr>
          <w:rFonts w:ascii="Aptos" w:hAnsi="Aptos"/>
        </w:rPr>
      </w:pPr>
      <w:r w:rsidRPr="00BF3E75">
        <w:rPr>
          <w:rFonts w:ascii="Aptos" w:hAnsi="Aptos"/>
        </w:rPr>
        <w:t xml:space="preserve">However, when asked how confident respondents would feel helping a friend or family find the right services when considering having an abortion, over a quarter (27%) said they would not feel confident. </w:t>
      </w:r>
    </w:p>
    <w:p w14:paraId="2EF059F2" w14:textId="77777777" w:rsidR="00744600" w:rsidRPr="00BF3E75" w:rsidRDefault="00744600" w:rsidP="00744600">
      <w:pPr>
        <w:pStyle w:val="Heading3"/>
        <w:spacing w:line="276" w:lineRule="auto"/>
        <w:rPr>
          <w:rFonts w:ascii="Aptos" w:hAnsi="Aptos"/>
        </w:rPr>
      </w:pPr>
      <w:bookmarkStart w:id="68" w:name="_Toc207341149"/>
      <w:bookmarkStart w:id="69" w:name="_Toc207348475"/>
      <w:bookmarkStart w:id="70" w:name="_Toc207715667"/>
      <w:bookmarkStart w:id="71" w:name="_Toc207723209"/>
      <w:bookmarkStart w:id="72" w:name="_Toc124158349"/>
      <w:r w:rsidRPr="02D167DB">
        <w:rPr>
          <w:rFonts w:ascii="Aptos" w:hAnsi="Aptos"/>
        </w:rPr>
        <w:t xml:space="preserve">Pregnancy and </w:t>
      </w:r>
      <w:bookmarkEnd w:id="62"/>
      <w:r w:rsidRPr="02D167DB">
        <w:rPr>
          <w:rFonts w:ascii="Aptos" w:hAnsi="Aptos"/>
        </w:rPr>
        <w:t>birth</w:t>
      </w:r>
      <w:bookmarkEnd w:id="68"/>
      <w:bookmarkEnd w:id="69"/>
      <w:bookmarkEnd w:id="70"/>
      <w:bookmarkEnd w:id="71"/>
      <w:bookmarkEnd w:id="72"/>
      <w:r w:rsidRPr="02D167DB">
        <w:rPr>
          <w:rFonts w:ascii="Aptos" w:hAnsi="Aptos"/>
        </w:rPr>
        <w:t xml:space="preserve"> </w:t>
      </w:r>
    </w:p>
    <w:p w14:paraId="55B775E6" w14:textId="77777777" w:rsidR="00744600" w:rsidRPr="00BF3E75" w:rsidRDefault="00744600" w:rsidP="00744600">
      <w:pPr>
        <w:spacing w:line="276" w:lineRule="auto"/>
        <w:rPr>
          <w:rFonts w:ascii="Aptos" w:hAnsi="Aptos"/>
        </w:rPr>
      </w:pPr>
      <w:r w:rsidRPr="00BF3E75">
        <w:rPr>
          <w:rFonts w:ascii="Aptos" w:hAnsi="Aptos"/>
        </w:rPr>
        <w:t>In our 2023 survey we did not differentiate between pregnancies and births that had occurred recently, and those that had occurred longer ago. In order to generate data that is more useful for understanding current needs and priorities for service improvement, in our 2025 survey we focused particularly on recent pregnancies and births, while acknowledging the long term impacts of birth experiences.</w:t>
      </w:r>
    </w:p>
    <w:p w14:paraId="7A32E25A" w14:textId="77777777" w:rsidR="00744600" w:rsidRPr="00BF3E75" w:rsidRDefault="00744600" w:rsidP="00744600">
      <w:pPr>
        <w:pStyle w:val="Heading4"/>
        <w:rPr>
          <w:rFonts w:ascii="Aptos" w:hAnsi="Aptos"/>
        </w:rPr>
      </w:pPr>
      <w:r w:rsidRPr="00BF3E75">
        <w:rPr>
          <w:rFonts w:ascii="Aptos" w:hAnsi="Aptos"/>
        </w:rPr>
        <w:t>Pregnancies, perinatal loss and abortion</w:t>
      </w:r>
    </w:p>
    <w:p w14:paraId="0D2282D2" w14:textId="77777777" w:rsidR="00744600" w:rsidRPr="00BF3E75" w:rsidRDefault="00744600" w:rsidP="00744600">
      <w:pPr>
        <w:spacing w:line="276" w:lineRule="auto"/>
        <w:rPr>
          <w:rFonts w:ascii="Aptos" w:hAnsi="Aptos" w:cs="Calibri"/>
          <w:color w:val="000000" w:themeColor="text1"/>
        </w:rPr>
      </w:pPr>
      <w:r w:rsidRPr="00BF3E75">
        <w:rPr>
          <w:rFonts w:ascii="Aptos" w:hAnsi="Aptos"/>
        </w:rPr>
        <w:t xml:space="preserve">While only a small minority of those surveyed (4% or 37 people) were currently pregnant, 55% (or 726 people) had been pregnant at some time in their lives. </w:t>
      </w:r>
      <w:r w:rsidRPr="00BF3E75">
        <w:rPr>
          <w:rFonts w:ascii="Aptos" w:hAnsi="Aptos" w:cs="Calibri"/>
          <w:color w:val="000000" w:themeColor="text1"/>
        </w:rPr>
        <w:t>Among those who had ever been pregnant, 37% had experienced perinatal loss.</w:t>
      </w:r>
    </w:p>
    <w:p w14:paraId="000169F7" w14:textId="77777777" w:rsidR="00744600" w:rsidRPr="00BF3E75" w:rsidRDefault="00744600" w:rsidP="00744600">
      <w:pPr>
        <w:spacing w:line="276" w:lineRule="auto"/>
        <w:rPr>
          <w:rFonts w:ascii="Aptos" w:hAnsi="Aptos" w:cs="Calibri"/>
          <w:color w:val="000000" w:themeColor="text1"/>
        </w:rPr>
      </w:pPr>
      <w:r w:rsidRPr="00BF3E75">
        <w:rPr>
          <w:rFonts w:ascii="Aptos" w:hAnsi="Aptos"/>
        </w:rPr>
        <w:t xml:space="preserve">There were 111 </w:t>
      </w:r>
      <w:r w:rsidRPr="00BF3E75">
        <w:rPr>
          <w:rFonts w:ascii="Aptos" w:hAnsi="Aptos" w:cs="Calibri"/>
          <w:color w:val="000000" w:themeColor="text1"/>
        </w:rPr>
        <w:t>respondents who indicated they had been pregnant in the ACT/region in the last two years, 18 of whom (16%) reported they had had an abortion in the Territory during that time.</w:t>
      </w:r>
    </w:p>
    <w:p w14:paraId="514ADAA2" w14:textId="77777777" w:rsidR="00744600" w:rsidRPr="00BF3E75" w:rsidRDefault="00744600" w:rsidP="00744600">
      <w:pPr>
        <w:pStyle w:val="Heading4"/>
        <w:rPr>
          <w:rFonts w:ascii="Aptos" w:hAnsi="Aptos"/>
        </w:rPr>
      </w:pPr>
      <w:r w:rsidRPr="00BF3E75">
        <w:rPr>
          <w:rFonts w:ascii="Aptos" w:eastAsia="Times New Roman" w:hAnsi="Aptos"/>
        </w:rPr>
        <w:t>Births of living babies</w:t>
      </w:r>
    </w:p>
    <w:p w14:paraId="3FB251A5" w14:textId="77777777" w:rsidR="00744600" w:rsidRPr="00BF3E75" w:rsidRDefault="00744600" w:rsidP="00744600">
      <w:pPr>
        <w:spacing w:line="276" w:lineRule="auto"/>
        <w:rPr>
          <w:rFonts w:ascii="Aptos" w:hAnsi="Aptos"/>
        </w:rPr>
      </w:pPr>
      <w:r w:rsidRPr="00BF3E75">
        <w:rPr>
          <w:rFonts w:ascii="Aptos" w:hAnsi="Aptos"/>
        </w:rPr>
        <w:t xml:space="preserve">Looking at the numbers of people who had given birth to living babies, 482 people reported having given birth outside the ACT and/or longer than two years ago, while 61 people had given birth in the ACT in the last two years (a few of them more than once). Noting the relatively small numbers of those who had given birth to living babies in the ACT in the last two years, satisfaction with </w:t>
      </w:r>
      <w:r w:rsidRPr="00BF3E75">
        <w:rPr>
          <w:rFonts w:ascii="Aptos" w:hAnsi="Aptos"/>
        </w:rPr>
        <w:t xml:space="preserve">their maternity care was mostly high, with 76% extremely or very satisfied and 22% dissatisfied or only somewhat satisfied. </w:t>
      </w:r>
    </w:p>
    <w:p w14:paraId="36F2F1A5" w14:textId="77777777" w:rsidR="00744600" w:rsidRPr="00BF3E75" w:rsidRDefault="00744600" w:rsidP="00744600">
      <w:pPr>
        <w:pStyle w:val="Heading4"/>
        <w:rPr>
          <w:rFonts w:ascii="Aptos" w:hAnsi="Aptos"/>
        </w:rPr>
      </w:pPr>
      <w:r w:rsidRPr="00BF3E75">
        <w:rPr>
          <w:rFonts w:ascii="Aptos" w:hAnsi="Aptos"/>
        </w:rPr>
        <w:t>Health conditions during perinatal period</w:t>
      </w:r>
    </w:p>
    <w:p w14:paraId="212D2474" w14:textId="77777777" w:rsidR="00744600" w:rsidRPr="00BF3E75" w:rsidRDefault="00744600" w:rsidP="00744600">
      <w:pPr>
        <w:rPr>
          <w:rFonts w:ascii="Aptos" w:hAnsi="Aptos"/>
        </w:rPr>
      </w:pPr>
      <w:r w:rsidRPr="00BF3E75">
        <w:rPr>
          <w:rFonts w:ascii="Aptos" w:hAnsi="Aptos"/>
        </w:rPr>
        <w:t>For a large majority (66%) of the 67 births in the ACT in the last two years, people told us that they had not been treated or diagnosed for any of the listed conditions (Antenatal depression, Antenatal anxiety, Postnatal depression, Postnatal anxiety, Gestational diabetes, Hypertension, Pre-eclampsia). Around 37% of living babies born in the ACT in the last 2 years were reported to have been born by caesarean section.</w:t>
      </w:r>
    </w:p>
    <w:p w14:paraId="5BDC43FD" w14:textId="77777777" w:rsidR="00744600" w:rsidRPr="00BF3E75" w:rsidRDefault="00744600" w:rsidP="00744600">
      <w:pPr>
        <w:pStyle w:val="Heading4"/>
        <w:rPr>
          <w:rFonts w:ascii="Aptos" w:hAnsi="Aptos"/>
          <w:lang w:val="en-US"/>
        </w:rPr>
      </w:pPr>
      <w:r w:rsidRPr="00BF3E75">
        <w:rPr>
          <w:rFonts w:ascii="Aptos" w:hAnsi="Aptos"/>
          <w:lang w:val="en-US"/>
        </w:rPr>
        <w:t xml:space="preserve">Birth trauma </w:t>
      </w:r>
    </w:p>
    <w:p w14:paraId="2C29368D" w14:textId="77777777" w:rsidR="00744600" w:rsidRPr="00BF3E75" w:rsidRDefault="00744600" w:rsidP="00744600">
      <w:pPr>
        <w:rPr>
          <w:rFonts w:ascii="Aptos" w:hAnsi="Aptos"/>
          <w:lang w:val="en-US"/>
        </w:rPr>
      </w:pPr>
      <w:r w:rsidRPr="00BF3E75">
        <w:rPr>
          <w:rFonts w:ascii="Aptos" w:hAnsi="Aptos"/>
          <w:lang w:val="en-US"/>
        </w:rPr>
        <w:t>We asked the 543 respondents who had ever given birth to a living baby whether they had experienced any of the following forms of birth trauma:</w:t>
      </w:r>
    </w:p>
    <w:p w14:paraId="441E7971" w14:textId="77777777" w:rsidR="00744600" w:rsidRPr="00BF3E75" w:rsidRDefault="00744600" w:rsidP="006536AA">
      <w:pPr>
        <w:pStyle w:val="ListParagraph"/>
        <w:numPr>
          <w:ilvl w:val="0"/>
          <w:numId w:val="34"/>
        </w:numPr>
        <w:spacing w:after="0" w:line="276" w:lineRule="auto"/>
        <w:ind w:left="284" w:hanging="284"/>
        <w:rPr>
          <w:rFonts w:ascii="Aptos" w:hAnsi="Aptos"/>
        </w:rPr>
      </w:pPr>
      <w:r w:rsidRPr="00BF3E75">
        <w:rPr>
          <w:rFonts w:ascii="Aptos" w:hAnsi="Aptos"/>
        </w:rPr>
        <w:t>Caesarean section after labour started;</w:t>
      </w:r>
    </w:p>
    <w:p w14:paraId="6025C30F" w14:textId="77777777" w:rsidR="00744600" w:rsidRPr="00BF3E75" w:rsidRDefault="00744600" w:rsidP="006536AA">
      <w:pPr>
        <w:pStyle w:val="ListParagraph"/>
        <w:numPr>
          <w:ilvl w:val="0"/>
          <w:numId w:val="34"/>
        </w:numPr>
        <w:spacing w:after="0" w:line="276" w:lineRule="auto"/>
        <w:ind w:left="284" w:hanging="284"/>
        <w:rPr>
          <w:rFonts w:ascii="Aptos" w:hAnsi="Aptos"/>
        </w:rPr>
      </w:pPr>
      <w:r w:rsidRPr="00BF3E75">
        <w:rPr>
          <w:rFonts w:ascii="Aptos" w:hAnsi="Aptos"/>
        </w:rPr>
        <w:t>Labour lasting longer than 36 hours;</w:t>
      </w:r>
    </w:p>
    <w:p w14:paraId="23B8FC94" w14:textId="77777777" w:rsidR="00744600" w:rsidRPr="00BF3E75" w:rsidRDefault="00744600" w:rsidP="006536AA">
      <w:pPr>
        <w:pStyle w:val="ListParagraph"/>
        <w:numPr>
          <w:ilvl w:val="0"/>
          <w:numId w:val="34"/>
        </w:numPr>
        <w:spacing w:after="0" w:line="276" w:lineRule="auto"/>
        <w:ind w:left="284" w:hanging="284"/>
        <w:rPr>
          <w:rFonts w:ascii="Aptos" w:hAnsi="Aptos"/>
        </w:rPr>
      </w:pPr>
      <w:r w:rsidRPr="00BF3E75">
        <w:rPr>
          <w:rFonts w:ascii="Aptos" w:hAnsi="Aptos"/>
        </w:rPr>
        <w:t xml:space="preserve">Emotional distress during labour; and/or </w:t>
      </w:r>
    </w:p>
    <w:p w14:paraId="0ABE8359" w14:textId="77777777" w:rsidR="006070B3" w:rsidRPr="006070B3" w:rsidRDefault="00744600" w:rsidP="00F67DFB">
      <w:pPr>
        <w:pStyle w:val="ListParagraph"/>
        <w:numPr>
          <w:ilvl w:val="0"/>
          <w:numId w:val="34"/>
        </w:numPr>
        <w:spacing w:after="0" w:line="276" w:lineRule="auto"/>
        <w:ind w:left="284" w:hanging="284"/>
        <w:rPr>
          <w:rFonts w:ascii="Aptos" w:hAnsi="Aptos"/>
          <w:lang w:val="en-US"/>
        </w:rPr>
      </w:pPr>
      <w:r w:rsidRPr="006070B3">
        <w:rPr>
          <w:rFonts w:ascii="Aptos" w:hAnsi="Aptos"/>
        </w:rPr>
        <w:t xml:space="preserve">Baby spending time in the Newborn Intensive Care Unit (NICU) after birth. </w:t>
      </w:r>
    </w:p>
    <w:p w14:paraId="49C1AF0B" w14:textId="77777777" w:rsidR="006070B3" w:rsidRDefault="006070B3" w:rsidP="006070B3">
      <w:pPr>
        <w:spacing w:after="0" w:line="276" w:lineRule="auto"/>
        <w:rPr>
          <w:rFonts w:ascii="Aptos" w:hAnsi="Aptos"/>
          <w:lang w:val="en-US"/>
        </w:rPr>
      </w:pPr>
    </w:p>
    <w:p w14:paraId="26651E4D" w14:textId="77777777" w:rsidR="006070B3" w:rsidRPr="006070B3" w:rsidRDefault="00744600" w:rsidP="006070B3">
      <w:pPr>
        <w:spacing w:after="0" w:line="276" w:lineRule="auto"/>
        <w:rPr>
          <w:rFonts w:ascii="Aptos" w:hAnsi="Aptos"/>
          <w:lang w:val="en-US"/>
        </w:rPr>
      </w:pPr>
      <w:r w:rsidRPr="02D167DB">
        <w:rPr>
          <w:rFonts w:ascii="Aptos" w:hAnsi="Aptos"/>
          <w:lang w:val="en-US"/>
        </w:rPr>
        <w:t xml:space="preserve">Results show 55% of respondents who had ever given birth to a living baby reported having at least one traumatic birth experience. Of the 61 people who had given birth in the ACT in the last two years, 48% had experienced at least one of the listed forms of birth trauma. </w:t>
      </w:r>
    </w:p>
    <w:p w14:paraId="104839A1" w14:textId="77777777" w:rsidR="02D167DB" w:rsidRDefault="02D167DB" w:rsidP="02D167DB">
      <w:pPr>
        <w:spacing w:after="0" w:line="276" w:lineRule="auto"/>
        <w:rPr>
          <w:rFonts w:ascii="Aptos" w:hAnsi="Aptos"/>
          <w:lang w:val="en-US"/>
        </w:rPr>
      </w:pPr>
    </w:p>
    <w:p w14:paraId="3DD79E2B" w14:textId="77777777" w:rsidR="00744600" w:rsidRDefault="00744600" w:rsidP="00744600">
      <w:pPr>
        <w:rPr>
          <w:rFonts w:ascii="Aptos" w:hAnsi="Aptos"/>
          <w:lang w:val="en-US"/>
        </w:rPr>
      </w:pPr>
      <w:r w:rsidRPr="00BF3E75">
        <w:rPr>
          <w:rFonts w:ascii="Aptos" w:hAnsi="Aptos"/>
          <w:lang w:val="en-US"/>
        </w:rPr>
        <w:t xml:space="preserve">For both recent and less recent births, </w:t>
      </w:r>
      <w:r w:rsidRPr="00BF3E75">
        <w:rPr>
          <w:rFonts w:ascii="Aptos" w:hAnsi="Aptos"/>
        </w:rPr>
        <w:t>emotional distress during delivery and having a baby spend time in NICU</w:t>
      </w:r>
      <w:r w:rsidRPr="00BF3E75">
        <w:rPr>
          <w:rFonts w:ascii="Aptos" w:hAnsi="Aptos"/>
          <w:lang w:val="en-US"/>
        </w:rPr>
        <w:t xml:space="preserve"> were the most commonly reported experiences. </w:t>
      </w:r>
    </w:p>
    <w:p w14:paraId="13DBB8CE" w14:textId="77777777" w:rsidR="009024E7" w:rsidRPr="00BF3E75" w:rsidRDefault="009024E7" w:rsidP="00744600">
      <w:pPr>
        <w:rPr>
          <w:rFonts w:ascii="Aptos" w:hAnsi="Aptos"/>
          <w:lang w:val="en-US"/>
        </w:rPr>
      </w:pPr>
    </w:p>
    <w:p w14:paraId="6F4D80DD" w14:textId="77777777" w:rsidR="00744600" w:rsidRPr="00BF3E75" w:rsidRDefault="00744600" w:rsidP="00744600">
      <w:pPr>
        <w:pStyle w:val="Heading3"/>
        <w:spacing w:line="276" w:lineRule="auto"/>
        <w:rPr>
          <w:rFonts w:ascii="Aptos" w:hAnsi="Aptos"/>
        </w:rPr>
      </w:pPr>
      <w:bookmarkStart w:id="73" w:name="_Toc139867798"/>
      <w:bookmarkStart w:id="74" w:name="_Toc207341150"/>
      <w:bookmarkStart w:id="75" w:name="_Toc207348476"/>
      <w:bookmarkStart w:id="76" w:name="_Toc207715668"/>
      <w:bookmarkStart w:id="77" w:name="_Toc207723210"/>
      <w:bookmarkStart w:id="78" w:name="_Toc660692794"/>
      <w:r w:rsidRPr="02D167DB">
        <w:rPr>
          <w:rFonts w:ascii="Aptos" w:hAnsi="Aptos"/>
        </w:rPr>
        <w:t>Discrimination, safety &amp; violence</w:t>
      </w:r>
      <w:bookmarkEnd w:id="73"/>
      <w:bookmarkEnd w:id="74"/>
      <w:bookmarkEnd w:id="75"/>
      <w:bookmarkEnd w:id="76"/>
      <w:bookmarkEnd w:id="77"/>
      <w:bookmarkEnd w:id="78"/>
    </w:p>
    <w:p w14:paraId="0B5589D0" w14:textId="77777777" w:rsidR="00744600" w:rsidRPr="00BF3E75" w:rsidRDefault="00744600" w:rsidP="00744600">
      <w:pPr>
        <w:pStyle w:val="Heading4"/>
        <w:rPr>
          <w:rFonts w:ascii="Aptos" w:hAnsi="Aptos"/>
        </w:rPr>
      </w:pPr>
      <w:bookmarkStart w:id="79" w:name="_Toc139867799"/>
      <w:r w:rsidRPr="00BF3E75">
        <w:rPr>
          <w:rFonts w:ascii="Aptos" w:hAnsi="Aptos"/>
        </w:rPr>
        <w:t>Discrimination</w:t>
      </w:r>
      <w:bookmarkEnd w:id="79"/>
      <w:r w:rsidRPr="00BF3E75">
        <w:rPr>
          <w:rFonts w:ascii="Aptos" w:hAnsi="Aptos"/>
        </w:rPr>
        <w:t xml:space="preserve"> in healthcare </w:t>
      </w:r>
    </w:p>
    <w:p w14:paraId="6B9496D9" w14:textId="77777777" w:rsidR="00744600" w:rsidRPr="00BF3E75" w:rsidRDefault="00744600" w:rsidP="00744600">
      <w:pPr>
        <w:spacing w:line="276" w:lineRule="auto"/>
        <w:rPr>
          <w:rFonts w:ascii="Aptos" w:hAnsi="Aptos"/>
        </w:rPr>
      </w:pPr>
      <w:r w:rsidRPr="00BF3E75">
        <w:rPr>
          <w:rFonts w:ascii="Aptos" w:hAnsi="Aptos"/>
        </w:rPr>
        <w:t xml:space="preserve">In our 2023 survey 32% of people reported having experienced discrimination (in any setting) in the last 12 months, but open text </w:t>
      </w:r>
      <w:r w:rsidRPr="00BF3E75">
        <w:rPr>
          <w:rFonts w:ascii="Aptos" w:hAnsi="Aptos"/>
        </w:rPr>
        <w:lastRenderedPageBreak/>
        <w:t xml:space="preserve">responses on the topic were focused on discrimination in healthcare settings. In 2025, therefore, we changed the question to explicitly ask about discrimination in healthcare. </w:t>
      </w:r>
    </w:p>
    <w:p w14:paraId="3E6BFC11" w14:textId="77777777" w:rsidR="00744600" w:rsidRPr="00BF3E75" w:rsidRDefault="00744600" w:rsidP="00744600">
      <w:pPr>
        <w:spacing w:line="276" w:lineRule="auto"/>
        <w:rPr>
          <w:rFonts w:ascii="Aptos" w:hAnsi="Aptos"/>
        </w:rPr>
      </w:pPr>
      <w:r w:rsidRPr="02D167DB">
        <w:rPr>
          <w:rFonts w:ascii="Aptos" w:hAnsi="Aptos"/>
        </w:rPr>
        <w:t>We found that 16% (or 207 people) had experienced discrimination in healthcare. As in our 2023 survey, gender, age, weight</w:t>
      </w:r>
      <w:r w:rsidR="42B19D2F" w:rsidRPr="02D167DB">
        <w:rPr>
          <w:rFonts w:ascii="Aptos" w:hAnsi="Aptos"/>
        </w:rPr>
        <w:t>,</w:t>
      </w:r>
      <w:r w:rsidRPr="02D167DB">
        <w:rPr>
          <w:rFonts w:ascii="Aptos" w:hAnsi="Aptos"/>
        </w:rPr>
        <w:t xml:space="preserve"> and disability were notably common factors reported in relation to this discrimination. </w:t>
      </w:r>
    </w:p>
    <w:p w14:paraId="4FB1EE1E" w14:textId="77777777" w:rsidR="00744600" w:rsidRPr="00BF3E75" w:rsidRDefault="00744600" w:rsidP="00744600">
      <w:pPr>
        <w:spacing w:line="276" w:lineRule="auto"/>
        <w:rPr>
          <w:rFonts w:ascii="Aptos" w:hAnsi="Aptos"/>
        </w:rPr>
      </w:pPr>
      <w:r w:rsidRPr="00BF3E75">
        <w:rPr>
          <w:rFonts w:ascii="Aptos" w:hAnsi="Aptos"/>
        </w:rPr>
        <w:t xml:space="preserve">Although our </w:t>
      </w:r>
      <w:r w:rsidR="009827E5" w:rsidRPr="00BF3E75">
        <w:rPr>
          <w:rFonts w:ascii="Aptos" w:hAnsi="Aptos"/>
        </w:rPr>
        <w:t>survey</w:t>
      </w:r>
      <w:r w:rsidRPr="00BF3E75">
        <w:rPr>
          <w:rFonts w:ascii="Aptos" w:hAnsi="Aptos"/>
        </w:rPr>
        <w:t xml:space="preserve"> in 2025 </w:t>
      </w:r>
      <w:r w:rsidR="009827E5" w:rsidRPr="00BF3E75">
        <w:rPr>
          <w:rFonts w:ascii="Aptos" w:hAnsi="Aptos"/>
        </w:rPr>
        <w:t xml:space="preserve">performed </w:t>
      </w:r>
      <w:r w:rsidRPr="00BF3E75">
        <w:rPr>
          <w:rFonts w:ascii="Aptos" w:hAnsi="Aptos"/>
        </w:rPr>
        <w:t>better with representation of people from migrant and refugee backgrounds and from language backgrounds other than English, these groups are still somewhat under-represented, so our findings might once again underestimate the prevalence of discrimination on the basis of cultural and language background.</w:t>
      </w:r>
    </w:p>
    <w:p w14:paraId="7808DBD9" w14:textId="77777777" w:rsidR="00744600" w:rsidRPr="00BF3E75" w:rsidRDefault="00744600" w:rsidP="00744600">
      <w:pPr>
        <w:pStyle w:val="Heading4"/>
        <w:rPr>
          <w:rFonts w:ascii="Aptos" w:hAnsi="Aptos"/>
        </w:rPr>
      </w:pPr>
      <w:bookmarkStart w:id="80" w:name="_Toc139867800"/>
      <w:r w:rsidRPr="00BF3E75">
        <w:rPr>
          <w:rFonts w:ascii="Aptos" w:hAnsi="Aptos"/>
        </w:rPr>
        <w:t>Using public transport alone after dark</w:t>
      </w:r>
      <w:bookmarkEnd w:id="80"/>
    </w:p>
    <w:p w14:paraId="06E703B4" w14:textId="77777777" w:rsidR="00744600" w:rsidRPr="00BF3E75" w:rsidRDefault="00744600" w:rsidP="00744600">
      <w:pPr>
        <w:spacing w:line="276" w:lineRule="auto"/>
        <w:rPr>
          <w:rFonts w:ascii="Aptos" w:hAnsi="Aptos"/>
        </w:rPr>
      </w:pPr>
      <w:r w:rsidRPr="00BF3E75">
        <w:rPr>
          <w:rFonts w:ascii="Aptos" w:hAnsi="Aptos"/>
        </w:rPr>
        <w:t>Just over a quarter (28% or 312 people) reported that they had used public transport alone after dark in the ACT in the last 12 months (of the 1106 who answered).</w:t>
      </w:r>
      <w:r w:rsidRPr="00BF3E75" w:rsidDel="00B51925">
        <w:rPr>
          <w:rFonts w:ascii="Aptos" w:hAnsi="Aptos"/>
        </w:rPr>
        <w:t xml:space="preserve"> </w:t>
      </w:r>
      <w:r w:rsidRPr="00BF3E75">
        <w:rPr>
          <w:rFonts w:ascii="Aptos" w:hAnsi="Aptos"/>
        </w:rPr>
        <w:t xml:space="preserve">This is lower than in 2023 (40%). Just under half (47% or 146) of those who had used public transport alone after dark reported that they did not feel safe </w:t>
      </w:r>
      <w:r w:rsidRPr="00BF3E75">
        <w:rPr>
          <w:rFonts w:ascii="Aptos" w:hAnsi="Aptos"/>
          <w:i/>
          <w:iCs/>
        </w:rPr>
        <w:t>waiting</w:t>
      </w:r>
      <w:r w:rsidRPr="00BF3E75">
        <w:rPr>
          <w:rFonts w:ascii="Aptos" w:hAnsi="Aptos"/>
        </w:rPr>
        <w:t xml:space="preserve"> for public transport (down from 59% in 2023). A majority (60% or 186 people) reported that they felt safe while </w:t>
      </w:r>
      <w:r w:rsidRPr="00BF3E75">
        <w:rPr>
          <w:rFonts w:ascii="Aptos" w:hAnsi="Aptos"/>
          <w:i/>
          <w:iCs/>
        </w:rPr>
        <w:t>using</w:t>
      </w:r>
      <w:r w:rsidRPr="00BF3E75">
        <w:rPr>
          <w:rFonts w:ascii="Aptos" w:hAnsi="Aptos"/>
        </w:rPr>
        <w:t xml:space="preserve"> public transport alone after dark (up from 54% in 2023). For those who answered that they did not use public transport alone after dark (n=794), we asked why not. In very similar findings to our 2023 survey, in 2025 nearly two thirds (64%) answered that they had no need to use public transport after dark, while nearly a quarter (24%) said it was because they did not feel safe. </w:t>
      </w:r>
    </w:p>
    <w:p w14:paraId="6785CB35" w14:textId="77777777" w:rsidR="00744600" w:rsidRPr="00BF3E75" w:rsidRDefault="00744600" w:rsidP="00744600">
      <w:pPr>
        <w:spacing w:line="276" w:lineRule="auto"/>
        <w:rPr>
          <w:rFonts w:ascii="Aptos" w:hAnsi="Aptos"/>
        </w:rPr>
      </w:pPr>
      <w:r w:rsidRPr="02D167DB">
        <w:rPr>
          <w:rFonts w:ascii="Aptos" w:hAnsi="Aptos"/>
        </w:rPr>
        <w:t xml:space="preserve">Taken together, 342 people in our survey either do not use public transport alone after dark because they do not feel safe, or do use public transport alone after dark but feel </w:t>
      </w:r>
      <w:r w:rsidRPr="02D167DB">
        <w:rPr>
          <w:rFonts w:ascii="Aptos" w:hAnsi="Aptos"/>
        </w:rPr>
        <w:t>unsafe while waiting for or using it. This represents 31% of people in our survey (as a proportion of the 1106 who answered the questions) whose ability to participate in activities and public life at night is impacted by safety concerns relating to public transport. This is less than in 2023 when the corresponding figure was 40%.</w:t>
      </w:r>
    </w:p>
    <w:p w14:paraId="12D1A0A6" w14:textId="77777777" w:rsidR="00744600" w:rsidRPr="00BF3E75" w:rsidRDefault="00744600" w:rsidP="00744600">
      <w:pPr>
        <w:pStyle w:val="Heading4"/>
        <w:rPr>
          <w:rFonts w:ascii="Aptos" w:hAnsi="Aptos"/>
        </w:rPr>
      </w:pPr>
      <w:bookmarkStart w:id="81" w:name="_Toc139867801"/>
      <w:r w:rsidRPr="00BF3E75">
        <w:rPr>
          <w:rFonts w:ascii="Aptos" w:hAnsi="Aptos"/>
        </w:rPr>
        <w:t>Walking alone in local area after dark</w:t>
      </w:r>
      <w:bookmarkEnd w:id="81"/>
    </w:p>
    <w:p w14:paraId="0F0CC578" w14:textId="77777777" w:rsidR="00744600" w:rsidRPr="00BF3E75" w:rsidRDefault="00744600" w:rsidP="00744600">
      <w:pPr>
        <w:rPr>
          <w:rFonts w:ascii="Aptos" w:hAnsi="Aptos"/>
        </w:rPr>
      </w:pPr>
      <w:r w:rsidRPr="00BF3E75">
        <w:rPr>
          <w:rFonts w:ascii="Aptos" w:hAnsi="Aptos"/>
        </w:rPr>
        <w:t>Around 35% (386 of the 1106 people who answered questions on violence and safety) told us they had walked alone in their area after dark in the last year, down from just over 50% in our 2023 survey.</w:t>
      </w:r>
    </w:p>
    <w:p w14:paraId="780032CE" w14:textId="77777777" w:rsidR="00744600" w:rsidRPr="00BF3E75" w:rsidRDefault="00744600" w:rsidP="00744600">
      <w:pPr>
        <w:spacing w:line="276" w:lineRule="auto"/>
        <w:rPr>
          <w:rFonts w:ascii="Aptos" w:hAnsi="Aptos"/>
        </w:rPr>
      </w:pPr>
      <w:r w:rsidRPr="00BF3E75">
        <w:rPr>
          <w:rFonts w:ascii="Aptos" w:hAnsi="Aptos"/>
        </w:rPr>
        <w:t>A small majority (228 people or 59% of the 386), reported that they did feel safe in that situation (similar to 57% in 2023). However, of those who answered that they had not walked alone in their area after dark in the last year (n=720), only 27% reported that the main reason for not walking alone in their area after dark was because they did not feel safe, compared with 56% in 2023. In 2025 the most common reason given was “no need” (68%) while in 2023 only 44% said “no need” in answer to the question of why they not walk alone after dark.</w:t>
      </w:r>
    </w:p>
    <w:p w14:paraId="3AA9FB1A" w14:textId="77777777" w:rsidR="00744600" w:rsidRPr="00BF3E75" w:rsidRDefault="00744600" w:rsidP="00744600">
      <w:pPr>
        <w:pStyle w:val="Heading4"/>
        <w:rPr>
          <w:rFonts w:ascii="Aptos" w:hAnsi="Aptos"/>
        </w:rPr>
      </w:pPr>
      <w:bookmarkStart w:id="82" w:name="_Toc139867802"/>
      <w:r w:rsidRPr="00BF3E75">
        <w:rPr>
          <w:rFonts w:ascii="Aptos" w:hAnsi="Aptos"/>
        </w:rPr>
        <w:t>Reproductive coercion</w:t>
      </w:r>
      <w:bookmarkEnd w:id="82"/>
    </w:p>
    <w:p w14:paraId="2612EE70" w14:textId="77777777" w:rsidR="00744600" w:rsidRPr="00BF3E75" w:rsidRDefault="00744600" w:rsidP="00744600">
      <w:pPr>
        <w:spacing w:line="276" w:lineRule="auto"/>
        <w:rPr>
          <w:rFonts w:ascii="Aptos" w:hAnsi="Aptos"/>
        </w:rPr>
      </w:pPr>
      <w:r w:rsidRPr="02D167DB">
        <w:rPr>
          <w:rFonts w:ascii="Aptos" w:hAnsi="Aptos"/>
        </w:rPr>
        <w:t xml:space="preserve">In our survey we asked a set of questions about experiences that could indicate possible reproductive coercion (behaviour intended to limit another person’s ability to make reproductive choices and have autonomy over the reproductive functions of their body). Using a series of validated questions (updated from 2023), we found that 68 people, or around 9% of the 727 respondents who agreed to answer questions about reproductive coercion, reported experiencing one or more of the indicators at some point. </w:t>
      </w:r>
    </w:p>
    <w:p w14:paraId="3F51F7EF" w14:textId="77777777" w:rsidR="00744600" w:rsidRPr="00BF3E75" w:rsidRDefault="00744600" w:rsidP="00744600">
      <w:pPr>
        <w:pStyle w:val="Heading4"/>
        <w:rPr>
          <w:rFonts w:ascii="Aptos" w:hAnsi="Aptos"/>
        </w:rPr>
      </w:pPr>
      <w:bookmarkStart w:id="83" w:name="_Toc139867803"/>
      <w:r w:rsidRPr="00BF3E75">
        <w:rPr>
          <w:rFonts w:ascii="Aptos" w:hAnsi="Aptos"/>
        </w:rPr>
        <w:lastRenderedPageBreak/>
        <w:t>Sexual violence</w:t>
      </w:r>
      <w:bookmarkEnd w:id="83"/>
      <w:r w:rsidRPr="00BF3E75">
        <w:rPr>
          <w:rFonts w:ascii="Aptos" w:hAnsi="Aptos"/>
        </w:rPr>
        <w:t xml:space="preserve"> </w:t>
      </w:r>
    </w:p>
    <w:p w14:paraId="46A15CF9" w14:textId="77777777" w:rsidR="00744600" w:rsidRPr="00BF3E75" w:rsidRDefault="00744600" w:rsidP="00744600">
      <w:pPr>
        <w:spacing w:line="276" w:lineRule="auto"/>
        <w:rPr>
          <w:rFonts w:ascii="Aptos" w:hAnsi="Aptos"/>
        </w:rPr>
      </w:pPr>
      <w:r w:rsidRPr="00BF3E75">
        <w:rPr>
          <w:rFonts w:ascii="Aptos" w:hAnsi="Aptos"/>
        </w:rPr>
        <w:t>Of the 1106 people who answered questions on violence and safety, 39% indicated that they had experienced some form of sexual violence at some point in their life. Of the 1412 respondents answering, around 2.3% had experienced sexual violence in the last year. These results are similar to our 2023 survey.</w:t>
      </w:r>
    </w:p>
    <w:p w14:paraId="37788B6F" w14:textId="77777777" w:rsidR="00744600" w:rsidRPr="00BF3E75" w:rsidRDefault="00744600" w:rsidP="00744600">
      <w:pPr>
        <w:pStyle w:val="Heading4"/>
        <w:rPr>
          <w:rFonts w:ascii="Aptos" w:hAnsi="Aptos"/>
        </w:rPr>
      </w:pPr>
      <w:bookmarkStart w:id="84" w:name="_Toc139867806"/>
      <w:bookmarkStart w:id="85" w:name="_Toc139867804"/>
      <w:r w:rsidRPr="00BF3E75">
        <w:rPr>
          <w:rFonts w:ascii="Aptos" w:hAnsi="Aptos"/>
        </w:rPr>
        <w:t>Workplace sexual harassment</w:t>
      </w:r>
      <w:bookmarkEnd w:id="84"/>
    </w:p>
    <w:p w14:paraId="2689E609" w14:textId="77777777" w:rsidR="00744600" w:rsidRPr="00BF3E75" w:rsidRDefault="00744600" w:rsidP="00744600">
      <w:pPr>
        <w:spacing w:line="276" w:lineRule="auto"/>
        <w:rPr>
          <w:rFonts w:ascii="Aptos" w:hAnsi="Aptos"/>
        </w:rPr>
      </w:pPr>
      <w:r w:rsidRPr="00BF3E75">
        <w:rPr>
          <w:rFonts w:ascii="Aptos" w:hAnsi="Aptos"/>
        </w:rPr>
        <w:t>Of the 1106 people who answered questions on violence and safety, 40% indicated that they had experienced workplace sexual harassment at some time in their lives (almost 4% in the last year and 13% in the last five years). These results are similar to our 2023 survey.</w:t>
      </w:r>
    </w:p>
    <w:p w14:paraId="134AB067" w14:textId="77777777" w:rsidR="00744600" w:rsidRPr="00BF3E75" w:rsidRDefault="00744600" w:rsidP="00744600">
      <w:pPr>
        <w:pStyle w:val="Heading4"/>
        <w:rPr>
          <w:rFonts w:ascii="Aptos" w:hAnsi="Aptos"/>
        </w:rPr>
      </w:pPr>
      <w:bookmarkStart w:id="86" w:name="_Toc139867805"/>
      <w:bookmarkEnd w:id="85"/>
      <w:r w:rsidRPr="00BF3E75">
        <w:rPr>
          <w:rFonts w:ascii="Aptos" w:hAnsi="Aptos"/>
        </w:rPr>
        <w:t>Family violence</w:t>
      </w:r>
      <w:bookmarkEnd w:id="86"/>
    </w:p>
    <w:p w14:paraId="335E1DAF" w14:textId="77777777" w:rsidR="00744600" w:rsidRPr="00BF3E75" w:rsidRDefault="00744600" w:rsidP="00744600">
      <w:pPr>
        <w:spacing w:line="276" w:lineRule="auto"/>
        <w:rPr>
          <w:rFonts w:ascii="Aptos" w:hAnsi="Aptos"/>
        </w:rPr>
      </w:pPr>
      <w:r w:rsidRPr="02D167DB">
        <w:rPr>
          <w:rFonts w:ascii="Aptos" w:hAnsi="Aptos"/>
        </w:rPr>
        <w:t xml:space="preserve">Looking at family violence, 30% (of n=1106) indicated that they had experienced some form of violence from a family member other than a partner/spouse at some point in their lives. Of the 1106 who answered questions on violence and safety, 5% </w:t>
      </w:r>
      <w:r w:rsidR="6638ECC9" w:rsidRPr="02D167DB">
        <w:rPr>
          <w:rFonts w:ascii="Aptos" w:hAnsi="Aptos"/>
        </w:rPr>
        <w:t xml:space="preserve"> </w:t>
      </w:r>
      <w:r w:rsidRPr="02D167DB">
        <w:rPr>
          <w:rFonts w:ascii="Aptos" w:hAnsi="Aptos"/>
        </w:rPr>
        <w:t xml:space="preserve">had experienced family violence in the last year. Again, these results are similar to our 2023 survey. </w:t>
      </w:r>
    </w:p>
    <w:p w14:paraId="3CA59A3E" w14:textId="77777777" w:rsidR="00744600" w:rsidRPr="00BF3E75" w:rsidRDefault="00744600" w:rsidP="00744600">
      <w:pPr>
        <w:pStyle w:val="Heading4"/>
        <w:rPr>
          <w:rFonts w:ascii="Aptos" w:hAnsi="Aptos"/>
        </w:rPr>
      </w:pPr>
      <w:r w:rsidRPr="00BF3E75">
        <w:rPr>
          <w:rFonts w:ascii="Aptos" w:hAnsi="Aptos"/>
        </w:rPr>
        <w:t>Violence from someone you live with or rely on</w:t>
      </w:r>
    </w:p>
    <w:p w14:paraId="381B03EE" w14:textId="77777777" w:rsidR="00744600" w:rsidRPr="00BF3E75" w:rsidRDefault="00744600" w:rsidP="00744600">
      <w:pPr>
        <w:rPr>
          <w:rFonts w:ascii="Aptos" w:hAnsi="Aptos"/>
        </w:rPr>
      </w:pPr>
      <w:r w:rsidRPr="02D167DB">
        <w:rPr>
          <w:rFonts w:ascii="Aptos" w:hAnsi="Aptos"/>
        </w:rPr>
        <w:t>In a new question, we asked respondents whether they had experienced violence from someone they live with or rely on for basic needs (not a spouse or family member). We found that 12% of the 1106 who answered questions on violence and safety had experienced this form of violence at some point, 2% (or 21 people) in the last year. Consistent with other research, our survey suggests this form of violence is experienced more commonly by people with disabilities than by other people.</w:t>
      </w:r>
    </w:p>
    <w:p w14:paraId="7F729F45" w14:textId="77777777" w:rsidR="00744600" w:rsidRPr="00BF3E75" w:rsidRDefault="00744600" w:rsidP="00744600">
      <w:pPr>
        <w:pStyle w:val="Heading4"/>
        <w:rPr>
          <w:rFonts w:ascii="Aptos" w:hAnsi="Aptos"/>
        </w:rPr>
      </w:pPr>
      <w:r w:rsidRPr="00BF3E75">
        <w:rPr>
          <w:rFonts w:ascii="Aptos" w:hAnsi="Aptos"/>
        </w:rPr>
        <w:t>Domestic violence</w:t>
      </w:r>
    </w:p>
    <w:p w14:paraId="6B5503CA" w14:textId="77777777" w:rsidR="00744600" w:rsidRPr="00BF3E75" w:rsidRDefault="00744600" w:rsidP="00744600">
      <w:pPr>
        <w:spacing w:line="276" w:lineRule="auto"/>
        <w:rPr>
          <w:rFonts w:ascii="Aptos" w:hAnsi="Aptos"/>
        </w:rPr>
      </w:pPr>
      <w:r w:rsidRPr="00BF3E75">
        <w:rPr>
          <w:rFonts w:ascii="Aptos" w:hAnsi="Aptos"/>
        </w:rPr>
        <w:t xml:space="preserve">Of those who answered questions on violence and safety (n=1106), 27% reported that they had experienced some form of </w:t>
      </w:r>
      <w:r w:rsidRPr="00BF3E75">
        <w:rPr>
          <w:rFonts w:ascii="Aptos" w:hAnsi="Aptos"/>
        </w:rPr>
        <w:t>domestic violence in their lifetime. Around 4% of the 1106 respondents had experienced domestic violence in the last year. These results are similar to our 2023 survey.</w:t>
      </w:r>
    </w:p>
    <w:p w14:paraId="377F419D" w14:textId="77777777" w:rsidR="00744600" w:rsidRPr="00BF3E75" w:rsidRDefault="00744600" w:rsidP="00744600">
      <w:pPr>
        <w:pStyle w:val="Heading4"/>
        <w:rPr>
          <w:rFonts w:ascii="Aptos" w:hAnsi="Aptos"/>
        </w:rPr>
      </w:pPr>
      <w:bookmarkStart w:id="87" w:name="_Toc139867807"/>
      <w:r w:rsidRPr="00BF3E75">
        <w:rPr>
          <w:rFonts w:ascii="Aptos" w:hAnsi="Aptos"/>
        </w:rPr>
        <w:t>Institutional violence</w:t>
      </w:r>
      <w:bookmarkEnd w:id="87"/>
    </w:p>
    <w:p w14:paraId="2804E6CC" w14:textId="77777777" w:rsidR="00744600" w:rsidRPr="00BF3E75" w:rsidRDefault="00744600" w:rsidP="00744600">
      <w:pPr>
        <w:spacing w:line="276" w:lineRule="auto"/>
        <w:rPr>
          <w:rFonts w:ascii="Aptos" w:hAnsi="Aptos"/>
        </w:rPr>
      </w:pPr>
      <w:r w:rsidRPr="00BF3E75">
        <w:rPr>
          <w:rFonts w:ascii="Aptos" w:hAnsi="Aptos"/>
        </w:rPr>
        <w:t>Institutional violence is a structural form of violence that occurs not only at an individual level but at the level of facilities and organisations, and involving the people who staff them. People who are subjected to multiple forms of marginalisation and discrimination are particularly likely to experience this form of violence. Of the 1106 people who answered questions on violence and safety, 8% (or 91 people) said they had experienced institutional violence at some point. Because of a change in the survey structure, this figure is not directly comparable with our 2023 survey.</w:t>
      </w:r>
    </w:p>
    <w:p w14:paraId="5F16F3E1" w14:textId="77777777" w:rsidR="00744600" w:rsidRPr="00BF3E75" w:rsidRDefault="00744600" w:rsidP="00744600">
      <w:pPr>
        <w:pStyle w:val="Heading4"/>
        <w:rPr>
          <w:rFonts w:ascii="Aptos" w:hAnsi="Aptos"/>
        </w:rPr>
      </w:pPr>
      <w:r w:rsidRPr="00BF3E75">
        <w:rPr>
          <w:rFonts w:ascii="Aptos" w:hAnsi="Aptos"/>
        </w:rPr>
        <w:t>Experienced any form of violence</w:t>
      </w:r>
    </w:p>
    <w:p w14:paraId="0E96DB6E" w14:textId="77777777" w:rsidR="00744600" w:rsidRPr="00BF3E75" w:rsidRDefault="00744600" w:rsidP="00744600">
      <w:pPr>
        <w:rPr>
          <w:rFonts w:ascii="Aptos" w:hAnsi="Aptos"/>
        </w:rPr>
        <w:sectPr w:rsidR="00744600" w:rsidRPr="00BF3E75" w:rsidSect="00CC01D0">
          <w:footerReference w:type="default" r:id="rId21"/>
          <w:type w:val="continuous"/>
          <w:pgSz w:w="11906" w:h="16838"/>
          <w:pgMar w:top="1440" w:right="1274" w:bottom="1440" w:left="1440" w:header="708" w:footer="708" w:gutter="0"/>
          <w:cols w:num="2" w:space="708"/>
          <w:docGrid w:linePitch="360"/>
        </w:sectPr>
      </w:pPr>
      <w:r w:rsidRPr="00BF3E75">
        <w:rPr>
          <w:rFonts w:ascii="Aptos" w:hAnsi="Aptos"/>
        </w:rPr>
        <w:t>Only 45% of the full sample of respondents (592 out of 1319) did not indicate they had experienced any of the forms of violence asked about in the survey. Among the 55% who did indicate they had experienced one or more of the forms of violence, 18% had experienced one form, while 37% had experienced more than one (between two and six) of the forms of violence asked about in the survey.</w:t>
      </w:r>
    </w:p>
    <w:p w14:paraId="4C6CB286" w14:textId="77777777" w:rsidR="00014148" w:rsidRPr="00BF3E75" w:rsidRDefault="00014148" w:rsidP="000C35FF">
      <w:pPr>
        <w:pStyle w:val="Heading1"/>
        <w:rPr>
          <w:rFonts w:ascii="Aptos" w:hAnsi="Aptos"/>
        </w:rPr>
      </w:pPr>
      <w:bookmarkStart w:id="88" w:name="_Toc140575405"/>
      <w:bookmarkStart w:id="89" w:name="_Toc1145254970"/>
      <w:bookmarkEnd w:id="1"/>
      <w:bookmarkEnd w:id="2"/>
      <w:r w:rsidRPr="02D167DB">
        <w:rPr>
          <w:rFonts w:ascii="Aptos" w:hAnsi="Aptos"/>
        </w:rPr>
        <w:lastRenderedPageBreak/>
        <w:t>Acknowledgements</w:t>
      </w:r>
      <w:bookmarkEnd w:id="88"/>
      <w:bookmarkEnd w:id="89"/>
      <w:r w:rsidRPr="02D167DB">
        <w:rPr>
          <w:rFonts w:ascii="Aptos" w:hAnsi="Aptos"/>
        </w:rPr>
        <w:t xml:space="preserve"> </w:t>
      </w:r>
    </w:p>
    <w:p w14:paraId="010994ED" w14:textId="77777777" w:rsidR="00501507" w:rsidRDefault="008C3A05" w:rsidP="00CB4ED7">
      <w:pPr>
        <w:spacing w:after="0" w:line="276" w:lineRule="auto"/>
        <w:rPr>
          <w:rFonts w:ascii="Aptos" w:hAnsi="Aptos"/>
        </w:rPr>
      </w:pPr>
      <w:r w:rsidRPr="00BF3E75">
        <w:rPr>
          <w:rFonts w:ascii="Aptos" w:hAnsi="Aptos"/>
        </w:rPr>
        <w:t xml:space="preserve">The survey project </w:t>
      </w:r>
      <w:r w:rsidR="0056630B" w:rsidRPr="00BF3E75">
        <w:rPr>
          <w:rFonts w:ascii="Aptos" w:hAnsi="Aptos"/>
        </w:rPr>
        <w:t>was</w:t>
      </w:r>
      <w:r w:rsidRPr="00BF3E75">
        <w:rPr>
          <w:rFonts w:ascii="Aptos" w:hAnsi="Aptos"/>
        </w:rPr>
        <w:t xml:space="preserve"> led by Dr Merri Andrew, Research and Policy Manager at Women’s Health Matters, </w:t>
      </w:r>
      <w:r w:rsidR="00501507" w:rsidRPr="00BF3E75">
        <w:rPr>
          <w:rFonts w:ascii="Aptos" w:hAnsi="Aptos"/>
        </w:rPr>
        <w:t xml:space="preserve">and delivered </w:t>
      </w:r>
      <w:r w:rsidRPr="00BF3E75">
        <w:rPr>
          <w:rFonts w:ascii="Aptos" w:hAnsi="Aptos"/>
        </w:rPr>
        <w:t xml:space="preserve">with support from </w:t>
      </w:r>
      <w:r w:rsidR="00501507" w:rsidRPr="00BF3E75">
        <w:rPr>
          <w:rFonts w:ascii="Aptos" w:hAnsi="Aptos"/>
        </w:rPr>
        <w:t xml:space="preserve">the whole Women’s Health Matters team. </w:t>
      </w:r>
      <w:r w:rsidRPr="00BF3E75">
        <w:rPr>
          <w:rFonts w:ascii="Aptos" w:hAnsi="Aptos"/>
        </w:rPr>
        <w:t xml:space="preserve"> </w:t>
      </w:r>
    </w:p>
    <w:p w14:paraId="67A2FE32" w14:textId="77777777" w:rsidR="00681DCC" w:rsidRPr="00BF3E75" w:rsidRDefault="00681DCC" w:rsidP="00CB4ED7">
      <w:pPr>
        <w:spacing w:after="0" w:line="276" w:lineRule="auto"/>
        <w:rPr>
          <w:rFonts w:ascii="Aptos" w:hAnsi="Aptos"/>
        </w:rPr>
      </w:pPr>
    </w:p>
    <w:p w14:paraId="72FEA38C" w14:textId="77777777" w:rsidR="00014148" w:rsidRPr="00BF3E75" w:rsidRDefault="0056630B" w:rsidP="00CB4ED7">
      <w:pPr>
        <w:spacing w:after="0" w:line="276" w:lineRule="auto"/>
        <w:rPr>
          <w:rFonts w:ascii="Aptos" w:hAnsi="Aptos"/>
        </w:rPr>
      </w:pPr>
      <w:r w:rsidRPr="00BF3E75">
        <w:rPr>
          <w:rFonts w:ascii="Aptos" w:hAnsi="Aptos"/>
        </w:rPr>
        <w:t xml:space="preserve">We </w:t>
      </w:r>
      <w:r w:rsidR="00014148" w:rsidRPr="00BF3E75">
        <w:rPr>
          <w:rFonts w:ascii="Aptos" w:hAnsi="Aptos"/>
        </w:rPr>
        <w:t xml:space="preserve">wish to thank the following people and organisations for their contributions to the survey: </w:t>
      </w:r>
    </w:p>
    <w:p w14:paraId="2DD51FEE" w14:textId="77777777" w:rsidR="00014148" w:rsidRPr="00BF3E75" w:rsidRDefault="00014148" w:rsidP="001344B9">
      <w:pPr>
        <w:pStyle w:val="ListParagraph"/>
        <w:numPr>
          <w:ilvl w:val="0"/>
          <w:numId w:val="14"/>
        </w:numPr>
        <w:spacing w:line="276" w:lineRule="auto"/>
        <w:rPr>
          <w:rFonts w:ascii="Aptos" w:hAnsi="Aptos"/>
        </w:rPr>
      </w:pPr>
      <w:r w:rsidRPr="00BF3E75">
        <w:rPr>
          <w:rFonts w:ascii="Aptos" w:hAnsi="Aptos"/>
        </w:rPr>
        <w:t xml:space="preserve">The people who completed the survey </w:t>
      </w:r>
    </w:p>
    <w:p w14:paraId="6436C0DB" w14:textId="77777777" w:rsidR="00014148" w:rsidRPr="00BF3E75" w:rsidRDefault="00014148" w:rsidP="001344B9">
      <w:pPr>
        <w:pStyle w:val="ListParagraph"/>
        <w:numPr>
          <w:ilvl w:val="0"/>
          <w:numId w:val="14"/>
        </w:numPr>
        <w:spacing w:line="276" w:lineRule="auto"/>
        <w:rPr>
          <w:rFonts w:ascii="Aptos" w:hAnsi="Aptos"/>
        </w:rPr>
      </w:pPr>
      <w:r w:rsidRPr="00BF3E75">
        <w:rPr>
          <w:rFonts w:ascii="Aptos" w:hAnsi="Aptos"/>
        </w:rPr>
        <w:t xml:space="preserve">The </w:t>
      </w:r>
      <w:r w:rsidR="00AF4175" w:rsidRPr="00BF3E75">
        <w:rPr>
          <w:rFonts w:ascii="Aptos" w:hAnsi="Aptos"/>
        </w:rPr>
        <w:t xml:space="preserve">community members </w:t>
      </w:r>
      <w:r w:rsidR="005C29BF">
        <w:rPr>
          <w:rFonts w:ascii="Aptos" w:hAnsi="Aptos"/>
        </w:rPr>
        <w:t xml:space="preserve">who tested the survey and </w:t>
      </w:r>
      <w:r w:rsidR="009237B1" w:rsidRPr="00BF3E75">
        <w:rPr>
          <w:rFonts w:ascii="Aptos" w:hAnsi="Aptos"/>
        </w:rPr>
        <w:t xml:space="preserve">gave </w:t>
      </w:r>
      <w:r w:rsidRPr="00BF3E75">
        <w:rPr>
          <w:rFonts w:ascii="Aptos" w:hAnsi="Aptos"/>
        </w:rPr>
        <w:t xml:space="preserve">feedback </w:t>
      </w:r>
    </w:p>
    <w:p w14:paraId="239171C5" w14:textId="77777777" w:rsidR="00EA035B" w:rsidRPr="00BF3E75" w:rsidRDefault="00EA035B" w:rsidP="00EA035B">
      <w:pPr>
        <w:pStyle w:val="ListParagraph"/>
        <w:numPr>
          <w:ilvl w:val="0"/>
          <w:numId w:val="14"/>
        </w:numPr>
        <w:spacing w:line="276" w:lineRule="auto"/>
        <w:rPr>
          <w:rFonts w:ascii="Aptos" w:hAnsi="Aptos"/>
        </w:rPr>
      </w:pPr>
      <w:r w:rsidRPr="00BF3E75">
        <w:rPr>
          <w:rFonts w:ascii="Aptos" w:hAnsi="Aptos"/>
        </w:rPr>
        <w:t>The Snow Foundation for providing funding for the survey project</w:t>
      </w:r>
    </w:p>
    <w:p w14:paraId="1DC64EBC" w14:textId="77777777" w:rsidR="00014148" w:rsidRPr="00BF3E75" w:rsidRDefault="00F30210" w:rsidP="001344B9">
      <w:pPr>
        <w:pStyle w:val="ListParagraph"/>
        <w:numPr>
          <w:ilvl w:val="0"/>
          <w:numId w:val="14"/>
        </w:numPr>
        <w:spacing w:line="276" w:lineRule="auto"/>
        <w:rPr>
          <w:rFonts w:ascii="Aptos" w:hAnsi="Aptos"/>
        </w:rPr>
      </w:pPr>
      <w:r w:rsidRPr="00BF3E75">
        <w:rPr>
          <w:rFonts w:ascii="Aptos" w:hAnsi="Aptos"/>
        </w:rPr>
        <w:t xml:space="preserve">The </w:t>
      </w:r>
      <w:r w:rsidR="00130CC3" w:rsidRPr="00BF3E75">
        <w:rPr>
          <w:rFonts w:ascii="Aptos" w:hAnsi="Aptos"/>
        </w:rPr>
        <w:t xml:space="preserve">ACT Health and Community Services Directorate </w:t>
      </w:r>
      <w:r w:rsidR="00014148" w:rsidRPr="00BF3E75">
        <w:rPr>
          <w:rFonts w:ascii="Aptos" w:hAnsi="Aptos"/>
        </w:rPr>
        <w:t xml:space="preserve">for funding Women’s Health Matters and promoting the survey through social media networks </w:t>
      </w:r>
    </w:p>
    <w:p w14:paraId="5BC756AA" w14:textId="77777777" w:rsidR="007C124D" w:rsidRPr="00BF3E75" w:rsidRDefault="00593AB0" w:rsidP="001344B9">
      <w:pPr>
        <w:pStyle w:val="ListParagraph"/>
        <w:numPr>
          <w:ilvl w:val="0"/>
          <w:numId w:val="14"/>
        </w:numPr>
        <w:spacing w:line="276" w:lineRule="auto"/>
        <w:rPr>
          <w:rFonts w:ascii="Aptos" w:hAnsi="Aptos"/>
        </w:rPr>
      </w:pPr>
      <w:r w:rsidRPr="00BF3E75">
        <w:rPr>
          <w:rFonts w:ascii="Aptos" w:hAnsi="Aptos"/>
        </w:rPr>
        <w:t xml:space="preserve">Dr Jill Sheppard for expert assistance with </w:t>
      </w:r>
      <w:r w:rsidR="003F0730" w:rsidRPr="00BF3E75">
        <w:rPr>
          <w:rFonts w:ascii="Aptos" w:hAnsi="Aptos"/>
        </w:rPr>
        <w:t>analysis</w:t>
      </w:r>
    </w:p>
    <w:p w14:paraId="0954A5D5" w14:textId="77777777" w:rsidR="00014148" w:rsidRPr="006D4A98" w:rsidRDefault="00014148" w:rsidP="009C332D">
      <w:pPr>
        <w:pStyle w:val="ListParagraph"/>
        <w:numPr>
          <w:ilvl w:val="0"/>
          <w:numId w:val="14"/>
        </w:numPr>
        <w:spacing w:line="276" w:lineRule="auto"/>
        <w:rPr>
          <w:rFonts w:ascii="Aptos" w:hAnsi="Aptos"/>
        </w:rPr>
      </w:pPr>
      <w:r w:rsidRPr="00BF3E75">
        <w:rPr>
          <w:rFonts w:ascii="Aptos" w:hAnsi="Aptos"/>
        </w:rPr>
        <w:t xml:space="preserve">Stakeholders </w:t>
      </w:r>
      <w:r w:rsidRPr="006D4A98">
        <w:rPr>
          <w:rFonts w:ascii="Aptos" w:hAnsi="Aptos"/>
        </w:rPr>
        <w:t>who helped with the design of the survey, promoted it in their networks and/or provided other support to the project:</w:t>
      </w:r>
    </w:p>
    <w:p w14:paraId="0F6A8957" w14:textId="77777777" w:rsidR="00FC3097" w:rsidRPr="006D4A98" w:rsidRDefault="00FC3097" w:rsidP="001344B9">
      <w:pPr>
        <w:pStyle w:val="ListParagraph"/>
        <w:numPr>
          <w:ilvl w:val="1"/>
          <w:numId w:val="14"/>
        </w:numPr>
        <w:spacing w:line="276" w:lineRule="auto"/>
        <w:rPr>
          <w:rFonts w:ascii="Aptos" w:hAnsi="Aptos"/>
        </w:rPr>
      </w:pPr>
      <w:r w:rsidRPr="006D4A98">
        <w:rPr>
          <w:rFonts w:ascii="Aptos" w:hAnsi="Aptos"/>
        </w:rPr>
        <w:t xml:space="preserve">Rachel Stephen-Smith MLA, Minister for Health and Minister for Mental Health </w:t>
      </w:r>
    </w:p>
    <w:p w14:paraId="0523817C" w14:textId="77777777" w:rsidR="0072053A" w:rsidRPr="006D4A98" w:rsidRDefault="008F2B9B" w:rsidP="001344B9">
      <w:pPr>
        <w:pStyle w:val="ListParagraph"/>
        <w:numPr>
          <w:ilvl w:val="1"/>
          <w:numId w:val="14"/>
        </w:numPr>
        <w:spacing w:line="276" w:lineRule="auto"/>
        <w:rPr>
          <w:rFonts w:ascii="Aptos" w:hAnsi="Aptos"/>
        </w:rPr>
      </w:pPr>
      <w:r w:rsidRPr="006D4A98">
        <w:rPr>
          <w:rFonts w:ascii="Aptos" w:hAnsi="Aptos"/>
        </w:rPr>
        <w:t xml:space="preserve">Dr </w:t>
      </w:r>
      <w:r w:rsidR="0072053A" w:rsidRPr="006D4A98">
        <w:rPr>
          <w:rFonts w:ascii="Aptos" w:hAnsi="Aptos"/>
        </w:rPr>
        <w:t>Marisa Paterson MLA</w:t>
      </w:r>
      <w:r w:rsidR="005F5D76" w:rsidRPr="006D4A98">
        <w:rPr>
          <w:rFonts w:ascii="Aptos" w:hAnsi="Aptos"/>
        </w:rPr>
        <w:t xml:space="preserve">, Minister for Women and </w:t>
      </w:r>
      <w:r w:rsidR="00FC3097" w:rsidRPr="006D4A98">
        <w:rPr>
          <w:rFonts w:ascii="Aptos" w:hAnsi="Aptos"/>
        </w:rPr>
        <w:t xml:space="preserve">Minister </w:t>
      </w:r>
      <w:r w:rsidR="005F5D76" w:rsidRPr="006D4A98">
        <w:rPr>
          <w:rFonts w:ascii="Aptos" w:hAnsi="Aptos"/>
        </w:rPr>
        <w:t>for the Prevention of Family and Domestic Violence</w:t>
      </w:r>
    </w:p>
    <w:p w14:paraId="3E2B3256" w14:textId="77777777" w:rsidR="006E3B2D" w:rsidRPr="006D4A98" w:rsidRDefault="006E3B2D" w:rsidP="001344B9">
      <w:pPr>
        <w:pStyle w:val="ListParagraph"/>
        <w:numPr>
          <w:ilvl w:val="1"/>
          <w:numId w:val="14"/>
        </w:numPr>
        <w:spacing w:line="276" w:lineRule="auto"/>
        <w:rPr>
          <w:rFonts w:ascii="Aptos" w:hAnsi="Aptos"/>
        </w:rPr>
      </w:pPr>
      <w:r w:rsidRPr="006D4A98">
        <w:rPr>
          <w:rFonts w:ascii="Aptos" w:hAnsi="Aptos"/>
        </w:rPr>
        <w:t xml:space="preserve">Laura </w:t>
      </w:r>
      <w:r w:rsidR="001D7A1E" w:rsidRPr="006D4A98">
        <w:rPr>
          <w:rFonts w:ascii="Aptos" w:hAnsi="Aptos"/>
        </w:rPr>
        <w:t>Nuttall MLA</w:t>
      </w:r>
    </w:p>
    <w:p w14:paraId="1A36E13D" w14:textId="77777777" w:rsidR="005733A5" w:rsidRPr="006D4A98" w:rsidRDefault="005733A5" w:rsidP="005733A5">
      <w:pPr>
        <w:pStyle w:val="ListParagraph"/>
        <w:numPr>
          <w:ilvl w:val="1"/>
          <w:numId w:val="14"/>
        </w:numPr>
        <w:spacing w:line="276" w:lineRule="auto"/>
        <w:rPr>
          <w:rFonts w:ascii="Aptos" w:hAnsi="Aptos"/>
        </w:rPr>
      </w:pPr>
      <w:r w:rsidRPr="006D4A98">
        <w:rPr>
          <w:rFonts w:ascii="Aptos" w:hAnsi="Aptos"/>
        </w:rPr>
        <w:t>The Australian Longitudinal Study on Women’s Health</w:t>
      </w:r>
    </w:p>
    <w:p w14:paraId="466BAC63" w14:textId="77777777" w:rsidR="005733A5" w:rsidRPr="006D4A98" w:rsidRDefault="005733A5" w:rsidP="005733A5">
      <w:pPr>
        <w:pStyle w:val="ListParagraph"/>
        <w:numPr>
          <w:ilvl w:val="1"/>
          <w:numId w:val="14"/>
        </w:numPr>
        <w:spacing w:line="276" w:lineRule="auto"/>
        <w:rPr>
          <w:rFonts w:ascii="Aptos" w:hAnsi="Aptos"/>
        </w:rPr>
      </w:pPr>
      <w:r w:rsidRPr="006D4A98">
        <w:rPr>
          <w:rFonts w:ascii="Aptos" w:hAnsi="Aptos"/>
        </w:rPr>
        <w:t xml:space="preserve">Women With Disabilities ACT </w:t>
      </w:r>
      <w:r w:rsidR="00C37803" w:rsidRPr="006D4A98">
        <w:rPr>
          <w:rFonts w:ascii="Aptos" w:hAnsi="Aptos"/>
        </w:rPr>
        <w:t xml:space="preserve">(WWDACT) </w:t>
      </w:r>
      <w:r w:rsidRPr="006D4A98">
        <w:rPr>
          <w:rFonts w:ascii="Aptos" w:hAnsi="Aptos"/>
        </w:rPr>
        <w:t xml:space="preserve">and </w:t>
      </w:r>
      <w:r w:rsidR="00C37803" w:rsidRPr="006D4A98">
        <w:rPr>
          <w:rFonts w:ascii="Aptos" w:hAnsi="Aptos"/>
        </w:rPr>
        <w:t xml:space="preserve">WWDACT’s </w:t>
      </w:r>
      <w:r w:rsidRPr="006D4A98">
        <w:rPr>
          <w:rFonts w:ascii="Aptos" w:hAnsi="Aptos"/>
        </w:rPr>
        <w:t xml:space="preserve">Policy Advisory Group </w:t>
      </w:r>
    </w:p>
    <w:p w14:paraId="2BC139E4" w14:textId="77777777" w:rsidR="005733A5" w:rsidRPr="006D4A98" w:rsidRDefault="005733A5" w:rsidP="005733A5">
      <w:pPr>
        <w:pStyle w:val="ListParagraph"/>
        <w:numPr>
          <w:ilvl w:val="1"/>
          <w:numId w:val="14"/>
        </w:numPr>
        <w:spacing w:line="276" w:lineRule="auto"/>
        <w:rPr>
          <w:rFonts w:ascii="Aptos" w:hAnsi="Aptos"/>
        </w:rPr>
      </w:pPr>
      <w:r w:rsidRPr="006D4A98">
        <w:rPr>
          <w:rFonts w:ascii="Aptos" w:hAnsi="Aptos"/>
        </w:rPr>
        <w:t xml:space="preserve">Staff </w:t>
      </w:r>
      <w:r w:rsidR="00136A41">
        <w:rPr>
          <w:rFonts w:ascii="Aptos" w:hAnsi="Aptos"/>
        </w:rPr>
        <w:t>in</w:t>
      </w:r>
      <w:r w:rsidRPr="006D4A98">
        <w:rPr>
          <w:rFonts w:ascii="Aptos" w:hAnsi="Aptos"/>
        </w:rPr>
        <w:t xml:space="preserve"> the ACT Health and Community Services Directorate, including the Epidemiology team, the Maternity in Focus team, and the Perinatal Mental Health Project team </w:t>
      </w:r>
    </w:p>
    <w:p w14:paraId="2ED6B732" w14:textId="77777777" w:rsidR="000B09A0" w:rsidRPr="006D4A98" w:rsidRDefault="000B09A0" w:rsidP="000B09A0">
      <w:pPr>
        <w:pStyle w:val="ListParagraph"/>
        <w:numPr>
          <w:ilvl w:val="1"/>
          <w:numId w:val="14"/>
        </w:numPr>
        <w:spacing w:line="276" w:lineRule="auto"/>
        <w:rPr>
          <w:rFonts w:ascii="Aptos" w:hAnsi="Aptos"/>
        </w:rPr>
      </w:pPr>
      <w:r w:rsidRPr="006D4A98">
        <w:rPr>
          <w:rFonts w:ascii="Aptos" w:hAnsi="Aptos"/>
        </w:rPr>
        <w:t>ACT Office for Women</w:t>
      </w:r>
    </w:p>
    <w:p w14:paraId="7E3ECB0F" w14:textId="77777777" w:rsidR="005733A5" w:rsidRPr="006D4A98" w:rsidRDefault="005733A5" w:rsidP="005733A5">
      <w:pPr>
        <w:pStyle w:val="ListParagraph"/>
        <w:numPr>
          <w:ilvl w:val="1"/>
          <w:numId w:val="14"/>
        </w:numPr>
        <w:spacing w:line="276" w:lineRule="auto"/>
        <w:rPr>
          <w:rFonts w:ascii="Aptos" w:hAnsi="Aptos"/>
        </w:rPr>
      </w:pPr>
      <w:r w:rsidRPr="006D4A98">
        <w:rPr>
          <w:rFonts w:ascii="Aptos" w:hAnsi="Aptos"/>
        </w:rPr>
        <w:t xml:space="preserve">Maternity in Focus Advisory Group members </w:t>
      </w:r>
    </w:p>
    <w:p w14:paraId="4A00ECBE" w14:textId="77777777" w:rsidR="005733A5" w:rsidRPr="006D4A98" w:rsidRDefault="005733A5" w:rsidP="005733A5">
      <w:pPr>
        <w:pStyle w:val="ListParagraph"/>
        <w:numPr>
          <w:ilvl w:val="1"/>
          <w:numId w:val="14"/>
        </w:numPr>
        <w:spacing w:line="276" w:lineRule="auto"/>
        <w:rPr>
          <w:rFonts w:ascii="Aptos" w:hAnsi="Aptos"/>
        </w:rPr>
      </w:pPr>
      <w:r w:rsidRPr="006D4A98">
        <w:rPr>
          <w:rFonts w:ascii="Aptos" w:hAnsi="Aptos"/>
        </w:rPr>
        <w:t>Meridian</w:t>
      </w:r>
    </w:p>
    <w:p w14:paraId="20871D40" w14:textId="77777777" w:rsidR="000A0E42" w:rsidRPr="006D4A98" w:rsidRDefault="0072053A" w:rsidP="001344B9">
      <w:pPr>
        <w:pStyle w:val="ListParagraph"/>
        <w:numPr>
          <w:ilvl w:val="1"/>
          <w:numId w:val="14"/>
        </w:numPr>
        <w:spacing w:line="276" w:lineRule="auto"/>
        <w:rPr>
          <w:rFonts w:ascii="Aptos" w:hAnsi="Aptos"/>
        </w:rPr>
      </w:pPr>
      <w:r w:rsidRPr="006D4A98">
        <w:rPr>
          <w:rFonts w:ascii="Aptos" w:hAnsi="Aptos"/>
        </w:rPr>
        <w:t>Senator David Pocock</w:t>
      </w:r>
    </w:p>
    <w:p w14:paraId="7A79ED20" w14:textId="77777777" w:rsidR="00C027C0" w:rsidRDefault="0045004D" w:rsidP="00C027C0">
      <w:pPr>
        <w:pStyle w:val="ListParagraph"/>
        <w:numPr>
          <w:ilvl w:val="1"/>
          <w:numId w:val="14"/>
        </w:numPr>
        <w:spacing w:line="276" w:lineRule="auto"/>
        <w:rPr>
          <w:rFonts w:ascii="Aptos" w:hAnsi="Aptos"/>
        </w:rPr>
      </w:pPr>
      <w:r w:rsidRPr="006D4A98">
        <w:rPr>
          <w:rFonts w:ascii="Aptos" w:hAnsi="Aptos"/>
        </w:rPr>
        <w:t xml:space="preserve">Nicole Lawder </w:t>
      </w:r>
    </w:p>
    <w:p w14:paraId="328ACC67" w14:textId="77777777" w:rsidR="0028485D" w:rsidRPr="006D4A98" w:rsidRDefault="0028485D" w:rsidP="00C027C0">
      <w:pPr>
        <w:pStyle w:val="ListParagraph"/>
        <w:numPr>
          <w:ilvl w:val="1"/>
          <w:numId w:val="14"/>
        </w:numPr>
        <w:spacing w:line="276" w:lineRule="auto"/>
        <w:rPr>
          <w:rFonts w:ascii="Aptos" w:hAnsi="Aptos"/>
        </w:rPr>
      </w:pPr>
      <w:r>
        <w:rPr>
          <w:rFonts w:ascii="Aptos" w:hAnsi="Aptos"/>
        </w:rPr>
        <w:t>Dr Kari Vallury</w:t>
      </w:r>
    </w:p>
    <w:p w14:paraId="11D054ED" w14:textId="77777777" w:rsidR="00C027C0" w:rsidRPr="006D4A98" w:rsidRDefault="00C027C0" w:rsidP="00C027C0">
      <w:pPr>
        <w:pStyle w:val="ListParagraph"/>
        <w:numPr>
          <w:ilvl w:val="1"/>
          <w:numId w:val="14"/>
        </w:numPr>
        <w:spacing w:line="276" w:lineRule="auto"/>
        <w:rPr>
          <w:rFonts w:ascii="Aptos" w:hAnsi="Aptos"/>
        </w:rPr>
      </w:pPr>
      <w:r w:rsidRPr="006D4A98">
        <w:rPr>
          <w:rFonts w:ascii="Aptos" w:hAnsi="Aptos"/>
        </w:rPr>
        <w:t>ACT Council of Social Service</w:t>
      </w:r>
    </w:p>
    <w:p w14:paraId="0056C2D8" w14:textId="77777777" w:rsidR="00C027C0" w:rsidRPr="006D4A98" w:rsidRDefault="00C027C0" w:rsidP="00C027C0">
      <w:pPr>
        <w:pStyle w:val="ListParagraph"/>
        <w:numPr>
          <w:ilvl w:val="1"/>
          <w:numId w:val="14"/>
        </w:numPr>
        <w:spacing w:line="276" w:lineRule="auto"/>
        <w:rPr>
          <w:rFonts w:ascii="Aptos" w:hAnsi="Aptos"/>
        </w:rPr>
      </w:pPr>
      <w:r w:rsidRPr="006D4A98">
        <w:rPr>
          <w:rFonts w:ascii="Aptos" w:hAnsi="Aptos"/>
        </w:rPr>
        <w:t>Health Care Consumers Association</w:t>
      </w:r>
    </w:p>
    <w:p w14:paraId="1B7D9B88" w14:textId="77777777" w:rsidR="00C027C0" w:rsidRPr="006D4A98" w:rsidRDefault="00C027C0" w:rsidP="00C027C0">
      <w:pPr>
        <w:pStyle w:val="ListParagraph"/>
        <w:numPr>
          <w:ilvl w:val="1"/>
          <w:numId w:val="14"/>
        </w:numPr>
        <w:spacing w:line="276" w:lineRule="auto"/>
        <w:rPr>
          <w:rFonts w:ascii="Aptos" w:hAnsi="Aptos"/>
        </w:rPr>
      </w:pPr>
      <w:r w:rsidRPr="006D4A98">
        <w:rPr>
          <w:rFonts w:ascii="Aptos" w:hAnsi="Aptos"/>
        </w:rPr>
        <w:t>Canberra Multicultural Community Forum</w:t>
      </w:r>
    </w:p>
    <w:p w14:paraId="3CC479B0" w14:textId="77777777" w:rsidR="0045004D" w:rsidRPr="006D4A98" w:rsidRDefault="00C027C0" w:rsidP="00C027C0">
      <w:pPr>
        <w:pStyle w:val="ListParagraph"/>
        <w:numPr>
          <w:ilvl w:val="1"/>
          <w:numId w:val="14"/>
        </w:numPr>
        <w:spacing w:line="276" w:lineRule="auto"/>
        <w:rPr>
          <w:rFonts w:ascii="Aptos" w:hAnsi="Aptos"/>
        </w:rPr>
      </w:pPr>
      <w:r w:rsidRPr="006D4A98">
        <w:rPr>
          <w:rFonts w:ascii="Aptos" w:hAnsi="Aptos"/>
        </w:rPr>
        <w:t>Karinya House</w:t>
      </w:r>
    </w:p>
    <w:p w14:paraId="587D2F86" w14:textId="77777777" w:rsidR="003E481A" w:rsidRPr="006D4A98" w:rsidRDefault="003E481A" w:rsidP="001344B9">
      <w:pPr>
        <w:pStyle w:val="ListParagraph"/>
        <w:numPr>
          <w:ilvl w:val="1"/>
          <w:numId w:val="14"/>
        </w:numPr>
        <w:spacing w:line="276" w:lineRule="auto"/>
        <w:rPr>
          <w:rFonts w:ascii="Aptos" w:hAnsi="Aptos"/>
        </w:rPr>
      </w:pPr>
      <w:r w:rsidRPr="006D4A98">
        <w:rPr>
          <w:rFonts w:ascii="Aptos" w:hAnsi="Aptos"/>
        </w:rPr>
        <w:t>Perinatal Wellbeing Centre</w:t>
      </w:r>
    </w:p>
    <w:p w14:paraId="559518AC" w14:textId="77777777" w:rsidR="00AB03D1" w:rsidRPr="006D4A98" w:rsidRDefault="00AB03D1" w:rsidP="00AB03D1">
      <w:pPr>
        <w:pStyle w:val="ListParagraph"/>
        <w:numPr>
          <w:ilvl w:val="1"/>
          <w:numId w:val="14"/>
        </w:numPr>
        <w:spacing w:line="276" w:lineRule="auto"/>
        <w:rPr>
          <w:rFonts w:ascii="Aptos" w:hAnsi="Aptos"/>
        </w:rPr>
      </w:pPr>
      <w:r w:rsidRPr="006D4A98">
        <w:rPr>
          <w:rFonts w:ascii="Aptos" w:hAnsi="Aptos"/>
        </w:rPr>
        <w:t>A Gender Agenda</w:t>
      </w:r>
    </w:p>
    <w:p w14:paraId="53E05507" w14:textId="77777777" w:rsidR="00C42AF4" w:rsidRPr="006D4A98" w:rsidRDefault="00C42AF4" w:rsidP="001344B9">
      <w:pPr>
        <w:pStyle w:val="ListParagraph"/>
        <w:numPr>
          <w:ilvl w:val="1"/>
          <w:numId w:val="14"/>
        </w:numPr>
        <w:spacing w:line="276" w:lineRule="auto"/>
        <w:rPr>
          <w:rFonts w:ascii="Aptos" w:hAnsi="Aptos"/>
        </w:rPr>
      </w:pPr>
      <w:r w:rsidRPr="006D4A98">
        <w:rPr>
          <w:rFonts w:ascii="Aptos" w:hAnsi="Aptos"/>
        </w:rPr>
        <w:t>Inherited Cancers Australia</w:t>
      </w:r>
    </w:p>
    <w:p w14:paraId="602ABF83" w14:textId="77777777" w:rsidR="00014148" w:rsidRPr="006D4A98" w:rsidRDefault="00014148" w:rsidP="001344B9">
      <w:pPr>
        <w:pStyle w:val="ListParagraph"/>
        <w:numPr>
          <w:ilvl w:val="1"/>
          <w:numId w:val="14"/>
        </w:numPr>
        <w:spacing w:line="276" w:lineRule="auto"/>
        <w:rPr>
          <w:rFonts w:ascii="Aptos" w:hAnsi="Aptos"/>
        </w:rPr>
      </w:pPr>
      <w:r w:rsidRPr="006D4A98">
        <w:rPr>
          <w:rFonts w:ascii="Aptos" w:hAnsi="Aptos"/>
        </w:rPr>
        <w:t>Carers ACT</w:t>
      </w:r>
    </w:p>
    <w:p w14:paraId="6301F9DA" w14:textId="77777777" w:rsidR="00014148" w:rsidRPr="006D4A98" w:rsidRDefault="00014148" w:rsidP="001344B9">
      <w:pPr>
        <w:pStyle w:val="ListParagraph"/>
        <w:numPr>
          <w:ilvl w:val="1"/>
          <w:numId w:val="14"/>
        </w:numPr>
        <w:spacing w:line="276" w:lineRule="auto"/>
        <w:rPr>
          <w:rFonts w:ascii="Aptos" w:hAnsi="Aptos"/>
        </w:rPr>
      </w:pPr>
      <w:r w:rsidRPr="006D4A98">
        <w:rPr>
          <w:rFonts w:ascii="Aptos" w:hAnsi="Aptos"/>
        </w:rPr>
        <w:t>Sexual Health and Family Planning ACT</w:t>
      </w:r>
    </w:p>
    <w:p w14:paraId="5DDB044C" w14:textId="77777777" w:rsidR="00497818" w:rsidRPr="006D4A98" w:rsidRDefault="00014148" w:rsidP="001344B9">
      <w:pPr>
        <w:pStyle w:val="ListParagraph"/>
        <w:numPr>
          <w:ilvl w:val="1"/>
          <w:numId w:val="14"/>
        </w:numPr>
        <w:spacing w:line="276" w:lineRule="auto"/>
        <w:rPr>
          <w:rFonts w:ascii="Aptos" w:hAnsi="Aptos"/>
        </w:rPr>
      </w:pPr>
      <w:r w:rsidRPr="006D4A98">
        <w:rPr>
          <w:rFonts w:ascii="Aptos" w:hAnsi="Aptos"/>
        </w:rPr>
        <w:t>YWCA Canberra</w:t>
      </w:r>
    </w:p>
    <w:p w14:paraId="3640CB3A" w14:textId="77777777" w:rsidR="00EF5874" w:rsidRPr="006D4A98" w:rsidRDefault="00EF5874" w:rsidP="001344B9">
      <w:pPr>
        <w:pStyle w:val="ListParagraph"/>
        <w:numPr>
          <w:ilvl w:val="1"/>
          <w:numId w:val="14"/>
        </w:numPr>
        <w:spacing w:line="276" w:lineRule="auto"/>
        <w:rPr>
          <w:rFonts w:ascii="Aptos" w:hAnsi="Aptos"/>
        </w:rPr>
      </w:pPr>
      <w:r w:rsidRPr="006D4A98">
        <w:rPr>
          <w:rFonts w:ascii="Aptos" w:hAnsi="Aptos"/>
        </w:rPr>
        <w:t>C</w:t>
      </w:r>
      <w:r w:rsidR="00D50146" w:rsidRPr="006D4A98">
        <w:rPr>
          <w:rFonts w:ascii="Aptos" w:hAnsi="Aptos"/>
        </w:rPr>
        <w:t>ouncil on the Ageing (C</w:t>
      </w:r>
      <w:r w:rsidRPr="006D4A98">
        <w:rPr>
          <w:rFonts w:ascii="Aptos" w:hAnsi="Aptos"/>
        </w:rPr>
        <w:t>OTA</w:t>
      </w:r>
      <w:r w:rsidR="00D50146" w:rsidRPr="006D4A98">
        <w:rPr>
          <w:rFonts w:ascii="Aptos" w:hAnsi="Aptos"/>
        </w:rPr>
        <w:t>)</w:t>
      </w:r>
      <w:r w:rsidR="000D0AE5" w:rsidRPr="006D4A98">
        <w:rPr>
          <w:rFonts w:ascii="Aptos" w:hAnsi="Aptos"/>
        </w:rPr>
        <w:t xml:space="preserve"> ACT</w:t>
      </w:r>
    </w:p>
    <w:p w14:paraId="6EC12DF5" w14:textId="77777777" w:rsidR="00CB0A54" w:rsidRPr="006D4A98" w:rsidRDefault="00CB0A54" w:rsidP="00CB0A54">
      <w:pPr>
        <w:pStyle w:val="ListParagraph"/>
        <w:numPr>
          <w:ilvl w:val="1"/>
          <w:numId w:val="14"/>
        </w:numPr>
        <w:spacing w:line="276" w:lineRule="auto"/>
        <w:rPr>
          <w:rFonts w:ascii="Aptos" w:hAnsi="Aptos"/>
        </w:rPr>
      </w:pPr>
      <w:r w:rsidRPr="006D4A98">
        <w:rPr>
          <w:rFonts w:ascii="Aptos" w:hAnsi="Aptos"/>
        </w:rPr>
        <w:t>Mental Health Consumer Network</w:t>
      </w:r>
    </w:p>
    <w:p w14:paraId="040D118F" w14:textId="77777777" w:rsidR="00CB0A54" w:rsidRPr="006D4A98" w:rsidRDefault="00CB0A54" w:rsidP="00CB0A54">
      <w:pPr>
        <w:pStyle w:val="ListParagraph"/>
        <w:numPr>
          <w:ilvl w:val="1"/>
          <w:numId w:val="14"/>
        </w:numPr>
        <w:spacing w:line="276" w:lineRule="auto"/>
        <w:rPr>
          <w:rFonts w:ascii="Aptos" w:hAnsi="Aptos"/>
        </w:rPr>
      </w:pPr>
      <w:r w:rsidRPr="006D4A98">
        <w:rPr>
          <w:rFonts w:ascii="Aptos" w:hAnsi="Aptos"/>
        </w:rPr>
        <w:t>Multicultural Hub</w:t>
      </w:r>
    </w:p>
    <w:p w14:paraId="046750AD" w14:textId="77777777" w:rsidR="006D4A98" w:rsidRPr="006D4A98" w:rsidRDefault="00CB0A54" w:rsidP="006D4A98">
      <w:pPr>
        <w:pStyle w:val="ListParagraph"/>
        <w:numPr>
          <w:ilvl w:val="1"/>
          <w:numId w:val="14"/>
        </w:numPr>
        <w:spacing w:line="276" w:lineRule="auto"/>
        <w:rPr>
          <w:rFonts w:ascii="Aptos" w:hAnsi="Aptos"/>
        </w:rPr>
      </w:pPr>
      <w:r w:rsidRPr="006D4A98">
        <w:rPr>
          <w:rFonts w:ascii="Aptos" w:hAnsi="Aptos"/>
        </w:rPr>
        <w:t>Alo Women</w:t>
      </w:r>
      <w:r w:rsidR="006D4A98" w:rsidRPr="006D4A98">
        <w:rPr>
          <w:rFonts w:ascii="Aptos" w:hAnsi="Aptos"/>
        </w:rPr>
        <w:t xml:space="preserve"> </w:t>
      </w:r>
    </w:p>
    <w:p w14:paraId="0A8EB965" w14:textId="77777777" w:rsidR="00CB0A54" w:rsidRPr="006D4A98" w:rsidRDefault="006D4A98" w:rsidP="006D4A98">
      <w:pPr>
        <w:pStyle w:val="ListParagraph"/>
        <w:numPr>
          <w:ilvl w:val="1"/>
          <w:numId w:val="14"/>
        </w:numPr>
        <w:spacing w:line="276" w:lineRule="auto"/>
        <w:rPr>
          <w:rFonts w:ascii="Aptos" w:hAnsi="Aptos"/>
        </w:rPr>
      </w:pPr>
      <w:r w:rsidRPr="006D4A98">
        <w:rPr>
          <w:rFonts w:ascii="Aptos" w:hAnsi="Aptos"/>
        </w:rPr>
        <w:t xml:space="preserve">The University of Canberra </w:t>
      </w:r>
    </w:p>
    <w:p w14:paraId="206B022E" w14:textId="77777777" w:rsidR="00014148" w:rsidRPr="00BF3E75" w:rsidRDefault="0056630B" w:rsidP="00F67DFB">
      <w:pPr>
        <w:pStyle w:val="ListParagraph"/>
        <w:numPr>
          <w:ilvl w:val="1"/>
          <w:numId w:val="14"/>
        </w:numPr>
        <w:spacing w:line="276" w:lineRule="auto"/>
        <w:rPr>
          <w:rFonts w:ascii="Aptos" w:hAnsi="Aptos"/>
        </w:rPr>
      </w:pPr>
      <w:r w:rsidRPr="006D4A98">
        <w:rPr>
          <w:rFonts w:ascii="Aptos" w:hAnsi="Aptos"/>
        </w:rPr>
        <w:lastRenderedPageBreak/>
        <w:t xml:space="preserve">The many people who </w:t>
      </w:r>
      <w:r w:rsidR="00727556" w:rsidRPr="006D4A98">
        <w:rPr>
          <w:rFonts w:ascii="Aptos" w:hAnsi="Aptos"/>
        </w:rPr>
        <w:t>shared the survey with their friends and family, and who encouraged others to complete it (thank you).</w:t>
      </w:r>
      <w:r w:rsidR="00497818" w:rsidRPr="00BF3E75">
        <w:rPr>
          <w:rFonts w:ascii="Aptos" w:hAnsi="Aptos"/>
        </w:rPr>
        <w:br w:type="page"/>
      </w:r>
    </w:p>
    <w:p w14:paraId="443F51D0" w14:textId="77777777" w:rsidR="00FF1F6C" w:rsidRPr="00BF3E75" w:rsidRDefault="00FF1F6C" w:rsidP="00497818">
      <w:pPr>
        <w:pStyle w:val="Heading1"/>
        <w:rPr>
          <w:rFonts w:ascii="Aptos" w:hAnsi="Aptos"/>
        </w:rPr>
      </w:pPr>
      <w:bookmarkStart w:id="90" w:name="_Toc140575406"/>
      <w:bookmarkStart w:id="91" w:name="_Toc1199527915"/>
      <w:r w:rsidRPr="02D167DB">
        <w:rPr>
          <w:rFonts w:ascii="Aptos" w:hAnsi="Aptos"/>
        </w:rPr>
        <w:lastRenderedPageBreak/>
        <w:t>Introduction</w:t>
      </w:r>
      <w:bookmarkEnd w:id="90"/>
      <w:bookmarkEnd w:id="91"/>
      <w:r w:rsidRPr="02D167DB">
        <w:rPr>
          <w:rFonts w:ascii="Aptos" w:hAnsi="Aptos"/>
        </w:rPr>
        <w:t xml:space="preserve"> </w:t>
      </w:r>
    </w:p>
    <w:p w14:paraId="4C326DC1" w14:textId="77777777" w:rsidR="00FF1F6C" w:rsidRPr="00BF3E75" w:rsidRDefault="00FF1F6C" w:rsidP="00FF1F6C">
      <w:pPr>
        <w:rPr>
          <w:rFonts w:ascii="Aptos" w:hAnsi="Aptos"/>
        </w:rPr>
      </w:pPr>
    </w:p>
    <w:p w14:paraId="45A9731C" w14:textId="77777777" w:rsidR="00FF1F6C" w:rsidRPr="00BF3E75" w:rsidRDefault="00FF1F6C" w:rsidP="001344B9">
      <w:pPr>
        <w:pStyle w:val="Heading2"/>
        <w:spacing w:line="276" w:lineRule="auto"/>
        <w:rPr>
          <w:rFonts w:ascii="Aptos" w:hAnsi="Aptos"/>
        </w:rPr>
      </w:pPr>
      <w:bookmarkStart w:id="92" w:name="_Toc138139271"/>
      <w:bookmarkStart w:id="93" w:name="_Toc140575407"/>
      <w:bookmarkStart w:id="94" w:name="_Toc834630918"/>
      <w:r w:rsidRPr="02D167DB">
        <w:rPr>
          <w:rFonts w:ascii="Aptos" w:hAnsi="Aptos"/>
        </w:rPr>
        <w:t>Background and purpose</w:t>
      </w:r>
      <w:bookmarkEnd w:id="92"/>
      <w:bookmarkEnd w:id="93"/>
      <w:bookmarkEnd w:id="94"/>
    </w:p>
    <w:p w14:paraId="10B1C587" w14:textId="77777777" w:rsidR="00CE3A98" w:rsidRPr="00BF3E75" w:rsidRDefault="00D57289" w:rsidP="001344B9">
      <w:pPr>
        <w:spacing w:line="276" w:lineRule="auto"/>
        <w:jc w:val="both"/>
        <w:rPr>
          <w:rFonts w:ascii="Aptos" w:hAnsi="Aptos"/>
        </w:rPr>
      </w:pPr>
      <w:r w:rsidRPr="00BF3E75">
        <w:rPr>
          <w:rFonts w:ascii="Aptos" w:hAnsi="Aptos"/>
        </w:rPr>
        <w:t xml:space="preserve">There is growing interest in </w:t>
      </w:r>
      <w:r w:rsidR="00950D88" w:rsidRPr="00BF3E75">
        <w:rPr>
          <w:rFonts w:ascii="Aptos" w:hAnsi="Aptos"/>
        </w:rPr>
        <w:t>how women</w:t>
      </w:r>
      <w:r w:rsidR="00DC10F4" w:rsidRPr="00BF3E75">
        <w:rPr>
          <w:rFonts w:ascii="Aptos" w:hAnsi="Aptos"/>
        </w:rPr>
        <w:t xml:space="preserve"> and</w:t>
      </w:r>
      <w:r w:rsidR="00950D88" w:rsidRPr="00BF3E75">
        <w:rPr>
          <w:rFonts w:ascii="Aptos" w:hAnsi="Aptos"/>
        </w:rPr>
        <w:t xml:space="preserve"> femme-identifying people experience their health and health systems</w:t>
      </w:r>
      <w:r w:rsidR="00B169E2" w:rsidRPr="00BF3E75">
        <w:rPr>
          <w:rFonts w:ascii="Aptos" w:hAnsi="Aptos"/>
        </w:rPr>
        <w:t xml:space="preserve">. </w:t>
      </w:r>
      <w:r w:rsidR="006B16CB" w:rsidRPr="00BF3E75">
        <w:rPr>
          <w:rFonts w:ascii="Aptos" w:hAnsi="Aptos"/>
        </w:rPr>
        <w:t xml:space="preserve">Gender has long been recognised by the World Health Organisation as a determinant of health, and gender inequality and discrimination </w:t>
      </w:r>
      <w:r w:rsidR="000E2935" w:rsidRPr="00BF3E75">
        <w:rPr>
          <w:rFonts w:ascii="Aptos" w:hAnsi="Aptos"/>
        </w:rPr>
        <w:t>are</w:t>
      </w:r>
      <w:r w:rsidR="006B16CB" w:rsidRPr="00BF3E75">
        <w:rPr>
          <w:rFonts w:ascii="Aptos" w:hAnsi="Aptos"/>
        </w:rPr>
        <w:t xml:space="preserve"> understood to have a negative impact on health and wellbeing outcomes.</w:t>
      </w:r>
      <w:r w:rsidR="006B16CB" w:rsidRPr="00BF3E75">
        <w:rPr>
          <w:rStyle w:val="FootnoteReference"/>
          <w:rFonts w:ascii="Aptos" w:hAnsi="Aptos"/>
        </w:rPr>
        <w:footnoteReference w:id="2"/>
      </w:r>
      <w:r w:rsidR="006B16CB" w:rsidRPr="00BF3E75">
        <w:rPr>
          <w:rFonts w:ascii="Aptos" w:hAnsi="Aptos"/>
        </w:rPr>
        <w:t xml:space="preserve"> </w:t>
      </w:r>
      <w:r w:rsidR="00B169E2" w:rsidRPr="00BF3E75">
        <w:rPr>
          <w:rFonts w:ascii="Aptos" w:hAnsi="Aptos"/>
        </w:rPr>
        <w:t xml:space="preserve">In Australia, researchers, policy-makers and advocates continue to draw attention to </w:t>
      </w:r>
      <w:r w:rsidR="00496E33" w:rsidRPr="00BF3E75">
        <w:rPr>
          <w:rFonts w:ascii="Aptos" w:hAnsi="Aptos"/>
        </w:rPr>
        <w:t xml:space="preserve">issues such as inequitable responses to </w:t>
      </w:r>
      <w:r w:rsidR="00FE30C1" w:rsidRPr="00BF3E75">
        <w:rPr>
          <w:rFonts w:ascii="Aptos" w:hAnsi="Aptos"/>
        </w:rPr>
        <w:t xml:space="preserve">patients’ </w:t>
      </w:r>
      <w:r w:rsidR="00496E33" w:rsidRPr="00BF3E75">
        <w:rPr>
          <w:rFonts w:ascii="Aptos" w:hAnsi="Aptos"/>
        </w:rPr>
        <w:t xml:space="preserve">pain and health concerns, </w:t>
      </w:r>
      <w:r w:rsidR="00E83C53" w:rsidRPr="00BF3E75">
        <w:rPr>
          <w:rFonts w:ascii="Aptos" w:hAnsi="Aptos"/>
        </w:rPr>
        <w:t xml:space="preserve">the need for more </w:t>
      </w:r>
      <w:r w:rsidR="00FE30C1" w:rsidRPr="00BF3E75">
        <w:rPr>
          <w:rFonts w:ascii="Aptos" w:hAnsi="Aptos"/>
        </w:rPr>
        <w:t xml:space="preserve">dedicated </w:t>
      </w:r>
      <w:r w:rsidR="00496E33" w:rsidRPr="00BF3E75">
        <w:rPr>
          <w:rFonts w:ascii="Aptos" w:hAnsi="Aptos"/>
        </w:rPr>
        <w:t>re</w:t>
      </w:r>
      <w:r w:rsidR="00FE30C1" w:rsidRPr="00BF3E75">
        <w:rPr>
          <w:rFonts w:ascii="Aptos" w:hAnsi="Aptos"/>
        </w:rPr>
        <w:t xml:space="preserve">search and funding for health conditions experienced predominantly by women, and the </w:t>
      </w:r>
      <w:r w:rsidR="008C3FD1" w:rsidRPr="00BF3E75">
        <w:rPr>
          <w:rFonts w:ascii="Aptos" w:hAnsi="Aptos"/>
        </w:rPr>
        <w:t xml:space="preserve">inaccessibility of health services </w:t>
      </w:r>
      <w:r w:rsidR="007469F8" w:rsidRPr="00BF3E75">
        <w:rPr>
          <w:rFonts w:ascii="Aptos" w:hAnsi="Aptos"/>
        </w:rPr>
        <w:t xml:space="preserve">for </w:t>
      </w:r>
      <w:r w:rsidR="004C63F8" w:rsidRPr="00BF3E75">
        <w:rPr>
          <w:rFonts w:ascii="Aptos" w:hAnsi="Aptos"/>
        </w:rPr>
        <w:t xml:space="preserve">women who face multiple barriers and </w:t>
      </w:r>
      <w:r w:rsidR="007469F8" w:rsidRPr="00BF3E75">
        <w:rPr>
          <w:rFonts w:ascii="Aptos" w:hAnsi="Aptos"/>
        </w:rPr>
        <w:t xml:space="preserve">forms of </w:t>
      </w:r>
      <w:r w:rsidR="004C63F8" w:rsidRPr="00BF3E75">
        <w:rPr>
          <w:rFonts w:ascii="Aptos" w:hAnsi="Aptos"/>
        </w:rPr>
        <w:t>discrimination</w:t>
      </w:r>
      <w:r w:rsidR="007469F8" w:rsidRPr="00BF3E75">
        <w:rPr>
          <w:rFonts w:ascii="Aptos" w:hAnsi="Aptos"/>
        </w:rPr>
        <w:t>.</w:t>
      </w:r>
      <w:r w:rsidR="00D80213" w:rsidRPr="00BF3E75">
        <w:rPr>
          <w:rStyle w:val="FootnoteReference"/>
          <w:rFonts w:ascii="Aptos" w:hAnsi="Aptos"/>
        </w:rPr>
        <w:footnoteReference w:id="3"/>
      </w:r>
      <w:r w:rsidR="007469F8" w:rsidRPr="00BF3E75">
        <w:rPr>
          <w:rFonts w:ascii="Aptos" w:hAnsi="Aptos"/>
        </w:rPr>
        <w:t xml:space="preserve"> </w:t>
      </w:r>
    </w:p>
    <w:p w14:paraId="0EF3830B" w14:textId="77777777" w:rsidR="00B169E2" w:rsidRPr="00BF3E75" w:rsidRDefault="007469F8" w:rsidP="001344B9">
      <w:pPr>
        <w:spacing w:line="276" w:lineRule="auto"/>
        <w:jc w:val="both"/>
        <w:rPr>
          <w:rFonts w:ascii="Aptos" w:hAnsi="Aptos"/>
        </w:rPr>
      </w:pPr>
      <w:r w:rsidRPr="00BF3E75">
        <w:rPr>
          <w:rFonts w:ascii="Aptos" w:hAnsi="Aptos"/>
        </w:rPr>
        <w:t>At the same time</w:t>
      </w:r>
      <w:r w:rsidR="00E83C53" w:rsidRPr="00BF3E75">
        <w:rPr>
          <w:rFonts w:ascii="Aptos" w:hAnsi="Aptos"/>
        </w:rPr>
        <w:t>,</w:t>
      </w:r>
      <w:r w:rsidRPr="00BF3E75">
        <w:rPr>
          <w:rFonts w:ascii="Aptos" w:hAnsi="Aptos"/>
        </w:rPr>
        <w:t xml:space="preserve"> </w:t>
      </w:r>
      <w:r w:rsidR="00C92DB1" w:rsidRPr="00BF3E75">
        <w:rPr>
          <w:rFonts w:ascii="Aptos" w:hAnsi="Aptos"/>
        </w:rPr>
        <w:t xml:space="preserve">progress is being made in key areas such as access to no-cost abortion, provision of health information in community languages </w:t>
      </w:r>
      <w:r w:rsidR="00CE3A98" w:rsidRPr="00BF3E75">
        <w:rPr>
          <w:rFonts w:ascii="Aptos" w:hAnsi="Aptos"/>
        </w:rPr>
        <w:t xml:space="preserve">with </w:t>
      </w:r>
      <w:r w:rsidR="00126C3B" w:rsidRPr="00BF3E75">
        <w:rPr>
          <w:rFonts w:ascii="Aptos" w:hAnsi="Aptos"/>
        </w:rPr>
        <w:t xml:space="preserve">dedicated outreach, and the increasing focus on </w:t>
      </w:r>
      <w:r w:rsidR="00FB2E5C" w:rsidRPr="00BF3E75">
        <w:rPr>
          <w:rFonts w:ascii="Aptos" w:hAnsi="Aptos"/>
        </w:rPr>
        <w:t xml:space="preserve">supporting people with </w:t>
      </w:r>
      <w:r w:rsidR="00126C3B" w:rsidRPr="00BF3E75">
        <w:rPr>
          <w:rFonts w:ascii="Aptos" w:hAnsi="Aptos"/>
        </w:rPr>
        <w:t xml:space="preserve">lived </w:t>
      </w:r>
      <w:r w:rsidR="00FB2E5C" w:rsidRPr="00BF3E75">
        <w:rPr>
          <w:rFonts w:ascii="Aptos" w:hAnsi="Aptos"/>
        </w:rPr>
        <w:t xml:space="preserve">experience of violence, discrimination and health </w:t>
      </w:r>
      <w:r w:rsidR="00CE3A98" w:rsidRPr="00BF3E75">
        <w:rPr>
          <w:rFonts w:ascii="Aptos" w:hAnsi="Aptos"/>
        </w:rPr>
        <w:t xml:space="preserve">issues </w:t>
      </w:r>
      <w:r w:rsidR="00FB2E5C" w:rsidRPr="00BF3E75">
        <w:rPr>
          <w:rFonts w:ascii="Aptos" w:hAnsi="Aptos"/>
        </w:rPr>
        <w:t xml:space="preserve">to </w:t>
      </w:r>
      <w:r w:rsidR="003A6E99" w:rsidRPr="00BF3E75">
        <w:rPr>
          <w:rFonts w:ascii="Aptos" w:hAnsi="Aptos"/>
        </w:rPr>
        <w:t xml:space="preserve">help </w:t>
      </w:r>
      <w:r w:rsidR="001472DB" w:rsidRPr="00BF3E75">
        <w:rPr>
          <w:rFonts w:ascii="Aptos" w:hAnsi="Aptos"/>
        </w:rPr>
        <w:t>inform system improvements.</w:t>
      </w:r>
    </w:p>
    <w:p w14:paraId="2EF6FCE9" w14:textId="77777777" w:rsidR="0050123E" w:rsidRPr="00BF3E75" w:rsidRDefault="00FF1F6C" w:rsidP="001344B9">
      <w:pPr>
        <w:spacing w:line="276" w:lineRule="auto"/>
        <w:jc w:val="both"/>
        <w:rPr>
          <w:rFonts w:ascii="Aptos" w:hAnsi="Aptos"/>
        </w:rPr>
      </w:pPr>
      <w:r w:rsidRPr="00BF3E75">
        <w:rPr>
          <w:rFonts w:ascii="Aptos" w:hAnsi="Aptos"/>
        </w:rPr>
        <w:t xml:space="preserve">Women’s Health Matters (WHM) developed </w:t>
      </w:r>
      <w:r w:rsidR="00400F0C" w:rsidRPr="00BF3E75">
        <w:rPr>
          <w:rFonts w:ascii="Aptos" w:hAnsi="Aptos"/>
        </w:rPr>
        <w:t xml:space="preserve">the Survey of Women’s Health in the ACT </w:t>
      </w:r>
      <w:r w:rsidRPr="00BF3E75">
        <w:rPr>
          <w:rFonts w:ascii="Aptos" w:hAnsi="Aptos"/>
        </w:rPr>
        <w:t>as a tool to investigate the state of women’s health and wellbeing in the ACT</w:t>
      </w:r>
      <w:r w:rsidR="00400F0C" w:rsidRPr="00BF3E75">
        <w:rPr>
          <w:rFonts w:ascii="Aptos" w:hAnsi="Aptos"/>
        </w:rPr>
        <w:t xml:space="preserve">, </w:t>
      </w:r>
      <w:r w:rsidR="0050123E" w:rsidRPr="00BF3E75">
        <w:rPr>
          <w:rFonts w:ascii="Aptos" w:hAnsi="Aptos"/>
        </w:rPr>
        <w:t xml:space="preserve">and create a local evidence-base to help </w:t>
      </w:r>
      <w:r w:rsidR="007366E3" w:rsidRPr="00BF3E75">
        <w:rPr>
          <w:rFonts w:ascii="Aptos" w:hAnsi="Aptos"/>
        </w:rPr>
        <w:t xml:space="preserve">inform change, </w:t>
      </w:r>
      <w:r w:rsidR="0050123E" w:rsidRPr="00BF3E75">
        <w:rPr>
          <w:rFonts w:ascii="Aptos" w:hAnsi="Aptos"/>
        </w:rPr>
        <w:t>address</w:t>
      </w:r>
      <w:r w:rsidR="007366E3" w:rsidRPr="00BF3E75">
        <w:rPr>
          <w:rFonts w:ascii="Aptos" w:hAnsi="Aptos"/>
        </w:rPr>
        <w:t>ing</w:t>
      </w:r>
      <w:r w:rsidR="0050123E" w:rsidRPr="00BF3E75">
        <w:rPr>
          <w:rFonts w:ascii="Aptos" w:hAnsi="Aptos"/>
        </w:rPr>
        <w:t xml:space="preserve"> </w:t>
      </w:r>
      <w:r w:rsidR="007366E3" w:rsidRPr="00BF3E75">
        <w:rPr>
          <w:rFonts w:ascii="Aptos" w:hAnsi="Aptos"/>
        </w:rPr>
        <w:t>new and ongoing problems and supporting the progress that is already under way.</w:t>
      </w:r>
      <w:r w:rsidR="008C2050" w:rsidRPr="00BF3E75">
        <w:rPr>
          <w:rFonts w:ascii="Aptos" w:hAnsi="Aptos"/>
        </w:rPr>
        <w:t xml:space="preserve"> A local evidence base is needed because most of the other datasets available for the ACT population lack a gender lens or have sample sizes too small to provide sufficient detail on key indicators of women’s health and wellbeing, such as sexual and reproductive health.</w:t>
      </w:r>
    </w:p>
    <w:p w14:paraId="54514E29" w14:textId="77777777" w:rsidR="00FF1F6C" w:rsidRPr="00BF3E75" w:rsidRDefault="00F1731C" w:rsidP="001344B9">
      <w:pPr>
        <w:spacing w:line="276" w:lineRule="auto"/>
        <w:jc w:val="both"/>
        <w:rPr>
          <w:rFonts w:ascii="Aptos" w:hAnsi="Aptos"/>
        </w:rPr>
      </w:pPr>
      <w:r w:rsidRPr="00BF3E75">
        <w:rPr>
          <w:rFonts w:ascii="Aptos" w:hAnsi="Aptos"/>
        </w:rPr>
        <w:t xml:space="preserve">This is the second time we have run the Survey of Women’s Health in the ACT, </w:t>
      </w:r>
      <w:r w:rsidR="00195917" w:rsidRPr="00BF3E75">
        <w:rPr>
          <w:rFonts w:ascii="Aptos" w:hAnsi="Aptos"/>
        </w:rPr>
        <w:t>following the first iteration in 2023.</w:t>
      </w:r>
      <w:r w:rsidR="00195917" w:rsidRPr="00BF3E75">
        <w:rPr>
          <w:rStyle w:val="FootnoteReference"/>
          <w:rFonts w:ascii="Aptos" w:hAnsi="Aptos"/>
        </w:rPr>
        <w:footnoteReference w:id="4"/>
      </w:r>
      <w:r w:rsidRPr="00BF3E75">
        <w:rPr>
          <w:rFonts w:ascii="Aptos" w:hAnsi="Aptos"/>
        </w:rPr>
        <w:t xml:space="preserve"> </w:t>
      </w:r>
      <w:r w:rsidR="00E83C53" w:rsidRPr="00BF3E75">
        <w:rPr>
          <w:rFonts w:ascii="Aptos" w:hAnsi="Aptos"/>
        </w:rPr>
        <w:t>We will continue to use our</w:t>
      </w:r>
      <w:r w:rsidR="0018028C" w:rsidRPr="00BF3E75">
        <w:rPr>
          <w:rFonts w:ascii="Aptos" w:hAnsi="Aptos"/>
        </w:rPr>
        <w:t xml:space="preserve"> </w:t>
      </w:r>
      <w:r w:rsidR="00FF1F6C" w:rsidRPr="00BF3E75">
        <w:rPr>
          <w:rFonts w:ascii="Aptos" w:hAnsi="Aptos"/>
        </w:rPr>
        <w:t xml:space="preserve">survey findings to make the state of women’s health and wellbeing in the ACT visible through high quality data, enabling Women’s Health Matters and our community partners to advocate for gender responsive health and wellbeing services for all ACT women. </w:t>
      </w:r>
    </w:p>
    <w:p w14:paraId="4E305ABA" w14:textId="77777777" w:rsidR="00FF1F6C" w:rsidRPr="00BF3E75" w:rsidRDefault="009B4901" w:rsidP="00B877AD">
      <w:pPr>
        <w:pStyle w:val="Heading2"/>
        <w:rPr>
          <w:rFonts w:ascii="Aptos" w:hAnsi="Aptos"/>
        </w:rPr>
      </w:pPr>
      <w:bookmarkStart w:id="95" w:name="_Toc13843467"/>
      <w:r w:rsidRPr="02D167DB">
        <w:rPr>
          <w:rFonts w:ascii="Aptos" w:hAnsi="Aptos"/>
        </w:rPr>
        <w:t xml:space="preserve">Impact of </w:t>
      </w:r>
      <w:r w:rsidR="006A4C84" w:rsidRPr="02D167DB">
        <w:rPr>
          <w:rFonts w:ascii="Aptos" w:hAnsi="Aptos"/>
        </w:rPr>
        <w:t xml:space="preserve">the </w:t>
      </w:r>
      <w:r w:rsidR="00B877AD" w:rsidRPr="02D167DB">
        <w:rPr>
          <w:rFonts w:ascii="Aptos" w:hAnsi="Aptos"/>
        </w:rPr>
        <w:t>2023 Survey</w:t>
      </w:r>
      <w:bookmarkEnd w:id="95"/>
    </w:p>
    <w:p w14:paraId="301577A0" w14:textId="77777777" w:rsidR="00BD1D7E" w:rsidRPr="00BF3E75" w:rsidRDefault="0058320F" w:rsidP="00F627B9">
      <w:pPr>
        <w:rPr>
          <w:rFonts w:ascii="Aptos" w:hAnsi="Aptos"/>
        </w:rPr>
      </w:pPr>
      <w:r w:rsidRPr="00BF3E75">
        <w:rPr>
          <w:rFonts w:ascii="Aptos" w:hAnsi="Aptos"/>
        </w:rPr>
        <w:t xml:space="preserve">The first iteration of the Survey of Women’s Health in the ACT has generated a valuable community resource in the form of local evidence. The survey data is already being used extensively to </w:t>
      </w:r>
      <w:r w:rsidR="00BD1D7E" w:rsidRPr="00BF3E75">
        <w:rPr>
          <w:rFonts w:ascii="Aptos" w:hAnsi="Aptos"/>
        </w:rPr>
        <w:t>help improve the health and wellbeing of women, femme-identifying people and gender diverse people in the ACT.</w:t>
      </w:r>
    </w:p>
    <w:p w14:paraId="429AF7BD" w14:textId="77777777" w:rsidR="00B877AD" w:rsidRPr="00BF3E75" w:rsidRDefault="00BD1D7E" w:rsidP="00F627B9">
      <w:pPr>
        <w:rPr>
          <w:rFonts w:ascii="Aptos" w:hAnsi="Aptos"/>
        </w:rPr>
      </w:pPr>
      <w:r w:rsidRPr="00BF3E75">
        <w:rPr>
          <w:rFonts w:ascii="Aptos" w:hAnsi="Aptos"/>
        </w:rPr>
        <w:t xml:space="preserve">ACT </w:t>
      </w:r>
      <w:r w:rsidR="00B877AD" w:rsidRPr="00BF3E75">
        <w:rPr>
          <w:rFonts w:ascii="Aptos" w:hAnsi="Aptos"/>
        </w:rPr>
        <w:t xml:space="preserve">Government Directorates have utilised the </w:t>
      </w:r>
      <w:r w:rsidR="00F627B9" w:rsidRPr="00BF3E75">
        <w:rPr>
          <w:rFonts w:ascii="Aptos" w:hAnsi="Aptos"/>
        </w:rPr>
        <w:t xml:space="preserve">2023 </w:t>
      </w:r>
      <w:r w:rsidR="00B877AD" w:rsidRPr="00BF3E75">
        <w:rPr>
          <w:rFonts w:ascii="Aptos" w:hAnsi="Aptos"/>
        </w:rPr>
        <w:t xml:space="preserve">survey findings to inform policy development </w:t>
      </w:r>
      <w:r w:rsidR="00F627B9" w:rsidRPr="00BF3E75">
        <w:rPr>
          <w:rFonts w:ascii="Aptos" w:hAnsi="Aptos"/>
        </w:rPr>
        <w:t xml:space="preserve">and </w:t>
      </w:r>
      <w:r w:rsidR="00B877AD" w:rsidRPr="00BF3E75">
        <w:rPr>
          <w:rFonts w:ascii="Aptos" w:hAnsi="Aptos"/>
        </w:rPr>
        <w:t>new funding proposals (</w:t>
      </w:r>
      <w:r w:rsidR="00F627B9" w:rsidRPr="00BF3E75">
        <w:rPr>
          <w:rFonts w:ascii="Aptos" w:hAnsi="Aptos"/>
        </w:rPr>
        <w:t xml:space="preserve">as </w:t>
      </w:r>
      <w:r w:rsidR="00B877AD" w:rsidRPr="00BF3E75">
        <w:rPr>
          <w:rFonts w:ascii="Aptos" w:hAnsi="Aptos"/>
        </w:rPr>
        <w:t>part of their formal budget process) as well as the assessment of community budget submissions and business cases. This has included:</w:t>
      </w:r>
    </w:p>
    <w:p w14:paraId="4E1ED37E" w14:textId="77777777" w:rsidR="00B877AD" w:rsidRPr="00BF3E75" w:rsidRDefault="00B877AD" w:rsidP="00BD1D7E">
      <w:pPr>
        <w:pStyle w:val="ListParagraph"/>
        <w:numPr>
          <w:ilvl w:val="0"/>
          <w:numId w:val="39"/>
        </w:numPr>
        <w:rPr>
          <w:rFonts w:ascii="Aptos" w:hAnsi="Aptos"/>
        </w:rPr>
      </w:pPr>
      <w:r w:rsidRPr="00BF3E75">
        <w:rPr>
          <w:rFonts w:ascii="Aptos" w:hAnsi="Aptos"/>
        </w:rPr>
        <w:lastRenderedPageBreak/>
        <w:t>Office for Women Women’s Safety Grant Round</w:t>
      </w:r>
    </w:p>
    <w:p w14:paraId="0FA46DB5" w14:textId="77777777" w:rsidR="00B877AD" w:rsidRPr="00BF3E75" w:rsidRDefault="00B877AD" w:rsidP="00BD1D7E">
      <w:pPr>
        <w:pStyle w:val="ListParagraph"/>
        <w:numPr>
          <w:ilvl w:val="0"/>
          <w:numId w:val="39"/>
        </w:numPr>
        <w:rPr>
          <w:rFonts w:ascii="Aptos" w:hAnsi="Aptos"/>
        </w:rPr>
      </w:pPr>
      <w:r w:rsidRPr="00BF3E75">
        <w:rPr>
          <w:rFonts w:ascii="Aptos" w:hAnsi="Aptos"/>
        </w:rPr>
        <w:t xml:space="preserve">The </w:t>
      </w:r>
      <w:r w:rsidR="00F627B9" w:rsidRPr="00BF3E75">
        <w:rPr>
          <w:rFonts w:ascii="Aptos" w:hAnsi="Aptos"/>
        </w:rPr>
        <w:t>T</w:t>
      </w:r>
      <w:r w:rsidRPr="00BF3E75">
        <w:rPr>
          <w:rFonts w:ascii="Aptos" w:hAnsi="Aptos"/>
        </w:rPr>
        <w:t>hird Women’s Action Plan under the ACT Women’s Plan</w:t>
      </w:r>
    </w:p>
    <w:p w14:paraId="32115F91" w14:textId="77777777" w:rsidR="00B877AD" w:rsidRPr="00BF3E75" w:rsidRDefault="00B877AD" w:rsidP="00BD1D7E">
      <w:pPr>
        <w:pStyle w:val="ListParagraph"/>
        <w:numPr>
          <w:ilvl w:val="0"/>
          <w:numId w:val="39"/>
        </w:numPr>
        <w:rPr>
          <w:rFonts w:ascii="Aptos" w:hAnsi="Aptos"/>
        </w:rPr>
      </w:pPr>
      <w:r w:rsidRPr="00BF3E75">
        <w:rPr>
          <w:rFonts w:ascii="Aptos" w:hAnsi="Aptos"/>
        </w:rPr>
        <w:t>Identified priorities and outcome statements for the ACT Health Forum (Nov 2023 and May 2024)</w:t>
      </w:r>
    </w:p>
    <w:p w14:paraId="5F8C1AF6" w14:textId="77777777" w:rsidR="00F627B9" w:rsidRPr="00BF3E75" w:rsidRDefault="00B877AD" w:rsidP="00BD1D7E">
      <w:pPr>
        <w:pStyle w:val="ListParagraph"/>
        <w:numPr>
          <w:ilvl w:val="0"/>
          <w:numId w:val="39"/>
        </w:numPr>
        <w:rPr>
          <w:rFonts w:ascii="Aptos" w:hAnsi="Aptos"/>
        </w:rPr>
      </w:pPr>
      <w:r w:rsidRPr="00BF3E75">
        <w:rPr>
          <w:rFonts w:ascii="Aptos" w:hAnsi="Aptos"/>
        </w:rPr>
        <w:t>Office for Women period products activities</w:t>
      </w:r>
    </w:p>
    <w:p w14:paraId="1CF32EAE" w14:textId="77777777" w:rsidR="00F627B9" w:rsidRPr="00BF3E75" w:rsidRDefault="00B877AD" w:rsidP="00BD1D7E">
      <w:pPr>
        <w:pStyle w:val="ListParagraph"/>
        <w:numPr>
          <w:ilvl w:val="0"/>
          <w:numId w:val="39"/>
        </w:numPr>
        <w:rPr>
          <w:rFonts w:ascii="Aptos" w:hAnsi="Aptos"/>
        </w:rPr>
      </w:pPr>
      <w:r w:rsidRPr="00BF3E75">
        <w:rPr>
          <w:rFonts w:ascii="Aptos" w:hAnsi="Aptos"/>
        </w:rPr>
        <w:t xml:space="preserve">Canberra Health Services review of the Women’s Health </w:t>
      </w:r>
      <w:r w:rsidR="00AD413C" w:rsidRPr="00BF3E75">
        <w:rPr>
          <w:rFonts w:ascii="Aptos" w:hAnsi="Aptos"/>
        </w:rPr>
        <w:t>Service</w:t>
      </w:r>
    </w:p>
    <w:p w14:paraId="38527E7C" w14:textId="77777777" w:rsidR="00B877AD" w:rsidRPr="00BF3E75" w:rsidRDefault="00F627B9" w:rsidP="00F627B9">
      <w:pPr>
        <w:rPr>
          <w:rFonts w:ascii="Aptos" w:hAnsi="Aptos"/>
        </w:rPr>
      </w:pPr>
      <w:r w:rsidRPr="00BF3E75">
        <w:rPr>
          <w:rFonts w:ascii="Aptos" w:hAnsi="Aptos"/>
        </w:rPr>
        <w:t xml:space="preserve">The survey findings have also been used </w:t>
      </w:r>
      <w:r w:rsidR="00B877AD" w:rsidRPr="00BF3E75">
        <w:rPr>
          <w:rFonts w:ascii="Aptos" w:hAnsi="Aptos"/>
        </w:rPr>
        <w:t>by Ministers</w:t>
      </w:r>
      <w:r w:rsidRPr="00BF3E75">
        <w:rPr>
          <w:rFonts w:ascii="Aptos" w:hAnsi="Aptos"/>
        </w:rPr>
        <w:t xml:space="preserve">, </w:t>
      </w:r>
      <w:r w:rsidR="00B877AD" w:rsidRPr="00BF3E75">
        <w:rPr>
          <w:rFonts w:ascii="Aptos" w:hAnsi="Aptos"/>
        </w:rPr>
        <w:t>MLAs</w:t>
      </w:r>
      <w:r w:rsidRPr="00BF3E75">
        <w:rPr>
          <w:rFonts w:ascii="Aptos" w:hAnsi="Aptos"/>
        </w:rPr>
        <w:t xml:space="preserve"> and p</w:t>
      </w:r>
      <w:r w:rsidR="00B877AD" w:rsidRPr="00BF3E75">
        <w:rPr>
          <w:rFonts w:ascii="Aptos" w:hAnsi="Aptos"/>
        </w:rPr>
        <w:t xml:space="preserve">olitical </w:t>
      </w:r>
      <w:r w:rsidRPr="00BF3E75">
        <w:rPr>
          <w:rFonts w:ascii="Aptos" w:hAnsi="Aptos"/>
        </w:rPr>
        <w:t>p</w:t>
      </w:r>
      <w:r w:rsidR="00B877AD" w:rsidRPr="00BF3E75">
        <w:rPr>
          <w:rFonts w:ascii="Aptos" w:hAnsi="Aptos"/>
        </w:rPr>
        <w:t xml:space="preserve">arties </w:t>
      </w:r>
      <w:r w:rsidRPr="00BF3E75">
        <w:rPr>
          <w:rFonts w:ascii="Aptos" w:hAnsi="Aptos"/>
        </w:rPr>
        <w:t xml:space="preserve">to inform priorities and </w:t>
      </w:r>
      <w:r w:rsidR="008D3646" w:rsidRPr="00BF3E75">
        <w:rPr>
          <w:rFonts w:ascii="Aptos" w:hAnsi="Aptos"/>
        </w:rPr>
        <w:t>policy development, including</w:t>
      </w:r>
      <w:r w:rsidR="006A4C84" w:rsidRPr="00BF3E75">
        <w:rPr>
          <w:rFonts w:ascii="Aptos" w:hAnsi="Aptos"/>
        </w:rPr>
        <w:t>:</w:t>
      </w:r>
      <w:r w:rsidR="008D3646" w:rsidRPr="00BF3E75">
        <w:rPr>
          <w:rFonts w:ascii="Aptos" w:hAnsi="Aptos"/>
        </w:rPr>
        <w:t xml:space="preserve"> </w:t>
      </w:r>
    </w:p>
    <w:p w14:paraId="4FCB3A81" w14:textId="77777777" w:rsidR="008D3646" w:rsidRPr="00BF3E75" w:rsidRDefault="00897630" w:rsidP="00BD1D7E">
      <w:pPr>
        <w:pStyle w:val="ListParagraph"/>
        <w:numPr>
          <w:ilvl w:val="0"/>
          <w:numId w:val="39"/>
        </w:numPr>
        <w:rPr>
          <w:rFonts w:ascii="Aptos" w:hAnsi="Aptos"/>
        </w:rPr>
      </w:pPr>
      <w:r w:rsidRPr="00BF3E75">
        <w:rPr>
          <w:rFonts w:ascii="Aptos" w:hAnsi="Aptos"/>
        </w:rPr>
        <w:t>I</w:t>
      </w:r>
      <w:r w:rsidR="00B877AD" w:rsidRPr="00BF3E75">
        <w:rPr>
          <w:rFonts w:ascii="Aptos" w:hAnsi="Aptos"/>
        </w:rPr>
        <w:t xml:space="preserve">n media events related to free abortion services in the ACT </w:t>
      </w:r>
    </w:p>
    <w:p w14:paraId="42905070" w14:textId="77777777" w:rsidR="00B877AD" w:rsidRPr="00BF3E75" w:rsidRDefault="00897630" w:rsidP="00BD1D7E">
      <w:pPr>
        <w:pStyle w:val="ListParagraph"/>
        <w:numPr>
          <w:ilvl w:val="0"/>
          <w:numId w:val="39"/>
        </w:numPr>
        <w:rPr>
          <w:rFonts w:ascii="Aptos" w:hAnsi="Aptos"/>
        </w:rPr>
      </w:pPr>
      <w:r w:rsidRPr="00BF3E75">
        <w:rPr>
          <w:rFonts w:ascii="Aptos" w:hAnsi="Aptos"/>
        </w:rPr>
        <w:t>W</w:t>
      </w:r>
      <w:r w:rsidR="00B877AD" w:rsidRPr="00BF3E75">
        <w:rPr>
          <w:rFonts w:ascii="Aptos" w:hAnsi="Aptos"/>
        </w:rPr>
        <w:t>hile presenting at the National Women’s Health Forum at Parliament House</w:t>
      </w:r>
    </w:p>
    <w:p w14:paraId="356AAFE8" w14:textId="77777777" w:rsidR="00B877AD" w:rsidRPr="00BF3E75" w:rsidRDefault="00897630" w:rsidP="00BD1D7E">
      <w:pPr>
        <w:pStyle w:val="ListParagraph"/>
        <w:numPr>
          <w:ilvl w:val="0"/>
          <w:numId w:val="39"/>
        </w:numPr>
        <w:rPr>
          <w:rFonts w:ascii="Aptos" w:hAnsi="Aptos"/>
        </w:rPr>
      </w:pPr>
      <w:r w:rsidRPr="00BF3E75">
        <w:rPr>
          <w:rFonts w:ascii="Aptos" w:hAnsi="Aptos"/>
        </w:rPr>
        <w:t>T</w:t>
      </w:r>
      <w:r w:rsidR="00B877AD" w:rsidRPr="00BF3E75">
        <w:rPr>
          <w:rFonts w:ascii="Aptos" w:hAnsi="Aptos"/>
        </w:rPr>
        <w:t>o inform election platform</w:t>
      </w:r>
      <w:r w:rsidR="008D3646" w:rsidRPr="00BF3E75">
        <w:rPr>
          <w:rFonts w:ascii="Aptos" w:hAnsi="Aptos"/>
        </w:rPr>
        <w:t>s</w:t>
      </w:r>
      <w:r w:rsidR="00B877AD" w:rsidRPr="00BF3E75">
        <w:rPr>
          <w:rFonts w:ascii="Aptos" w:hAnsi="Aptos"/>
        </w:rPr>
        <w:t xml:space="preserve"> </w:t>
      </w:r>
      <w:r w:rsidR="00AC632E" w:rsidRPr="00BF3E75">
        <w:rPr>
          <w:rFonts w:ascii="Aptos" w:hAnsi="Aptos"/>
        </w:rPr>
        <w:t xml:space="preserve">(including in relation to </w:t>
      </w:r>
      <w:r w:rsidR="00B877AD" w:rsidRPr="00BF3E75">
        <w:rPr>
          <w:rFonts w:ascii="Aptos" w:hAnsi="Aptos"/>
        </w:rPr>
        <w:t>bulk</w:t>
      </w:r>
      <w:r w:rsidR="00AC632E" w:rsidRPr="00BF3E75">
        <w:rPr>
          <w:rFonts w:ascii="Aptos" w:hAnsi="Aptos"/>
        </w:rPr>
        <w:t>-</w:t>
      </w:r>
      <w:r w:rsidR="00B877AD" w:rsidRPr="00BF3E75">
        <w:rPr>
          <w:rFonts w:ascii="Aptos" w:hAnsi="Aptos"/>
        </w:rPr>
        <w:t xml:space="preserve">billing GP clinics </w:t>
      </w:r>
      <w:r w:rsidR="00AC632E" w:rsidRPr="00BF3E75">
        <w:rPr>
          <w:rFonts w:ascii="Aptos" w:hAnsi="Aptos"/>
        </w:rPr>
        <w:t xml:space="preserve">and </w:t>
      </w:r>
      <w:r w:rsidR="00B877AD" w:rsidRPr="00BF3E75">
        <w:rPr>
          <w:rFonts w:ascii="Aptos" w:hAnsi="Aptos"/>
        </w:rPr>
        <w:t>funding for services relating to mental health and musculoskeletal issues</w:t>
      </w:r>
      <w:r w:rsidR="00995A49" w:rsidRPr="00BF3E75">
        <w:rPr>
          <w:rFonts w:ascii="Aptos" w:hAnsi="Aptos"/>
        </w:rPr>
        <w:t>)</w:t>
      </w:r>
    </w:p>
    <w:p w14:paraId="58EB1B3D" w14:textId="77777777" w:rsidR="00B877AD" w:rsidRPr="00BF3E75" w:rsidRDefault="00897630" w:rsidP="00BD1D7E">
      <w:pPr>
        <w:pStyle w:val="ListParagraph"/>
        <w:numPr>
          <w:ilvl w:val="0"/>
          <w:numId w:val="39"/>
        </w:numPr>
        <w:rPr>
          <w:rFonts w:ascii="Aptos" w:hAnsi="Aptos"/>
        </w:rPr>
      </w:pPr>
      <w:r w:rsidRPr="00BF3E75">
        <w:rPr>
          <w:rFonts w:ascii="Aptos" w:hAnsi="Aptos"/>
        </w:rPr>
        <w:t>I</w:t>
      </w:r>
      <w:r w:rsidR="00B877AD" w:rsidRPr="00BF3E75">
        <w:rPr>
          <w:rFonts w:ascii="Aptos" w:hAnsi="Aptos"/>
        </w:rPr>
        <w:t xml:space="preserve">n iterations of the Period Products Bill </w:t>
      </w:r>
      <w:r w:rsidR="00995A49" w:rsidRPr="00BF3E75">
        <w:rPr>
          <w:rFonts w:ascii="Aptos" w:hAnsi="Aptos"/>
        </w:rPr>
        <w:t xml:space="preserve">as they passed through </w:t>
      </w:r>
      <w:r w:rsidR="00B877AD" w:rsidRPr="00BF3E75">
        <w:rPr>
          <w:rFonts w:ascii="Aptos" w:hAnsi="Aptos"/>
        </w:rPr>
        <w:t>the legislative assembly (final stage in 2023)</w:t>
      </w:r>
      <w:r w:rsidR="00AD413C" w:rsidRPr="00BF3E75">
        <w:rPr>
          <w:rFonts w:ascii="Aptos" w:hAnsi="Aptos"/>
        </w:rPr>
        <w:t xml:space="preserve"> and</w:t>
      </w:r>
    </w:p>
    <w:p w14:paraId="4E80E9B2" w14:textId="77777777" w:rsidR="00B877AD" w:rsidRPr="00BF3E75" w:rsidRDefault="00897630" w:rsidP="00BD1D7E">
      <w:pPr>
        <w:pStyle w:val="ListParagraph"/>
        <w:numPr>
          <w:ilvl w:val="0"/>
          <w:numId w:val="39"/>
        </w:numPr>
        <w:rPr>
          <w:rFonts w:ascii="Aptos" w:hAnsi="Aptos"/>
        </w:rPr>
      </w:pPr>
      <w:r w:rsidRPr="00BF3E75">
        <w:rPr>
          <w:rFonts w:ascii="Aptos" w:hAnsi="Aptos"/>
        </w:rPr>
        <w:t>I</w:t>
      </w:r>
      <w:r w:rsidR="00995A49" w:rsidRPr="00BF3E75">
        <w:rPr>
          <w:rFonts w:ascii="Aptos" w:hAnsi="Aptos"/>
        </w:rPr>
        <w:t xml:space="preserve">n relation to a </w:t>
      </w:r>
      <w:r w:rsidR="00B877AD" w:rsidRPr="00BF3E75">
        <w:rPr>
          <w:rFonts w:ascii="Aptos" w:hAnsi="Aptos"/>
        </w:rPr>
        <w:t xml:space="preserve">private </w:t>
      </w:r>
      <w:r w:rsidR="00995A49" w:rsidRPr="00BF3E75">
        <w:rPr>
          <w:rFonts w:ascii="Aptos" w:hAnsi="Aptos"/>
        </w:rPr>
        <w:t xml:space="preserve">member’s </w:t>
      </w:r>
      <w:r w:rsidR="00B877AD" w:rsidRPr="00BF3E75">
        <w:rPr>
          <w:rFonts w:ascii="Aptos" w:hAnsi="Aptos"/>
        </w:rPr>
        <w:t xml:space="preserve">motion </w:t>
      </w:r>
      <w:r w:rsidR="00995A49" w:rsidRPr="00BF3E75">
        <w:rPr>
          <w:rFonts w:ascii="Aptos" w:hAnsi="Aptos"/>
        </w:rPr>
        <w:t xml:space="preserve">on </w:t>
      </w:r>
      <w:r w:rsidR="00B877AD" w:rsidRPr="00BF3E75">
        <w:rPr>
          <w:rFonts w:ascii="Aptos" w:hAnsi="Aptos"/>
        </w:rPr>
        <w:t>period and menopause leave for the ACT Public Service</w:t>
      </w:r>
      <w:r w:rsidR="00995A49" w:rsidRPr="00BF3E75">
        <w:rPr>
          <w:rFonts w:ascii="Aptos" w:hAnsi="Aptos"/>
        </w:rPr>
        <w:t>.</w:t>
      </w:r>
      <w:r w:rsidR="00B877AD" w:rsidRPr="00BF3E75">
        <w:rPr>
          <w:rFonts w:ascii="Aptos" w:hAnsi="Aptos"/>
        </w:rPr>
        <w:t> </w:t>
      </w:r>
    </w:p>
    <w:p w14:paraId="42923924" w14:textId="77777777" w:rsidR="00B877AD" w:rsidRPr="00BF3E75" w:rsidRDefault="00B877AD" w:rsidP="00995A49">
      <w:pPr>
        <w:rPr>
          <w:rFonts w:ascii="Aptos" w:hAnsi="Aptos"/>
        </w:rPr>
      </w:pPr>
      <w:r w:rsidRPr="00BF3E75">
        <w:rPr>
          <w:rFonts w:ascii="Aptos" w:hAnsi="Aptos"/>
        </w:rPr>
        <w:t>Capital Health Network</w:t>
      </w:r>
      <w:r w:rsidR="00AE01CA" w:rsidRPr="00BF3E75">
        <w:rPr>
          <w:rFonts w:ascii="Aptos" w:hAnsi="Aptos"/>
        </w:rPr>
        <w:t xml:space="preserve"> (CHN)</w:t>
      </w:r>
      <w:r w:rsidR="00995A49" w:rsidRPr="00BF3E75">
        <w:rPr>
          <w:rFonts w:ascii="Aptos" w:hAnsi="Aptos"/>
        </w:rPr>
        <w:t>,</w:t>
      </w:r>
      <w:r w:rsidRPr="00BF3E75">
        <w:rPr>
          <w:rFonts w:ascii="Aptos" w:hAnsi="Aptos"/>
        </w:rPr>
        <w:t xml:space="preserve"> the ACT Primary Health Network, </w:t>
      </w:r>
      <w:r w:rsidR="00995A49" w:rsidRPr="00BF3E75">
        <w:rPr>
          <w:rFonts w:ascii="Aptos" w:hAnsi="Aptos"/>
        </w:rPr>
        <w:t xml:space="preserve">has </w:t>
      </w:r>
      <w:r w:rsidRPr="00BF3E75">
        <w:rPr>
          <w:rFonts w:ascii="Aptos" w:hAnsi="Aptos"/>
        </w:rPr>
        <w:t>utilised the survey findings to inform their population needs assessment update</w:t>
      </w:r>
      <w:r w:rsidR="00995A49" w:rsidRPr="00BF3E75">
        <w:rPr>
          <w:rFonts w:ascii="Aptos" w:hAnsi="Aptos"/>
        </w:rPr>
        <w:t>, which</w:t>
      </w:r>
      <w:r w:rsidRPr="00BF3E75">
        <w:rPr>
          <w:rFonts w:ascii="Aptos" w:hAnsi="Aptos"/>
        </w:rPr>
        <w:t xml:space="preserve"> is provided to the Commonwealth Department of Health and utilised by </w:t>
      </w:r>
      <w:r w:rsidR="00AE01CA" w:rsidRPr="00BF3E75">
        <w:rPr>
          <w:rFonts w:ascii="Aptos" w:hAnsi="Aptos"/>
        </w:rPr>
        <w:t xml:space="preserve">CHN </w:t>
      </w:r>
      <w:r w:rsidRPr="00BF3E75">
        <w:rPr>
          <w:rFonts w:ascii="Aptos" w:hAnsi="Aptos"/>
        </w:rPr>
        <w:t>to inform and prioritise commissioning activities for the ACT.  This resulted in a women’s specific section of the needs assessment, which was the first time this has occurred</w:t>
      </w:r>
      <w:r w:rsidR="00AE01CA" w:rsidRPr="00BF3E75">
        <w:rPr>
          <w:rFonts w:ascii="Aptos" w:hAnsi="Aptos"/>
        </w:rPr>
        <w:t>.</w:t>
      </w:r>
    </w:p>
    <w:p w14:paraId="7EA6EDFF" w14:textId="77777777" w:rsidR="00B50073" w:rsidRPr="00BF3E75" w:rsidRDefault="00B877AD" w:rsidP="0003320A">
      <w:pPr>
        <w:rPr>
          <w:rFonts w:ascii="Aptos" w:hAnsi="Aptos"/>
        </w:rPr>
      </w:pPr>
      <w:r w:rsidRPr="00BF3E75">
        <w:rPr>
          <w:rFonts w:ascii="Aptos" w:hAnsi="Aptos"/>
        </w:rPr>
        <w:t xml:space="preserve">Women's Health Matters </w:t>
      </w:r>
      <w:r w:rsidR="00B50073" w:rsidRPr="00BF3E75">
        <w:rPr>
          <w:rFonts w:ascii="Aptos" w:hAnsi="Aptos"/>
        </w:rPr>
        <w:t xml:space="preserve">has </w:t>
      </w:r>
      <w:r w:rsidR="0003320A" w:rsidRPr="00BF3E75">
        <w:rPr>
          <w:rFonts w:ascii="Aptos" w:hAnsi="Aptos"/>
        </w:rPr>
        <w:t>also</w:t>
      </w:r>
      <w:r w:rsidR="00B50073" w:rsidRPr="00BF3E75">
        <w:rPr>
          <w:rFonts w:ascii="Aptos" w:hAnsi="Aptos"/>
        </w:rPr>
        <w:t>:</w:t>
      </w:r>
    </w:p>
    <w:p w14:paraId="65053A42" w14:textId="77777777" w:rsidR="00B877AD" w:rsidRPr="00BF3E75" w:rsidRDefault="00B50073" w:rsidP="00B50073">
      <w:pPr>
        <w:pStyle w:val="ListParagraph"/>
        <w:numPr>
          <w:ilvl w:val="0"/>
          <w:numId w:val="39"/>
        </w:numPr>
        <w:rPr>
          <w:rFonts w:ascii="Aptos" w:hAnsi="Aptos"/>
        </w:rPr>
      </w:pPr>
      <w:r w:rsidRPr="00BF3E75">
        <w:rPr>
          <w:rFonts w:ascii="Aptos" w:hAnsi="Aptos"/>
        </w:rPr>
        <w:t>U</w:t>
      </w:r>
      <w:r w:rsidR="00B877AD" w:rsidRPr="00BF3E75">
        <w:rPr>
          <w:rFonts w:ascii="Aptos" w:hAnsi="Aptos"/>
        </w:rPr>
        <w:t>sed the survey findings to make</w:t>
      </w:r>
      <w:r w:rsidR="00A22B7B" w:rsidRPr="00BF3E75">
        <w:rPr>
          <w:rFonts w:ascii="Aptos" w:hAnsi="Aptos"/>
        </w:rPr>
        <w:t xml:space="preserve"> </w:t>
      </w:r>
      <w:r w:rsidR="00B877AD" w:rsidRPr="00BF3E75">
        <w:rPr>
          <w:rFonts w:ascii="Aptos" w:hAnsi="Aptos"/>
        </w:rPr>
        <w:t>recommendations about better support for menopause and perimenopause</w:t>
      </w:r>
      <w:r w:rsidR="00897630" w:rsidRPr="00BF3E75">
        <w:rPr>
          <w:rFonts w:ascii="Aptos" w:hAnsi="Aptos"/>
        </w:rPr>
        <w:t>, and on mental health non-government organisation commissioning</w:t>
      </w:r>
      <w:r w:rsidR="00897630" w:rsidRPr="00BF3E75">
        <w:rPr>
          <w:rStyle w:val="FootnoteReference"/>
          <w:rFonts w:ascii="Aptos" w:hAnsi="Aptos"/>
        </w:rPr>
        <w:t xml:space="preserve"> </w:t>
      </w:r>
      <w:r w:rsidR="00F17F28" w:rsidRPr="00BF3E75">
        <w:rPr>
          <w:rStyle w:val="FootnoteReference"/>
          <w:rFonts w:ascii="Aptos" w:hAnsi="Aptos"/>
        </w:rPr>
        <w:footnoteReference w:id="5"/>
      </w:r>
    </w:p>
    <w:p w14:paraId="1498E21A" w14:textId="77777777" w:rsidR="00B50073" w:rsidRPr="00BF3E75" w:rsidRDefault="00705861" w:rsidP="00B50073">
      <w:pPr>
        <w:pStyle w:val="ListParagraph"/>
        <w:numPr>
          <w:ilvl w:val="0"/>
          <w:numId w:val="39"/>
        </w:numPr>
        <w:rPr>
          <w:rFonts w:ascii="Aptos" w:hAnsi="Aptos"/>
        </w:rPr>
      </w:pPr>
      <w:r w:rsidRPr="00BF3E75">
        <w:rPr>
          <w:rFonts w:ascii="Aptos" w:hAnsi="Aptos"/>
        </w:rPr>
        <w:t xml:space="preserve">Conducted further analysis of the survey data to </w:t>
      </w:r>
      <w:r w:rsidR="000A6DB0" w:rsidRPr="00BF3E75">
        <w:rPr>
          <w:rFonts w:ascii="Aptos" w:hAnsi="Aptos"/>
        </w:rPr>
        <w:t xml:space="preserve">establish the need for better </w:t>
      </w:r>
      <w:r w:rsidRPr="00BF3E75">
        <w:rPr>
          <w:rFonts w:ascii="Aptos" w:hAnsi="Aptos"/>
        </w:rPr>
        <w:t>specialist gender responsive health information and system navigation for women with lived experience of gender-based violence</w:t>
      </w:r>
      <w:r w:rsidR="000A6DB0" w:rsidRPr="00BF3E75">
        <w:rPr>
          <w:rFonts w:ascii="Aptos" w:hAnsi="Aptos"/>
        </w:rPr>
        <w:t xml:space="preserve">, leading to the funding of a project to develop the first stages of </w:t>
      </w:r>
      <w:r w:rsidR="0058320F" w:rsidRPr="00BF3E75">
        <w:rPr>
          <w:rFonts w:ascii="Aptos" w:hAnsi="Aptos"/>
        </w:rPr>
        <w:t>a navigation resource.</w:t>
      </w:r>
    </w:p>
    <w:p w14:paraId="4826B70B" w14:textId="77777777" w:rsidR="00B877AD" w:rsidRPr="00BF3E75" w:rsidRDefault="00B877AD" w:rsidP="00B877AD">
      <w:pPr>
        <w:rPr>
          <w:rFonts w:ascii="Aptos" w:hAnsi="Aptos"/>
        </w:rPr>
      </w:pPr>
      <w:r w:rsidRPr="00BF3E75">
        <w:rPr>
          <w:rFonts w:ascii="Aptos" w:hAnsi="Aptos"/>
        </w:rPr>
        <w:t> In relation to gender-based violence:</w:t>
      </w:r>
    </w:p>
    <w:p w14:paraId="1048F24C" w14:textId="77777777" w:rsidR="00B877AD" w:rsidRPr="00BF3E75" w:rsidRDefault="0058320F" w:rsidP="00897630">
      <w:pPr>
        <w:pStyle w:val="ListParagraph"/>
        <w:numPr>
          <w:ilvl w:val="0"/>
          <w:numId w:val="39"/>
        </w:numPr>
        <w:rPr>
          <w:rFonts w:ascii="Aptos" w:hAnsi="Aptos"/>
        </w:rPr>
      </w:pPr>
      <w:r w:rsidRPr="00BF3E75">
        <w:rPr>
          <w:rFonts w:ascii="Aptos" w:hAnsi="Aptos"/>
        </w:rPr>
        <w:t xml:space="preserve">The </w:t>
      </w:r>
      <w:r w:rsidR="00B877AD" w:rsidRPr="00BF3E75">
        <w:rPr>
          <w:rFonts w:ascii="Aptos" w:hAnsi="Aptos"/>
        </w:rPr>
        <w:t>Office for Domestic Family and Sexual Violence have used the survey data for Ministerial briefings and in the development of new policy proposals</w:t>
      </w:r>
      <w:r w:rsidR="0003320A" w:rsidRPr="00BF3E75">
        <w:rPr>
          <w:rFonts w:ascii="Aptos" w:hAnsi="Aptos"/>
        </w:rPr>
        <w:t>.</w:t>
      </w:r>
    </w:p>
    <w:p w14:paraId="59840428" w14:textId="77777777" w:rsidR="00B877AD" w:rsidRPr="00BF3E75" w:rsidRDefault="00B877AD" w:rsidP="00897630">
      <w:pPr>
        <w:pStyle w:val="ListParagraph"/>
        <w:numPr>
          <w:ilvl w:val="0"/>
          <w:numId w:val="39"/>
        </w:numPr>
        <w:rPr>
          <w:rFonts w:ascii="Aptos" w:hAnsi="Aptos"/>
        </w:rPr>
      </w:pPr>
      <w:r w:rsidRPr="00BF3E75">
        <w:rPr>
          <w:rFonts w:ascii="Aptos" w:hAnsi="Aptos"/>
        </w:rPr>
        <w:t>Capital Health Network utilised the survey findings and requested more detailed data around gender-based violence to include in their scoping and model development for a violence prevention program that is being piloted through general practice in the ACT.</w:t>
      </w:r>
    </w:p>
    <w:p w14:paraId="38A0555D" w14:textId="77777777" w:rsidR="00B877AD" w:rsidRPr="00BF3E75" w:rsidRDefault="00394299" w:rsidP="00897630">
      <w:pPr>
        <w:pStyle w:val="ListParagraph"/>
        <w:numPr>
          <w:ilvl w:val="0"/>
          <w:numId w:val="39"/>
        </w:numPr>
        <w:rPr>
          <w:rFonts w:ascii="Aptos" w:hAnsi="Aptos"/>
        </w:rPr>
      </w:pPr>
      <w:r w:rsidRPr="00BF3E75">
        <w:rPr>
          <w:rFonts w:ascii="Aptos" w:hAnsi="Aptos"/>
        </w:rPr>
        <w:t>S</w:t>
      </w:r>
      <w:r w:rsidR="00B877AD" w:rsidRPr="00BF3E75">
        <w:rPr>
          <w:rFonts w:ascii="Aptos" w:hAnsi="Aptos"/>
        </w:rPr>
        <w:t>ervices supporting women who are facing domestic and family violence have utilised the survey data for advocacy and planning activities.</w:t>
      </w:r>
    </w:p>
    <w:p w14:paraId="79F79AA9" w14:textId="77777777" w:rsidR="00B877AD" w:rsidRPr="00BF3E75" w:rsidRDefault="00B877AD" w:rsidP="00897630">
      <w:pPr>
        <w:pStyle w:val="ListParagraph"/>
        <w:numPr>
          <w:ilvl w:val="0"/>
          <w:numId w:val="39"/>
        </w:numPr>
        <w:rPr>
          <w:rFonts w:ascii="Aptos" w:hAnsi="Aptos"/>
        </w:rPr>
      </w:pPr>
      <w:r w:rsidRPr="00BF3E75">
        <w:rPr>
          <w:rFonts w:ascii="Aptos" w:hAnsi="Aptos"/>
        </w:rPr>
        <w:lastRenderedPageBreak/>
        <w:t>Women’s Health Matters has used the survey findings in its social media campaigns for the 16 Days of Activism Against Gender-Based Violence</w:t>
      </w:r>
      <w:r w:rsidR="00AF5A74" w:rsidRPr="00BF3E75">
        <w:rPr>
          <w:rFonts w:ascii="Aptos" w:hAnsi="Aptos"/>
        </w:rPr>
        <w:t>.</w:t>
      </w:r>
    </w:p>
    <w:p w14:paraId="2AF54958" w14:textId="77777777" w:rsidR="00B877AD" w:rsidRPr="00BF3E75" w:rsidRDefault="00B877AD" w:rsidP="00897630">
      <w:pPr>
        <w:pStyle w:val="ListParagraph"/>
        <w:numPr>
          <w:ilvl w:val="0"/>
          <w:numId w:val="39"/>
        </w:numPr>
        <w:rPr>
          <w:rFonts w:ascii="Aptos" w:hAnsi="Aptos"/>
        </w:rPr>
      </w:pPr>
      <w:r w:rsidRPr="00BF3E75">
        <w:rPr>
          <w:rFonts w:ascii="Aptos" w:hAnsi="Aptos"/>
        </w:rPr>
        <w:t>We have analysed victims/survivors’ open-text responses to the survey, in order to inform our development of a dedicated consultation mechanism for people with lived experience of domestic, family and sexual violence.</w:t>
      </w:r>
    </w:p>
    <w:p w14:paraId="1F0B89DD" w14:textId="77777777" w:rsidR="00B877AD" w:rsidRPr="00BF3E75" w:rsidRDefault="00B877AD" w:rsidP="00FF1F6C">
      <w:pPr>
        <w:rPr>
          <w:rFonts w:ascii="Aptos" w:hAnsi="Aptos"/>
        </w:rPr>
      </w:pPr>
    </w:p>
    <w:p w14:paraId="18B4B569" w14:textId="77777777" w:rsidR="00FF1F6C" w:rsidRPr="00BF3E75" w:rsidRDefault="00FF1F6C" w:rsidP="00FF1F6C">
      <w:pPr>
        <w:pStyle w:val="Heading2"/>
        <w:rPr>
          <w:rFonts w:ascii="Aptos" w:hAnsi="Aptos"/>
        </w:rPr>
      </w:pPr>
      <w:bookmarkStart w:id="96" w:name="_Toc138139272"/>
      <w:bookmarkStart w:id="97" w:name="_Toc140575408"/>
      <w:bookmarkStart w:id="98" w:name="_Toc1771979538"/>
      <w:r w:rsidRPr="02D167DB">
        <w:rPr>
          <w:rFonts w:ascii="Aptos" w:hAnsi="Aptos"/>
        </w:rPr>
        <w:t>Survey design</w:t>
      </w:r>
      <w:bookmarkEnd w:id="96"/>
      <w:bookmarkEnd w:id="97"/>
      <w:bookmarkEnd w:id="98"/>
    </w:p>
    <w:p w14:paraId="67A0339E" w14:textId="77777777" w:rsidR="00FF1F6C" w:rsidRPr="00BF3E75" w:rsidRDefault="007638BC" w:rsidP="001344B9">
      <w:pPr>
        <w:spacing w:line="276" w:lineRule="auto"/>
        <w:rPr>
          <w:rFonts w:ascii="Aptos" w:hAnsi="Aptos"/>
        </w:rPr>
      </w:pPr>
      <w:r w:rsidRPr="00BF3E75">
        <w:rPr>
          <w:rFonts w:ascii="Aptos" w:hAnsi="Aptos"/>
        </w:rPr>
        <w:t xml:space="preserve">When we first developed the </w:t>
      </w:r>
      <w:r w:rsidR="00FF1F6C" w:rsidRPr="00BF3E75">
        <w:rPr>
          <w:rFonts w:ascii="Aptos" w:hAnsi="Aptos"/>
        </w:rPr>
        <w:t xml:space="preserve">survey instrument </w:t>
      </w:r>
      <w:r w:rsidRPr="00BF3E75">
        <w:rPr>
          <w:rFonts w:ascii="Aptos" w:hAnsi="Aptos"/>
        </w:rPr>
        <w:t xml:space="preserve">for our 2023 survey, we </w:t>
      </w:r>
      <w:r w:rsidR="00FF1F6C" w:rsidRPr="00BF3E75">
        <w:rPr>
          <w:rFonts w:ascii="Aptos" w:hAnsi="Aptos"/>
        </w:rPr>
        <w:t>consider</w:t>
      </w:r>
      <w:r w:rsidRPr="00BF3E75">
        <w:rPr>
          <w:rFonts w:ascii="Aptos" w:hAnsi="Aptos"/>
        </w:rPr>
        <w:t>ed</w:t>
      </w:r>
      <w:r w:rsidR="00FF1F6C" w:rsidRPr="00BF3E75">
        <w:rPr>
          <w:rFonts w:ascii="Aptos" w:hAnsi="Aptos"/>
        </w:rPr>
        <w:t xml:space="preserve"> the range of topics that are important in women’s health, as indicated by previous studies and policy development</w:t>
      </w:r>
      <w:r w:rsidR="00CD5E8D" w:rsidRPr="00BF3E75">
        <w:rPr>
          <w:rFonts w:ascii="Aptos" w:hAnsi="Aptos"/>
        </w:rPr>
        <w:t>,</w:t>
      </w:r>
      <w:r w:rsidR="00FF1F6C" w:rsidRPr="00BF3E75">
        <w:rPr>
          <w:rStyle w:val="FootnoteReference"/>
          <w:rFonts w:ascii="Aptos" w:hAnsi="Aptos"/>
        </w:rPr>
        <w:footnoteReference w:id="6"/>
      </w:r>
      <w:r w:rsidR="00FF1F6C" w:rsidRPr="00BF3E75">
        <w:rPr>
          <w:rFonts w:ascii="Aptos" w:hAnsi="Aptos"/>
        </w:rPr>
        <w:t xml:space="preserve"> our own organisation’s scanning of issues in the ACT</w:t>
      </w:r>
      <w:r w:rsidR="00CD5E8D" w:rsidRPr="00BF3E75">
        <w:rPr>
          <w:rFonts w:ascii="Aptos" w:hAnsi="Aptos"/>
        </w:rPr>
        <w:t>,</w:t>
      </w:r>
      <w:r w:rsidR="00FF1F6C" w:rsidRPr="00BF3E75">
        <w:rPr>
          <w:rStyle w:val="FootnoteReference"/>
          <w:rFonts w:ascii="Aptos" w:hAnsi="Aptos"/>
        </w:rPr>
        <w:footnoteReference w:id="7"/>
      </w:r>
      <w:r w:rsidR="00FF1F6C" w:rsidRPr="00BF3E75">
        <w:rPr>
          <w:rFonts w:ascii="Aptos" w:hAnsi="Aptos"/>
        </w:rPr>
        <w:t xml:space="preserve"> and the history of advocacy by women’s health organisations and researchers over the previous several decades</w:t>
      </w:r>
      <w:r w:rsidR="00CD5E8D" w:rsidRPr="00BF3E75">
        <w:rPr>
          <w:rFonts w:ascii="Aptos" w:hAnsi="Aptos"/>
        </w:rPr>
        <w:t>.</w:t>
      </w:r>
      <w:r w:rsidR="00FF1F6C" w:rsidRPr="00BF3E75">
        <w:rPr>
          <w:rStyle w:val="FootnoteReference"/>
          <w:rFonts w:ascii="Aptos" w:hAnsi="Aptos"/>
        </w:rPr>
        <w:footnoteReference w:id="8"/>
      </w:r>
      <w:r w:rsidR="00FF1F6C" w:rsidRPr="00BF3E75">
        <w:rPr>
          <w:rFonts w:ascii="Aptos" w:hAnsi="Aptos"/>
        </w:rPr>
        <w:t xml:space="preserve"> </w:t>
      </w:r>
    </w:p>
    <w:p w14:paraId="07E91044" w14:textId="77777777" w:rsidR="00E12738" w:rsidRPr="00BF3E75" w:rsidRDefault="00FF1F6C" w:rsidP="001344B9">
      <w:pPr>
        <w:spacing w:line="276" w:lineRule="auto"/>
        <w:rPr>
          <w:rFonts w:ascii="Aptos" w:hAnsi="Aptos"/>
        </w:rPr>
      </w:pPr>
      <w:r w:rsidRPr="00BF3E75">
        <w:rPr>
          <w:rFonts w:ascii="Aptos" w:hAnsi="Aptos"/>
        </w:rPr>
        <w:t xml:space="preserve">We </w:t>
      </w:r>
      <w:r w:rsidR="00D351D1" w:rsidRPr="00BF3E75">
        <w:rPr>
          <w:rFonts w:ascii="Aptos" w:hAnsi="Aptos"/>
        </w:rPr>
        <w:t xml:space="preserve">also </w:t>
      </w:r>
      <w:r w:rsidRPr="00BF3E75">
        <w:rPr>
          <w:rFonts w:ascii="Aptos" w:hAnsi="Aptos"/>
        </w:rPr>
        <w:t xml:space="preserve">considered the other surveys that are conducted in </w:t>
      </w:r>
      <w:r w:rsidR="00D351D1" w:rsidRPr="00BF3E75">
        <w:rPr>
          <w:rFonts w:ascii="Aptos" w:hAnsi="Aptos"/>
        </w:rPr>
        <w:t xml:space="preserve">relation to </w:t>
      </w:r>
      <w:r w:rsidRPr="00BF3E75">
        <w:rPr>
          <w:rFonts w:ascii="Aptos" w:hAnsi="Aptos"/>
        </w:rPr>
        <w:t>women’s health</w:t>
      </w:r>
      <w:r w:rsidR="0039089B" w:rsidRPr="00BF3E75">
        <w:rPr>
          <w:rFonts w:ascii="Aptos" w:hAnsi="Aptos"/>
        </w:rPr>
        <w:t xml:space="preserve"> in the ACT</w:t>
      </w:r>
      <w:r w:rsidR="00D351D1" w:rsidRPr="00BF3E75">
        <w:rPr>
          <w:rFonts w:ascii="Aptos" w:hAnsi="Aptos"/>
        </w:rPr>
        <w:t xml:space="preserve">, </w:t>
      </w:r>
      <w:r w:rsidRPr="00BF3E75">
        <w:rPr>
          <w:rFonts w:ascii="Aptos" w:hAnsi="Aptos"/>
        </w:rPr>
        <w:t>includ</w:t>
      </w:r>
      <w:r w:rsidR="00D351D1" w:rsidRPr="00BF3E75">
        <w:rPr>
          <w:rFonts w:ascii="Aptos" w:hAnsi="Aptos"/>
        </w:rPr>
        <w:t xml:space="preserve">ing </w:t>
      </w:r>
      <w:r w:rsidRPr="00BF3E75">
        <w:rPr>
          <w:rFonts w:ascii="Aptos" w:hAnsi="Aptos"/>
        </w:rPr>
        <w:t xml:space="preserve">the Australian Longitudinal Study of Women’s Health (ALSWH), the ACT General Health Survey, data collected for the ACT Wellbeing Framework, the Jean Hailes Women’s Health Survey, the YWCA Canberra ‘Our Lives’ surveys, the Personal Safety </w:t>
      </w:r>
      <w:r w:rsidR="00625C1F" w:rsidRPr="00BF3E75">
        <w:rPr>
          <w:rFonts w:ascii="Aptos" w:hAnsi="Aptos"/>
        </w:rPr>
        <w:t>Survey,</w:t>
      </w:r>
      <w:r w:rsidRPr="00BF3E75">
        <w:rPr>
          <w:rFonts w:ascii="Aptos" w:hAnsi="Aptos"/>
        </w:rPr>
        <w:t xml:space="preserve"> and other Australian Bureau of Statistics (ABS) data collections. </w:t>
      </w:r>
    </w:p>
    <w:p w14:paraId="1321A858" w14:textId="77777777" w:rsidR="00FF1F6C" w:rsidRPr="00BF3E75" w:rsidRDefault="00FF1F6C" w:rsidP="001344B9">
      <w:pPr>
        <w:spacing w:line="276" w:lineRule="auto"/>
        <w:rPr>
          <w:rFonts w:ascii="Aptos" w:hAnsi="Aptos"/>
          <w:highlight w:val="yellow"/>
        </w:rPr>
      </w:pPr>
      <w:r w:rsidRPr="00BF3E75">
        <w:rPr>
          <w:rFonts w:ascii="Aptos" w:hAnsi="Aptos"/>
        </w:rPr>
        <w:t xml:space="preserve">Where possible we </w:t>
      </w:r>
      <w:r w:rsidR="00E12738" w:rsidRPr="00BF3E75">
        <w:rPr>
          <w:rFonts w:ascii="Aptos" w:hAnsi="Aptos"/>
        </w:rPr>
        <w:t xml:space="preserve">have </w:t>
      </w:r>
      <w:r w:rsidRPr="00BF3E75">
        <w:rPr>
          <w:rFonts w:ascii="Aptos" w:hAnsi="Aptos"/>
        </w:rPr>
        <w:t xml:space="preserve">aimed to complement rather than replicate existing data; however, our aim was to provide a larger sample of ACT women than other studies, so in some cases we chose to replicate </w:t>
      </w:r>
      <w:r w:rsidR="00EE13C0" w:rsidRPr="00BF3E75">
        <w:rPr>
          <w:rFonts w:ascii="Aptos" w:hAnsi="Aptos"/>
        </w:rPr>
        <w:t xml:space="preserve">or adapt </w:t>
      </w:r>
      <w:r w:rsidRPr="00BF3E75">
        <w:rPr>
          <w:rFonts w:ascii="Aptos" w:hAnsi="Aptos"/>
        </w:rPr>
        <w:t>questions from other surveys.</w:t>
      </w:r>
      <w:r w:rsidR="00EE13C0" w:rsidRPr="00BF3E75">
        <w:rPr>
          <w:rStyle w:val="FootnoteReference"/>
          <w:rFonts w:ascii="Aptos" w:hAnsi="Aptos"/>
        </w:rPr>
        <w:footnoteReference w:id="9"/>
      </w:r>
      <w:r w:rsidRPr="00BF3E75">
        <w:rPr>
          <w:rFonts w:ascii="Aptos" w:hAnsi="Aptos"/>
        </w:rPr>
        <w:t xml:space="preserve"> </w:t>
      </w:r>
      <w:r w:rsidR="008626AB" w:rsidRPr="00BF3E75">
        <w:rPr>
          <w:rFonts w:ascii="Aptos" w:hAnsi="Aptos"/>
        </w:rPr>
        <w:t xml:space="preserve">As demonstrated in our first survey report (2023), this has </w:t>
      </w:r>
      <w:r w:rsidRPr="00BF3E75">
        <w:rPr>
          <w:rFonts w:ascii="Aptos" w:hAnsi="Aptos"/>
        </w:rPr>
        <w:t>enable</w:t>
      </w:r>
      <w:r w:rsidR="008626AB" w:rsidRPr="00BF3E75">
        <w:rPr>
          <w:rFonts w:ascii="Aptos" w:hAnsi="Aptos"/>
        </w:rPr>
        <w:t>d</w:t>
      </w:r>
      <w:r w:rsidRPr="00BF3E75">
        <w:rPr>
          <w:rFonts w:ascii="Aptos" w:hAnsi="Aptos"/>
        </w:rPr>
        <w:t xml:space="preserve"> comparisons with previous findings, as well as </w:t>
      </w:r>
      <w:r w:rsidR="00F55FFA" w:rsidRPr="00BF3E75">
        <w:rPr>
          <w:rFonts w:ascii="Aptos" w:hAnsi="Aptos"/>
        </w:rPr>
        <w:t xml:space="preserve">the </w:t>
      </w:r>
      <w:r w:rsidRPr="00BF3E75">
        <w:rPr>
          <w:rFonts w:ascii="Aptos" w:hAnsi="Aptos"/>
        </w:rPr>
        <w:t>opportunit</w:t>
      </w:r>
      <w:r w:rsidR="00F55FFA" w:rsidRPr="00BF3E75">
        <w:rPr>
          <w:rFonts w:ascii="Aptos" w:hAnsi="Aptos"/>
        </w:rPr>
        <w:t>y</w:t>
      </w:r>
      <w:r w:rsidRPr="00BF3E75">
        <w:rPr>
          <w:rFonts w:ascii="Aptos" w:hAnsi="Aptos"/>
        </w:rPr>
        <w:t xml:space="preserve"> to </w:t>
      </w:r>
      <w:r w:rsidR="00F55FFA" w:rsidRPr="00BF3E75">
        <w:rPr>
          <w:rFonts w:ascii="Aptos" w:hAnsi="Aptos"/>
        </w:rPr>
        <w:t xml:space="preserve">begin to </w:t>
      </w:r>
      <w:r w:rsidRPr="00BF3E75">
        <w:rPr>
          <w:rFonts w:ascii="Aptos" w:hAnsi="Aptos"/>
        </w:rPr>
        <w:t>explore differences between groups of ACT women and relationships between variables.</w:t>
      </w:r>
      <w:r w:rsidRPr="00BF3E75">
        <w:rPr>
          <w:rFonts w:ascii="Aptos" w:hAnsi="Aptos"/>
          <w:highlight w:val="yellow"/>
        </w:rPr>
        <w:t xml:space="preserve"> </w:t>
      </w:r>
    </w:p>
    <w:p w14:paraId="0D43EED2" w14:textId="77777777" w:rsidR="00FF1F6C" w:rsidRPr="00BF3E75" w:rsidRDefault="00FF1F6C" w:rsidP="001344B9">
      <w:pPr>
        <w:pStyle w:val="Heading3"/>
        <w:spacing w:line="276" w:lineRule="auto"/>
        <w:rPr>
          <w:rFonts w:ascii="Aptos" w:hAnsi="Aptos"/>
        </w:rPr>
      </w:pPr>
      <w:bookmarkStart w:id="99" w:name="_Toc138139274"/>
      <w:bookmarkStart w:id="100" w:name="_Toc207715674"/>
      <w:bookmarkStart w:id="101" w:name="_Toc1353824033"/>
      <w:r w:rsidRPr="02D167DB">
        <w:rPr>
          <w:rFonts w:ascii="Aptos" w:hAnsi="Aptos"/>
        </w:rPr>
        <w:t>Consultation and testing</w:t>
      </w:r>
      <w:bookmarkEnd w:id="99"/>
      <w:bookmarkEnd w:id="100"/>
      <w:bookmarkEnd w:id="101"/>
      <w:r w:rsidRPr="02D167DB">
        <w:rPr>
          <w:rFonts w:ascii="Aptos" w:hAnsi="Aptos"/>
        </w:rPr>
        <w:t xml:space="preserve"> </w:t>
      </w:r>
    </w:p>
    <w:p w14:paraId="022DA045" w14:textId="77777777" w:rsidR="00010CC2" w:rsidRPr="00BF3E75" w:rsidRDefault="00E55D96" w:rsidP="00E55D96">
      <w:pPr>
        <w:spacing w:line="276" w:lineRule="auto"/>
        <w:rPr>
          <w:rFonts w:ascii="Aptos" w:hAnsi="Aptos"/>
        </w:rPr>
      </w:pPr>
      <w:r w:rsidRPr="00BF3E75">
        <w:rPr>
          <w:rFonts w:ascii="Aptos" w:hAnsi="Aptos"/>
        </w:rPr>
        <w:t xml:space="preserve">The 2023 and 2025 </w:t>
      </w:r>
      <w:r w:rsidR="00FF1F6C" w:rsidRPr="00BF3E75">
        <w:rPr>
          <w:rFonts w:ascii="Aptos" w:hAnsi="Aptos"/>
        </w:rPr>
        <w:t>survey instrument</w:t>
      </w:r>
      <w:r w:rsidRPr="00BF3E75">
        <w:rPr>
          <w:rFonts w:ascii="Aptos" w:hAnsi="Aptos"/>
        </w:rPr>
        <w:t>s</w:t>
      </w:r>
      <w:r w:rsidR="00FF1F6C" w:rsidRPr="00BF3E75">
        <w:rPr>
          <w:rFonts w:ascii="Aptos" w:hAnsi="Aptos"/>
        </w:rPr>
        <w:t xml:space="preserve"> </w:t>
      </w:r>
      <w:r w:rsidRPr="00BF3E75">
        <w:rPr>
          <w:rFonts w:ascii="Aptos" w:hAnsi="Aptos"/>
        </w:rPr>
        <w:t xml:space="preserve">were </w:t>
      </w:r>
      <w:r w:rsidR="00FF1F6C" w:rsidRPr="00BF3E75">
        <w:rPr>
          <w:rFonts w:ascii="Aptos" w:hAnsi="Aptos"/>
        </w:rPr>
        <w:t xml:space="preserve">developed in consultation with stakeholder organisations (listed </w:t>
      </w:r>
      <w:r w:rsidR="000E4725" w:rsidRPr="00BF3E75">
        <w:rPr>
          <w:rFonts w:ascii="Aptos" w:hAnsi="Aptos"/>
        </w:rPr>
        <w:t>in Acknowledgements above</w:t>
      </w:r>
      <w:r w:rsidR="00FF1F6C" w:rsidRPr="00BF3E75">
        <w:rPr>
          <w:rFonts w:ascii="Aptos" w:hAnsi="Aptos"/>
        </w:rPr>
        <w:t>)</w:t>
      </w:r>
      <w:r w:rsidRPr="00BF3E75">
        <w:rPr>
          <w:rFonts w:ascii="Aptos" w:hAnsi="Aptos"/>
        </w:rPr>
        <w:t xml:space="preserve"> and tested by </w:t>
      </w:r>
      <w:r w:rsidR="00C72276" w:rsidRPr="00BF3E75">
        <w:rPr>
          <w:rFonts w:ascii="Aptos" w:hAnsi="Aptos"/>
        </w:rPr>
        <w:t xml:space="preserve">community members </w:t>
      </w:r>
      <w:r w:rsidR="00FF1F6C" w:rsidRPr="00BF3E75">
        <w:rPr>
          <w:rFonts w:ascii="Aptos" w:hAnsi="Aptos"/>
        </w:rPr>
        <w:t>to ensure that the online survey worked correctly and that the questions made sense.</w:t>
      </w:r>
      <w:r w:rsidR="00C72276" w:rsidRPr="00BF3E75">
        <w:rPr>
          <w:rFonts w:ascii="Aptos" w:hAnsi="Aptos"/>
        </w:rPr>
        <w:t xml:space="preserve"> </w:t>
      </w:r>
    </w:p>
    <w:p w14:paraId="2B6A3077" w14:textId="77777777" w:rsidR="00FF1F6C" w:rsidRPr="00BF3E75" w:rsidRDefault="00C72276" w:rsidP="00E55D96">
      <w:pPr>
        <w:spacing w:line="276" w:lineRule="auto"/>
        <w:rPr>
          <w:rFonts w:ascii="Aptos" w:hAnsi="Aptos"/>
        </w:rPr>
      </w:pPr>
      <w:r w:rsidRPr="00BF3E75">
        <w:rPr>
          <w:rFonts w:ascii="Aptos" w:hAnsi="Aptos"/>
        </w:rPr>
        <w:t xml:space="preserve">For our 2025 survey we also made changes based on feedback received </w:t>
      </w:r>
      <w:r w:rsidR="007A0D25" w:rsidRPr="00BF3E75">
        <w:rPr>
          <w:rFonts w:ascii="Aptos" w:hAnsi="Aptos"/>
        </w:rPr>
        <w:t>by people who had done the 2023 survey, as well as drawing on a</w:t>
      </w:r>
      <w:r w:rsidR="00FF1F6C" w:rsidRPr="00BF3E75">
        <w:rPr>
          <w:rFonts w:ascii="Aptos" w:hAnsi="Aptos"/>
        </w:rPr>
        <w:t xml:space="preserve"> </w:t>
      </w:r>
      <w:r w:rsidR="007A0D25" w:rsidRPr="00BF3E75">
        <w:rPr>
          <w:rFonts w:ascii="Aptos" w:hAnsi="Aptos"/>
        </w:rPr>
        <w:t xml:space="preserve">workshop with </w:t>
      </w:r>
      <w:r w:rsidR="00C17D00" w:rsidRPr="00BF3E75">
        <w:rPr>
          <w:rFonts w:ascii="Aptos" w:hAnsi="Aptos"/>
        </w:rPr>
        <w:t>WWDACT</w:t>
      </w:r>
      <w:r w:rsidR="007A0D25" w:rsidRPr="00BF3E75">
        <w:rPr>
          <w:rFonts w:ascii="Aptos" w:hAnsi="Aptos"/>
        </w:rPr>
        <w:t>’s Policy Advisory Group</w:t>
      </w:r>
      <w:r w:rsidR="00744099" w:rsidRPr="00BF3E75">
        <w:rPr>
          <w:rFonts w:ascii="Aptos" w:hAnsi="Aptos"/>
        </w:rPr>
        <w:t>. WWDACT’s Policy Advisory Group</w:t>
      </w:r>
      <w:r w:rsidR="00E05DC7" w:rsidRPr="00BF3E75">
        <w:rPr>
          <w:rFonts w:ascii="Aptos" w:hAnsi="Aptos"/>
        </w:rPr>
        <w:t xml:space="preserve"> comprises women and non-binary people with</w:t>
      </w:r>
      <w:r w:rsidR="00EE5F69" w:rsidRPr="00BF3E75">
        <w:rPr>
          <w:rFonts w:ascii="Aptos" w:hAnsi="Aptos"/>
        </w:rPr>
        <w:t xml:space="preserve"> disabilities</w:t>
      </w:r>
      <w:r w:rsidR="00920861" w:rsidRPr="00BF3E75">
        <w:rPr>
          <w:rFonts w:ascii="Aptos" w:hAnsi="Aptos"/>
        </w:rPr>
        <w:t> from across the ACT.</w:t>
      </w:r>
      <w:r w:rsidR="00E05DC7" w:rsidRPr="00BF3E75">
        <w:rPr>
          <w:rFonts w:ascii="Aptos" w:hAnsi="Aptos"/>
        </w:rPr>
        <w:t xml:space="preserve"> </w:t>
      </w:r>
    </w:p>
    <w:p w14:paraId="23D1FDF5" w14:textId="77777777" w:rsidR="00525B8F" w:rsidRPr="00BF3E75" w:rsidRDefault="00744099" w:rsidP="00525B8F">
      <w:pPr>
        <w:spacing w:line="276" w:lineRule="auto"/>
        <w:rPr>
          <w:rFonts w:ascii="Aptos" w:hAnsi="Aptos"/>
        </w:rPr>
      </w:pPr>
      <w:r w:rsidRPr="00BF3E75">
        <w:rPr>
          <w:rFonts w:ascii="Aptos" w:hAnsi="Aptos"/>
        </w:rPr>
        <w:t xml:space="preserve">As a result of the feedback and guidance received through these channels we made changes to the </w:t>
      </w:r>
      <w:r w:rsidR="00E001FC" w:rsidRPr="00BF3E75">
        <w:rPr>
          <w:rFonts w:ascii="Aptos" w:hAnsi="Aptos"/>
        </w:rPr>
        <w:t xml:space="preserve">structure of the survey, the </w:t>
      </w:r>
      <w:r w:rsidRPr="00BF3E75">
        <w:rPr>
          <w:rFonts w:ascii="Aptos" w:hAnsi="Aptos"/>
        </w:rPr>
        <w:t>wording of some questions</w:t>
      </w:r>
      <w:r w:rsidR="00E001FC" w:rsidRPr="00BF3E75">
        <w:rPr>
          <w:rFonts w:ascii="Aptos" w:hAnsi="Aptos"/>
        </w:rPr>
        <w:t xml:space="preserve">, and the way additional information was displayed. </w:t>
      </w:r>
      <w:r w:rsidR="00525B8F" w:rsidRPr="00BF3E75">
        <w:rPr>
          <w:rFonts w:ascii="Aptos" w:hAnsi="Aptos"/>
        </w:rPr>
        <w:t xml:space="preserve">To make the survey easier to navigate, we made use of pop-up text to give more information about the meanings of terms and about instructions for completing questions, without cluttering the </w:t>
      </w:r>
      <w:r w:rsidR="00525B8F" w:rsidRPr="00BF3E75">
        <w:rPr>
          <w:rFonts w:ascii="Aptos" w:hAnsi="Aptos"/>
        </w:rPr>
        <w:lastRenderedPageBreak/>
        <w:t xml:space="preserve">page. </w:t>
      </w:r>
      <w:r w:rsidR="00592183" w:rsidRPr="00BF3E75">
        <w:rPr>
          <w:rFonts w:ascii="Aptos" w:hAnsi="Aptos"/>
        </w:rPr>
        <w:t>The questions in the survey were once again mainly closed (checkbox/multiple choice) questions, as well as some options for open-ended responses.</w:t>
      </w:r>
    </w:p>
    <w:p w14:paraId="4A085760" w14:textId="77777777" w:rsidR="00592183" w:rsidRPr="00BF3E75" w:rsidRDefault="00525B8F" w:rsidP="00592183">
      <w:pPr>
        <w:spacing w:line="276" w:lineRule="auto"/>
        <w:rPr>
          <w:rFonts w:ascii="Aptos" w:hAnsi="Aptos"/>
        </w:rPr>
      </w:pPr>
      <w:r w:rsidRPr="00BF3E75">
        <w:rPr>
          <w:rFonts w:ascii="Aptos" w:hAnsi="Aptos"/>
        </w:rPr>
        <w:t>The changes made between the 2023 and 2025 surveys are detailed in the relevant sections</w:t>
      </w:r>
      <w:r w:rsidR="00592183" w:rsidRPr="00BF3E75">
        <w:rPr>
          <w:rFonts w:ascii="Aptos" w:hAnsi="Aptos"/>
        </w:rPr>
        <w:t xml:space="preserve"> of this report</w:t>
      </w:r>
      <w:r w:rsidRPr="00BF3E75">
        <w:rPr>
          <w:rFonts w:ascii="Aptos" w:hAnsi="Aptos"/>
        </w:rPr>
        <w:t xml:space="preserve">. Readers may also consult the </w:t>
      </w:r>
      <w:r w:rsidR="00592183" w:rsidRPr="00BF3E75">
        <w:rPr>
          <w:rFonts w:ascii="Aptos" w:hAnsi="Aptos"/>
        </w:rPr>
        <w:t>survey instruments for 2023 and 2025, which are available online.</w:t>
      </w:r>
      <w:r w:rsidR="00592183" w:rsidRPr="00BF3E75">
        <w:rPr>
          <w:rStyle w:val="FootnoteReference"/>
          <w:rFonts w:ascii="Aptos" w:hAnsi="Aptos"/>
        </w:rPr>
        <w:footnoteReference w:id="10"/>
      </w:r>
    </w:p>
    <w:p w14:paraId="3D0CE0A2" w14:textId="77777777" w:rsidR="00FF1F6C" w:rsidRPr="00BF3E75" w:rsidRDefault="001A2290" w:rsidP="001344B9">
      <w:pPr>
        <w:spacing w:line="276" w:lineRule="auto"/>
        <w:rPr>
          <w:rFonts w:ascii="Aptos" w:hAnsi="Aptos"/>
        </w:rPr>
      </w:pPr>
      <w:r w:rsidRPr="00BF3E75">
        <w:rPr>
          <w:rFonts w:ascii="Aptos" w:hAnsi="Aptos"/>
        </w:rPr>
        <w:t>The</w:t>
      </w:r>
      <w:r w:rsidR="00FF1F6C" w:rsidRPr="00BF3E75">
        <w:rPr>
          <w:rFonts w:ascii="Aptos" w:hAnsi="Aptos"/>
        </w:rPr>
        <w:t xml:space="preserve"> project was conducted in line with Women’s Health Matters’ </w:t>
      </w:r>
      <w:r w:rsidR="00FF1F6C" w:rsidRPr="00BF3E75">
        <w:rPr>
          <w:rFonts w:ascii="Aptos" w:hAnsi="Aptos"/>
          <w:i/>
          <w:iCs/>
        </w:rPr>
        <w:t>Research Guidelines</w:t>
      </w:r>
      <w:r w:rsidR="00FF1F6C" w:rsidRPr="00BF3E75">
        <w:rPr>
          <w:rFonts w:ascii="Aptos" w:hAnsi="Aptos"/>
        </w:rPr>
        <w:t xml:space="preserve"> and consideration was given throughout to the potential impacts on people completing the survey. Measures to minimise potential negative impacts included the clear information provided to prospective respondents about the survey</w:t>
      </w:r>
      <w:r w:rsidR="00B37B52" w:rsidRPr="00BF3E75">
        <w:rPr>
          <w:rFonts w:ascii="Aptos" w:hAnsi="Aptos"/>
        </w:rPr>
        <w:t>,</w:t>
      </w:r>
      <w:r w:rsidR="00FF1F6C" w:rsidRPr="00BF3E75">
        <w:rPr>
          <w:rStyle w:val="FootnoteReference"/>
          <w:rFonts w:ascii="Aptos" w:hAnsi="Aptos"/>
        </w:rPr>
        <w:footnoteReference w:id="11"/>
      </w:r>
      <w:r w:rsidR="00FF1F6C" w:rsidRPr="00BF3E75">
        <w:rPr>
          <w:rFonts w:ascii="Aptos" w:hAnsi="Aptos"/>
        </w:rPr>
        <w:t xml:space="preserve"> including about the sensitive topics covered, the extensive opportunities for respondents to opt out of sensitive or inapplicable questions, and information about support options provided at multiple points through the survey.</w:t>
      </w:r>
      <w:r w:rsidR="00FF1F6C" w:rsidRPr="00BF3E75">
        <w:rPr>
          <w:rStyle w:val="FootnoteReference"/>
          <w:rFonts w:ascii="Aptos" w:hAnsi="Aptos"/>
        </w:rPr>
        <w:footnoteReference w:id="12"/>
      </w:r>
      <w:r w:rsidR="00FF1F6C" w:rsidRPr="00BF3E75">
        <w:rPr>
          <w:rFonts w:ascii="Aptos" w:hAnsi="Aptos"/>
        </w:rPr>
        <w:t xml:space="preserve"> </w:t>
      </w:r>
    </w:p>
    <w:p w14:paraId="321269C4" w14:textId="77777777" w:rsidR="001A2290" w:rsidRPr="00BF3E75" w:rsidRDefault="001A2290" w:rsidP="001A2290">
      <w:pPr>
        <w:spacing w:line="276" w:lineRule="auto"/>
        <w:rPr>
          <w:rFonts w:ascii="Aptos" w:hAnsi="Aptos"/>
        </w:rPr>
      </w:pPr>
      <w:r w:rsidRPr="00BF3E75">
        <w:rPr>
          <w:rFonts w:ascii="Aptos" w:hAnsi="Aptos"/>
        </w:rPr>
        <w:t xml:space="preserve">Feedback received in an open text option at the end of the 2025 survey was </w:t>
      </w:r>
      <w:r w:rsidR="009F48E3" w:rsidRPr="00BF3E75">
        <w:rPr>
          <w:rFonts w:ascii="Aptos" w:hAnsi="Aptos"/>
        </w:rPr>
        <w:t xml:space="preserve">mostly </w:t>
      </w:r>
      <w:r w:rsidRPr="00BF3E75">
        <w:rPr>
          <w:rFonts w:ascii="Aptos" w:hAnsi="Aptos"/>
        </w:rPr>
        <w:t xml:space="preserve">positive, with many respondents noting that the survey was </w:t>
      </w:r>
      <w:r w:rsidR="009F48E3" w:rsidRPr="00BF3E75">
        <w:rPr>
          <w:rFonts w:ascii="Aptos" w:hAnsi="Aptos"/>
        </w:rPr>
        <w:t>comprehensive</w:t>
      </w:r>
      <w:r w:rsidR="006D2386" w:rsidRPr="00BF3E75">
        <w:rPr>
          <w:rFonts w:ascii="Aptos" w:hAnsi="Aptos"/>
        </w:rPr>
        <w:t>, well-designed and easy to complete (although long).</w:t>
      </w:r>
    </w:p>
    <w:p w14:paraId="07703F8D" w14:textId="77777777" w:rsidR="00FF1F6C" w:rsidRPr="00BF3E75" w:rsidRDefault="00FF1F6C" w:rsidP="001344B9">
      <w:pPr>
        <w:pStyle w:val="Heading3"/>
        <w:spacing w:line="276" w:lineRule="auto"/>
        <w:rPr>
          <w:rFonts w:ascii="Aptos" w:hAnsi="Aptos"/>
        </w:rPr>
      </w:pPr>
      <w:bookmarkStart w:id="102" w:name="_Toc138139275"/>
      <w:bookmarkStart w:id="103" w:name="_Toc207715675"/>
      <w:bookmarkStart w:id="104" w:name="_Toc956718909"/>
      <w:r w:rsidRPr="02D167DB">
        <w:rPr>
          <w:rFonts w:ascii="Aptos" w:hAnsi="Aptos"/>
        </w:rPr>
        <w:t>Gender scope of the survey</w:t>
      </w:r>
      <w:bookmarkEnd w:id="102"/>
      <w:bookmarkEnd w:id="103"/>
      <w:bookmarkEnd w:id="104"/>
    </w:p>
    <w:p w14:paraId="7842B24D" w14:textId="77777777" w:rsidR="00FF1F6C" w:rsidRPr="00BF3E75" w:rsidRDefault="006D2386" w:rsidP="001344B9">
      <w:pPr>
        <w:spacing w:line="276" w:lineRule="auto"/>
        <w:rPr>
          <w:rFonts w:ascii="Aptos" w:hAnsi="Aptos"/>
        </w:rPr>
      </w:pPr>
      <w:r w:rsidRPr="00BF3E75">
        <w:rPr>
          <w:rFonts w:ascii="Aptos" w:hAnsi="Aptos"/>
        </w:rPr>
        <w:t xml:space="preserve">As in 2023, the survey was aimed at </w:t>
      </w:r>
      <w:r w:rsidR="00FF1F6C" w:rsidRPr="00BF3E75">
        <w:rPr>
          <w:rFonts w:ascii="Aptos" w:hAnsi="Aptos"/>
          <w:b/>
          <w:bCs/>
        </w:rPr>
        <w:t xml:space="preserve">women, femme-identifying people and people who align themselves with this group </w:t>
      </w:r>
      <w:r w:rsidR="00FF1F6C" w:rsidRPr="00BF3E75">
        <w:rPr>
          <w:rFonts w:ascii="Aptos" w:hAnsi="Aptos"/>
        </w:rPr>
        <w:t xml:space="preserve">(who were 18 years or over and living in the ACT or surrounding region). This includes trans women who were assigned male at birth and people </w:t>
      </w:r>
      <w:r w:rsidR="00775DDC" w:rsidRPr="00BF3E75">
        <w:rPr>
          <w:rFonts w:ascii="Aptos" w:hAnsi="Aptos"/>
        </w:rPr>
        <w:t xml:space="preserve">with any physical sex characteristics </w:t>
      </w:r>
      <w:r w:rsidR="00FF1F6C" w:rsidRPr="00BF3E75">
        <w:rPr>
          <w:rFonts w:ascii="Aptos" w:hAnsi="Aptos"/>
        </w:rPr>
        <w:t xml:space="preserve">who align themselves with </w:t>
      </w:r>
      <w:r w:rsidR="003142C3" w:rsidRPr="00BF3E75">
        <w:rPr>
          <w:rFonts w:ascii="Aptos" w:hAnsi="Aptos"/>
        </w:rPr>
        <w:t xml:space="preserve">women and femme-identifying people </w:t>
      </w:r>
      <w:r w:rsidR="00FF1F6C" w:rsidRPr="00BF3E75">
        <w:rPr>
          <w:rFonts w:ascii="Aptos" w:hAnsi="Aptos"/>
        </w:rPr>
        <w:t>for whatever reason.</w:t>
      </w:r>
      <w:r w:rsidR="00E11144" w:rsidRPr="00BF3E75">
        <w:rPr>
          <w:rFonts w:ascii="Aptos" w:hAnsi="Aptos"/>
        </w:rPr>
        <w:t xml:space="preserve"> This scope was designed so that </w:t>
      </w:r>
      <w:r w:rsidR="009B670D" w:rsidRPr="00BF3E75">
        <w:rPr>
          <w:rFonts w:ascii="Aptos" w:hAnsi="Aptos"/>
        </w:rPr>
        <w:t xml:space="preserve">the gender focus of the survey is clear but so that </w:t>
      </w:r>
      <w:r w:rsidR="00E11144" w:rsidRPr="00BF3E75">
        <w:rPr>
          <w:rFonts w:ascii="Aptos" w:hAnsi="Aptos"/>
        </w:rPr>
        <w:t xml:space="preserve">people encountering the survey could decide for themselves whether they </w:t>
      </w:r>
      <w:r w:rsidR="00A564C9" w:rsidRPr="00BF3E75">
        <w:rPr>
          <w:rFonts w:ascii="Aptos" w:hAnsi="Aptos"/>
        </w:rPr>
        <w:t>were part of the target group</w:t>
      </w:r>
      <w:r w:rsidR="009B670D" w:rsidRPr="00BF3E75">
        <w:rPr>
          <w:rFonts w:ascii="Aptos" w:hAnsi="Aptos"/>
        </w:rPr>
        <w:t>.</w:t>
      </w:r>
    </w:p>
    <w:p w14:paraId="31BF2903" w14:textId="77777777" w:rsidR="004D7BB3" w:rsidRPr="00BF3E75" w:rsidRDefault="004B1694" w:rsidP="000C35FF">
      <w:pPr>
        <w:spacing w:line="276" w:lineRule="auto"/>
        <w:rPr>
          <w:rFonts w:ascii="Aptos" w:hAnsi="Aptos"/>
        </w:rPr>
      </w:pPr>
      <w:r w:rsidRPr="00BF3E75">
        <w:rPr>
          <w:rFonts w:ascii="Aptos" w:hAnsi="Aptos"/>
        </w:rPr>
        <w:t xml:space="preserve">When we first designed the survey in 2023, we </w:t>
      </w:r>
      <w:r w:rsidR="00234D4D" w:rsidRPr="00BF3E75">
        <w:rPr>
          <w:rFonts w:ascii="Aptos" w:hAnsi="Aptos"/>
        </w:rPr>
        <w:t xml:space="preserve">took into account </w:t>
      </w:r>
      <w:r w:rsidRPr="00BF3E75">
        <w:rPr>
          <w:rFonts w:ascii="Aptos" w:hAnsi="Aptos"/>
        </w:rPr>
        <w:t xml:space="preserve">various </w:t>
      </w:r>
      <w:r w:rsidR="00234D4D" w:rsidRPr="00BF3E75">
        <w:rPr>
          <w:rFonts w:ascii="Aptos" w:hAnsi="Aptos"/>
        </w:rPr>
        <w:t xml:space="preserve">implications </w:t>
      </w:r>
      <w:r w:rsidRPr="00BF3E75">
        <w:rPr>
          <w:rFonts w:ascii="Aptos" w:hAnsi="Aptos"/>
        </w:rPr>
        <w:t xml:space="preserve">of </w:t>
      </w:r>
      <w:r w:rsidR="00234D4D" w:rsidRPr="00BF3E75">
        <w:rPr>
          <w:rFonts w:ascii="Aptos" w:hAnsi="Aptos"/>
        </w:rPr>
        <w:t xml:space="preserve">the decision about who would be eligible to </w:t>
      </w:r>
      <w:r w:rsidR="004D7BB3" w:rsidRPr="00BF3E75">
        <w:rPr>
          <w:rFonts w:ascii="Aptos" w:hAnsi="Aptos"/>
        </w:rPr>
        <w:t>complete the survey</w:t>
      </w:r>
      <w:r w:rsidR="00234D4D" w:rsidRPr="00BF3E75">
        <w:rPr>
          <w:rFonts w:ascii="Aptos" w:hAnsi="Aptos"/>
        </w:rPr>
        <w:t>.</w:t>
      </w:r>
      <w:r w:rsidR="003C39A6" w:rsidRPr="00BF3E75">
        <w:rPr>
          <w:rFonts w:ascii="Aptos" w:hAnsi="Aptos"/>
        </w:rPr>
        <w:t xml:space="preserve"> These considerations remain pertinent in 2025.</w:t>
      </w:r>
    </w:p>
    <w:p w14:paraId="0D952771" w14:textId="77777777" w:rsidR="00FF1F6C" w:rsidRPr="00BF3E75" w:rsidRDefault="006A5836" w:rsidP="000C35FF">
      <w:pPr>
        <w:spacing w:line="276" w:lineRule="auto"/>
        <w:rPr>
          <w:rFonts w:ascii="Aptos" w:hAnsi="Aptos"/>
        </w:rPr>
      </w:pPr>
      <w:r w:rsidRPr="00BF3E75">
        <w:rPr>
          <w:rFonts w:ascii="Aptos" w:hAnsi="Aptos"/>
        </w:rPr>
        <w:t>One key principle is that health services generally considered as “w</w:t>
      </w:r>
      <w:r w:rsidR="00FF1F6C" w:rsidRPr="00BF3E75">
        <w:rPr>
          <w:rFonts w:ascii="Aptos" w:hAnsi="Aptos"/>
        </w:rPr>
        <w:t xml:space="preserve">omen’s health services” (such as services assisting with uterine or ovarian health) </w:t>
      </w:r>
      <w:r w:rsidRPr="00BF3E75">
        <w:rPr>
          <w:rFonts w:ascii="Aptos" w:hAnsi="Aptos"/>
        </w:rPr>
        <w:t xml:space="preserve">need to </w:t>
      </w:r>
      <w:r w:rsidR="00FF1F6C" w:rsidRPr="00BF3E75">
        <w:rPr>
          <w:rFonts w:ascii="Aptos" w:hAnsi="Aptos"/>
        </w:rPr>
        <w:t xml:space="preserve">be </w:t>
      </w:r>
      <w:r w:rsidRPr="00BF3E75">
        <w:rPr>
          <w:rFonts w:ascii="Aptos" w:hAnsi="Aptos"/>
        </w:rPr>
        <w:t xml:space="preserve">made </w:t>
      </w:r>
      <w:r w:rsidR="00FF1F6C" w:rsidRPr="00BF3E75">
        <w:rPr>
          <w:rFonts w:ascii="Aptos" w:hAnsi="Aptos"/>
        </w:rPr>
        <w:t xml:space="preserve">inclusive of all people who need them, including trans men and some non-binary people. We </w:t>
      </w:r>
      <w:r w:rsidR="004D7BB3" w:rsidRPr="00BF3E75">
        <w:rPr>
          <w:rFonts w:ascii="Aptos" w:hAnsi="Aptos"/>
        </w:rPr>
        <w:t xml:space="preserve">remain </w:t>
      </w:r>
      <w:r w:rsidR="00FF1F6C" w:rsidRPr="00BF3E75">
        <w:rPr>
          <w:rFonts w:ascii="Aptos" w:hAnsi="Aptos"/>
        </w:rPr>
        <w:t>conscious that there are few avenues for trans men and non</w:t>
      </w:r>
      <w:r w:rsidRPr="00BF3E75">
        <w:rPr>
          <w:rFonts w:ascii="Aptos" w:hAnsi="Aptos"/>
        </w:rPr>
        <w:t>-</w:t>
      </w:r>
      <w:r w:rsidR="00FF1F6C" w:rsidRPr="00BF3E75">
        <w:rPr>
          <w:rFonts w:ascii="Aptos" w:hAnsi="Aptos"/>
        </w:rPr>
        <w:t>binary people to give feedback on their experiences of accessing or not accessing such services.</w:t>
      </w:r>
    </w:p>
    <w:p w14:paraId="2E16DB3D" w14:textId="77777777" w:rsidR="00FF1F6C" w:rsidRPr="00BF3E75" w:rsidRDefault="00FF1F6C" w:rsidP="000C35FF">
      <w:pPr>
        <w:spacing w:line="276" w:lineRule="auto"/>
        <w:rPr>
          <w:rFonts w:ascii="Aptos" w:hAnsi="Aptos"/>
        </w:rPr>
      </w:pPr>
      <w:r w:rsidRPr="00BF3E75">
        <w:rPr>
          <w:rFonts w:ascii="Aptos" w:hAnsi="Aptos"/>
        </w:rPr>
        <w:t>Women’s Health Matters understands that where we are researching services of this kind, we need to encompass the experiences of trans and non-binary people, beyond the category “women”. In our work on Assisted Reproductive Technology and abortion care, for example, we defined the scope in relation to the service itself, to include people of all genders who might need or use those services.</w:t>
      </w:r>
      <w:r w:rsidR="006A5836" w:rsidRPr="00BF3E75">
        <w:rPr>
          <w:rFonts w:ascii="Aptos" w:hAnsi="Aptos"/>
        </w:rPr>
        <w:t xml:space="preserve"> When conducting research of this kind, we</w:t>
      </w:r>
      <w:r w:rsidR="00EC726E" w:rsidRPr="00BF3E75">
        <w:rPr>
          <w:rFonts w:ascii="Aptos" w:hAnsi="Aptos"/>
        </w:rPr>
        <w:t xml:space="preserve"> also</w:t>
      </w:r>
      <w:r w:rsidR="006A5836" w:rsidRPr="00BF3E75">
        <w:rPr>
          <w:rFonts w:ascii="Aptos" w:hAnsi="Aptos"/>
        </w:rPr>
        <w:t xml:space="preserve"> draw extensively on the work of community partners with expertise in the health needs of LGBTIQA+ people.</w:t>
      </w:r>
    </w:p>
    <w:p w14:paraId="3DE58E0C" w14:textId="77777777" w:rsidR="00FF1F6C" w:rsidRPr="00BF3E75" w:rsidRDefault="003A6962" w:rsidP="000C35FF">
      <w:pPr>
        <w:spacing w:line="276" w:lineRule="auto"/>
        <w:rPr>
          <w:rFonts w:ascii="Aptos" w:hAnsi="Aptos"/>
        </w:rPr>
      </w:pPr>
      <w:r w:rsidRPr="00BF3E75">
        <w:rPr>
          <w:rFonts w:ascii="Aptos" w:hAnsi="Aptos"/>
        </w:rPr>
        <w:lastRenderedPageBreak/>
        <w:t>O</w:t>
      </w:r>
      <w:r w:rsidR="003C39A6" w:rsidRPr="00BF3E75">
        <w:rPr>
          <w:rFonts w:ascii="Aptos" w:hAnsi="Aptos"/>
        </w:rPr>
        <w:t xml:space="preserve">ur repeated Surveys of Women’s Health are </w:t>
      </w:r>
      <w:r w:rsidR="00FF1F6C" w:rsidRPr="00BF3E75">
        <w:rPr>
          <w:rFonts w:ascii="Aptos" w:hAnsi="Aptos"/>
        </w:rPr>
        <w:t xml:space="preserve">intended to report on women’s health needs, experiences and determinants of health and wellbeing in a broad sense. </w:t>
      </w:r>
      <w:r w:rsidRPr="00BF3E75">
        <w:rPr>
          <w:rFonts w:ascii="Aptos" w:hAnsi="Aptos"/>
        </w:rPr>
        <w:t>They are not primarily designed to evaluate how well s</w:t>
      </w:r>
      <w:r w:rsidR="00FF1F6C" w:rsidRPr="00BF3E75">
        <w:rPr>
          <w:rFonts w:ascii="Aptos" w:hAnsi="Aptos"/>
        </w:rPr>
        <w:t xml:space="preserve">ex-based services are </w:t>
      </w:r>
      <w:r w:rsidRPr="00BF3E75">
        <w:rPr>
          <w:rFonts w:ascii="Aptos" w:hAnsi="Aptos"/>
        </w:rPr>
        <w:t xml:space="preserve">meeting the needs of </w:t>
      </w:r>
      <w:r w:rsidR="005F1BF5" w:rsidRPr="00BF3E75">
        <w:rPr>
          <w:rFonts w:ascii="Aptos" w:hAnsi="Aptos"/>
        </w:rPr>
        <w:t>the full range of people who might use</w:t>
      </w:r>
      <w:r w:rsidR="00766560" w:rsidRPr="00BF3E75">
        <w:rPr>
          <w:rFonts w:ascii="Aptos" w:hAnsi="Aptos"/>
        </w:rPr>
        <w:t xml:space="preserve"> them</w:t>
      </w:r>
      <w:r w:rsidR="005F1BF5" w:rsidRPr="00BF3E75">
        <w:rPr>
          <w:rFonts w:ascii="Aptos" w:hAnsi="Aptos"/>
        </w:rPr>
        <w:t xml:space="preserve">. </w:t>
      </w:r>
      <w:r w:rsidR="00FF1F6C" w:rsidRPr="00BF3E75">
        <w:rPr>
          <w:rFonts w:ascii="Aptos" w:hAnsi="Aptos"/>
        </w:rPr>
        <w:t xml:space="preserve">While the </w:t>
      </w:r>
      <w:r w:rsidR="005F1BF5" w:rsidRPr="00BF3E75">
        <w:rPr>
          <w:rFonts w:ascii="Aptos" w:hAnsi="Aptos"/>
        </w:rPr>
        <w:t>S</w:t>
      </w:r>
      <w:r w:rsidR="00FF1F6C" w:rsidRPr="00BF3E75">
        <w:rPr>
          <w:rFonts w:ascii="Aptos" w:hAnsi="Aptos"/>
        </w:rPr>
        <w:t>urveys</w:t>
      </w:r>
      <w:r w:rsidR="005F1BF5" w:rsidRPr="00BF3E75">
        <w:rPr>
          <w:rFonts w:ascii="Aptos" w:hAnsi="Aptos"/>
        </w:rPr>
        <w:t>’</w:t>
      </w:r>
      <w:r w:rsidR="00FF1F6C" w:rsidRPr="00BF3E75">
        <w:rPr>
          <w:rFonts w:ascii="Aptos" w:hAnsi="Aptos"/>
        </w:rPr>
        <w:t xml:space="preserve"> findings may have implications for some sex-based services, </w:t>
      </w:r>
      <w:r w:rsidR="00EC726E" w:rsidRPr="00BF3E75">
        <w:rPr>
          <w:rFonts w:ascii="Aptos" w:hAnsi="Aptos"/>
        </w:rPr>
        <w:t xml:space="preserve">they </w:t>
      </w:r>
      <w:r w:rsidR="00F82752" w:rsidRPr="00BF3E75">
        <w:rPr>
          <w:rFonts w:ascii="Aptos" w:hAnsi="Aptos"/>
        </w:rPr>
        <w:t xml:space="preserve">are primarily focused on how women and femme-identifying people experience their own health and their access to </w:t>
      </w:r>
      <w:r w:rsidR="00C36B83" w:rsidRPr="00BF3E75">
        <w:rPr>
          <w:rFonts w:ascii="Aptos" w:hAnsi="Aptos"/>
        </w:rPr>
        <w:t xml:space="preserve">healthcare in general. </w:t>
      </w:r>
    </w:p>
    <w:p w14:paraId="2A8748DD" w14:textId="77777777" w:rsidR="00FF1F6C" w:rsidRPr="00BF3E75" w:rsidRDefault="00FF1F6C" w:rsidP="000C35FF">
      <w:pPr>
        <w:spacing w:line="276" w:lineRule="auto"/>
        <w:rPr>
          <w:rFonts w:ascii="Aptos" w:hAnsi="Aptos"/>
        </w:rPr>
      </w:pPr>
      <w:r w:rsidRPr="00BF3E75">
        <w:rPr>
          <w:rFonts w:ascii="Aptos" w:hAnsi="Aptos"/>
        </w:rPr>
        <w:t xml:space="preserve">We </w:t>
      </w:r>
      <w:r w:rsidR="00C36B83" w:rsidRPr="00BF3E75">
        <w:rPr>
          <w:rFonts w:ascii="Aptos" w:hAnsi="Aptos"/>
        </w:rPr>
        <w:t xml:space="preserve">did </w:t>
      </w:r>
      <w:r w:rsidRPr="00BF3E75">
        <w:rPr>
          <w:rFonts w:ascii="Aptos" w:hAnsi="Aptos"/>
        </w:rPr>
        <w:t xml:space="preserve">consider extending the scope of the survey to include people assigned female at birth who are not women or femme-identifying, </w:t>
      </w:r>
      <w:r w:rsidR="00C36B83" w:rsidRPr="00BF3E75">
        <w:rPr>
          <w:rFonts w:ascii="Aptos" w:hAnsi="Aptos"/>
        </w:rPr>
        <w:t xml:space="preserve">to reflect the fact </w:t>
      </w:r>
      <w:r w:rsidRPr="00BF3E75">
        <w:rPr>
          <w:rFonts w:ascii="Aptos" w:hAnsi="Aptos"/>
        </w:rPr>
        <w:t xml:space="preserve">that they may need to use “women’s health services”. However, </w:t>
      </w:r>
      <w:r w:rsidR="00BF247C" w:rsidRPr="00BF3E75">
        <w:rPr>
          <w:rFonts w:ascii="Aptos" w:hAnsi="Aptos"/>
        </w:rPr>
        <w:t>we ultimately</w:t>
      </w:r>
      <w:r w:rsidRPr="00BF3E75">
        <w:rPr>
          <w:rFonts w:ascii="Aptos" w:hAnsi="Aptos"/>
        </w:rPr>
        <w:t xml:space="preserve"> decided against this approach, because we lack expertise on the full range of needs and experiences of trans nonbinary people and men, while there are other organisations that are better-placed and have a stronger claim to be able to represent their views. We were also mindful to avoid defining the scope through sex as assigned at birth, since doing so in a survey focusing on “women’s health” could inadvertently defin</w:t>
      </w:r>
      <w:r w:rsidR="00EF05D8" w:rsidRPr="00BF3E75">
        <w:rPr>
          <w:rFonts w:ascii="Aptos" w:hAnsi="Aptos"/>
        </w:rPr>
        <w:t>e</w:t>
      </w:r>
      <w:r w:rsidRPr="00BF3E75">
        <w:rPr>
          <w:rFonts w:ascii="Aptos" w:hAnsi="Aptos"/>
        </w:rPr>
        <w:t xml:space="preserve"> people</w:t>
      </w:r>
      <w:r w:rsidR="00554F80" w:rsidRPr="00BF3E75">
        <w:rPr>
          <w:rFonts w:ascii="Aptos" w:hAnsi="Aptos"/>
        </w:rPr>
        <w:t>’s</w:t>
      </w:r>
      <w:r w:rsidRPr="00BF3E75">
        <w:rPr>
          <w:rFonts w:ascii="Aptos" w:hAnsi="Aptos"/>
        </w:rPr>
        <w:t xml:space="preserve"> gender according to their physical sex characteristics.</w:t>
      </w:r>
      <w:r w:rsidR="00EF05D8" w:rsidRPr="00BF3E75">
        <w:rPr>
          <w:rFonts w:ascii="Aptos" w:hAnsi="Aptos"/>
        </w:rPr>
        <w:t xml:space="preserve"> </w:t>
      </w:r>
    </w:p>
    <w:p w14:paraId="23030C58" w14:textId="77777777" w:rsidR="00FF1F6C" w:rsidRPr="00BF3E75" w:rsidRDefault="00FF1F6C" w:rsidP="001344B9">
      <w:pPr>
        <w:pStyle w:val="Heading2"/>
        <w:spacing w:line="276" w:lineRule="auto"/>
        <w:rPr>
          <w:rFonts w:ascii="Aptos" w:hAnsi="Aptos"/>
        </w:rPr>
      </w:pPr>
      <w:bookmarkStart w:id="105" w:name="_Toc138139276"/>
      <w:bookmarkStart w:id="106" w:name="_Toc140575409"/>
      <w:bookmarkStart w:id="107" w:name="_Toc26923787"/>
      <w:r w:rsidRPr="02D167DB">
        <w:rPr>
          <w:rFonts w:ascii="Aptos" w:hAnsi="Aptos"/>
        </w:rPr>
        <w:t>Survey distribution and recruitment</w:t>
      </w:r>
      <w:bookmarkEnd w:id="105"/>
      <w:bookmarkEnd w:id="106"/>
      <w:bookmarkEnd w:id="107"/>
    </w:p>
    <w:p w14:paraId="46FD5F70" w14:textId="77777777" w:rsidR="00A65DEE" w:rsidRPr="00BF3E75" w:rsidRDefault="00FF1F6C" w:rsidP="001344B9">
      <w:pPr>
        <w:spacing w:line="276" w:lineRule="auto"/>
        <w:rPr>
          <w:rFonts w:ascii="Aptos" w:hAnsi="Aptos"/>
        </w:rPr>
      </w:pPr>
      <w:r w:rsidRPr="00BF3E75">
        <w:rPr>
          <w:rFonts w:ascii="Aptos" w:hAnsi="Aptos"/>
        </w:rPr>
        <w:t xml:space="preserve">Between </w:t>
      </w:r>
      <w:r w:rsidR="001053C0" w:rsidRPr="00BF3E75">
        <w:rPr>
          <w:rFonts w:ascii="Aptos" w:hAnsi="Aptos"/>
        </w:rPr>
        <w:t xml:space="preserve">December </w:t>
      </w:r>
      <w:r w:rsidRPr="00BF3E75">
        <w:rPr>
          <w:rFonts w:ascii="Aptos" w:hAnsi="Aptos"/>
        </w:rPr>
        <w:t>202</w:t>
      </w:r>
      <w:r w:rsidR="001053C0" w:rsidRPr="00BF3E75">
        <w:rPr>
          <w:rFonts w:ascii="Aptos" w:hAnsi="Aptos"/>
        </w:rPr>
        <w:t>4</w:t>
      </w:r>
      <w:r w:rsidRPr="00BF3E75">
        <w:rPr>
          <w:rFonts w:ascii="Aptos" w:hAnsi="Aptos"/>
        </w:rPr>
        <w:t xml:space="preserve"> and </w:t>
      </w:r>
      <w:r w:rsidR="001053C0" w:rsidRPr="00BF3E75">
        <w:rPr>
          <w:rFonts w:ascii="Aptos" w:hAnsi="Aptos"/>
        </w:rPr>
        <w:t xml:space="preserve">March </w:t>
      </w:r>
      <w:r w:rsidRPr="00BF3E75">
        <w:rPr>
          <w:rFonts w:ascii="Aptos" w:hAnsi="Aptos"/>
        </w:rPr>
        <w:t>202</w:t>
      </w:r>
      <w:r w:rsidR="001053C0" w:rsidRPr="00BF3E75">
        <w:rPr>
          <w:rFonts w:ascii="Aptos" w:hAnsi="Aptos"/>
        </w:rPr>
        <w:t>5</w:t>
      </w:r>
      <w:r w:rsidRPr="00BF3E75">
        <w:rPr>
          <w:rFonts w:ascii="Aptos" w:hAnsi="Aptos"/>
        </w:rPr>
        <w:t xml:space="preserve">, Women’s Health Matters opened the survey for responses. The survey was promoted through our email newsletter, Facebook, Instagram, radio, print media, and the social media accounts and networks of our government and community sector partners. </w:t>
      </w:r>
      <w:r w:rsidR="00E23502" w:rsidRPr="00BF3E75">
        <w:rPr>
          <w:rFonts w:ascii="Aptos" w:hAnsi="Aptos"/>
        </w:rPr>
        <w:t>In new approaches tried in 2025 w</w:t>
      </w:r>
      <w:r w:rsidR="002F2224" w:rsidRPr="00BF3E75">
        <w:rPr>
          <w:rFonts w:ascii="Aptos" w:hAnsi="Aptos"/>
        </w:rPr>
        <w:t xml:space="preserve">e also </w:t>
      </w:r>
      <w:r w:rsidR="00E23502" w:rsidRPr="00BF3E75">
        <w:rPr>
          <w:rFonts w:ascii="Aptos" w:hAnsi="Aptos"/>
        </w:rPr>
        <w:t xml:space="preserve">used </w:t>
      </w:r>
      <w:r w:rsidR="0076519E" w:rsidRPr="00BF3E75">
        <w:rPr>
          <w:rFonts w:ascii="Aptos" w:hAnsi="Aptos"/>
        </w:rPr>
        <w:t xml:space="preserve">fliers distributed to </w:t>
      </w:r>
      <w:r w:rsidR="00E23502" w:rsidRPr="00BF3E75">
        <w:rPr>
          <w:rFonts w:ascii="Aptos" w:hAnsi="Aptos"/>
        </w:rPr>
        <w:t>letterbox</w:t>
      </w:r>
      <w:r w:rsidR="0076519E" w:rsidRPr="00BF3E75">
        <w:rPr>
          <w:rFonts w:ascii="Aptos" w:hAnsi="Aptos"/>
        </w:rPr>
        <w:t xml:space="preserve">es in selected suburbs (chosen to target demographics not well-represented in the early stages of recruitment), and </w:t>
      </w:r>
      <w:r w:rsidR="00A65DEE" w:rsidRPr="00BF3E75">
        <w:rPr>
          <w:rFonts w:ascii="Aptos" w:hAnsi="Aptos"/>
        </w:rPr>
        <w:t xml:space="preserve">posters pasted up at town centres and suburban shopping centres. </w:t>
      </w:r>
      <w:r w:rsidR="008142D6" w:rsidRPr="00BF3E75">
        <w:rPr>
          <w:rFonts w:ascii="Aptos" w:hAnsi="Aptos"/>
        </w:rPr>
        <w:t xml:space="preserve">These tactics will be evaluated over the coming </w:t>
      </w:r>
      <w:r w:rsidR="00894AAA" w:rsidRPr="00BF3E75">
        <w:rPr>
          <w:rFonts w:ascii="Aptos" w:hAnsi="Aptos"/>
        </w:rPr>
        <w:t xml:space="preserve">months, to inform methods to be used in any future </w:t>
      </w:r>
      <w:r w:rsidR="008142D6" w:rsidRPr="00BF3E75">
        <w:rPr>
          <w:rFonts w:ascii="Aptos" w:hAnsi="Aptos"/>
        </w:rPr>
        <w:t>survey</w:t>
      </w:r>
      <w:r w:rsidR="00894AAA" w:rsidRPr="00BF3E75">
        <w:rPr>
          <w:rFonts w:ascii="Aptos" w:hAnsi="Aptos"/>
        </w:rPr>
        <w:t>.</w:t>
      </w:r>
      <w:r w:rsidR="00283D0F" w:rsidRPr="00BF3E75">
        <w:rPr>
          <w:rFonts w:ascii="Aptos" w:hAnsi="Aptos"/>
        </w:rPr>
        <w:t xml:space="preserve"> </w:t>
      </w:r>
      <w:r w:rsidR="005E69E0" w:rsidRPr="00BF3E75">
        <w:rPr>
          <w:rFonts w:ascii="Aptos" w:hAnsi="Aptos"/>
        </w:rPr>
        <w:t xml:space="preserve">Data from a </w:t>
      </w:r>
      <w:r w:rsidR="00283D0F" w:rsidRPr="00BF3E75">
        <w:rPr>
          <w:rFonts w:ascii="Aptos" w:hAnsi="Aptos"/>
        </w:rPr>
        <w:t xml:space="preserve">new question asked in the 2025 survey </w:t>
      </w:r>
      <w:r w:rsidR="005E69E0" w:rsidRPr="00BF3E75">
        <w:rPr>
          <w:rFonts w:ascii="Aptos" w:hAnsi="Aptos"/>
        </w:rPr>
        <w:t>about where the respondent found out about the survey showed that online networks, including social media, continue to be the predominant method of recruitment with</w:t>
      </w:r>
      <w:r w:rsidR="00F8350C" w:rsidRPr="00BF3E75">
        <w:rPr>
          <w:rFonts w:ascii="Aptos" w:hAnsi="Aptos"/>
        </w:rPr>
        <w:t xml:space="preserve"> over</w:t>
      </w:r>
      <w:r w:rsidR="005E69E0" w:rsidRPr="00BF3E75">
        <w:rPr>
          <w:rFonts w:ascii="Aptos" w:hAnsi="Aptos"/>
        </w:rPr>
        <w:t xml:space="preserve"> </w:t>
      </w:r>
      <w:r w:rsidR="00994242" w:rsidRPr="00BF3E75">
        <w:rPr>
          <w:rFonts w:ascii="Aptos" w:hAnsi="Aptos"/>
        </w:rPr>
        <w:t>33% of respondents</w:t>
      </w:r>
      <w:r w:rsidR="005E69E0" w:rsidRPr="00BF3E75">
        <w:rPr>
          <w:rFonts w:ascii="Aptos" w:hAnsi="Aptos"/>
        </w:rPr>
        <w:t>, followed by word of mouth</w:t>
      </w:r>
      <w:r w:rsidR="00994242" w:rsidRPr="00BF3E75">
        <w:rPr>
          <w:rFonts w:ascii="Aptos" w:hAnsi="Aptos"/>
        </w:rPr>
        <w:t xml:space="preserve"> (17%)</w:t>
      </w:r>
      <w:r w:rsidR="005E69E0" w:rsidRPr="00BF3E75">
        <w:rPr>
          <w:rFonts w:ascii="Aptos" w:hAnsi="Aptos"/>
        </w:rPr>
        <w:t xml:space="preserve">. </w:t>
      </w:r>
    </w:p>
    <w:p w14:paraId="014332DE" w14:textId="77777777" w:rsidR="00FF1F6C" w:rsidRPr="00BF3E75" w:rsidRDefault="00FF1F6C" w:rsidP="001344B9">
      <w:pPr>
        <w:spacing w:line="276" w:lineRule="auto"/>
        <w:rPr>
          <w:rFonts w:ascii="Aptos" w:hAnsi="Aptos"/>
        </w:rPr>
      </w:pPr>
      <w:r w:rsidRPr="00BF3E75">
        <w:rPr>
          <w:rFonts w:ascii="Aptos" w:hAnsi="Aptos"/>
        </w:rPr>
        <w:t xml:space="preserve">Participants self-selected to be part of the survey, which was hosted on the </w:t>
      </w:r>
      <w:r w:rsidR="001053C0" w:rsidRPr="00BF3E75">
        <w:rPr>
          <w:rFonts w:ascii="Aptos" w:hAnsi="Aptos"/>
          <w:i/>
          <w:iCs/>
        </w:rPr>
        <w:t>Qualtrics</w:t>
      </w:r>
      <w:r w:rsidRPr="00BF3E75">
        <w:rPr>
          <w:rFonts w:ascii="Aptos" w:hAnsi="Aptos"/>
          <w:i/>
          <w:iCs/>
        </w:rPr>
        <w:t xml:space="preserve"> </w:t>
      </w:r>
      <w:r w:rsidRPr="00BF3E75">
        <w:rPr>
          <w:rFonts w:ascii="Aptos" w:hAnsi="Aptos"/>
        </w:rPr>
        <w:t xml:space="preserve">platform. As an incentive, participants received a chance to win one of </w:t>
      </w:r>
      <w:r w:rsidR="001053C0" w:rsidRPr="00BF3E75">
        <w:rPr>
          <w:rFonts w:ascii="Aptos" w:hAnsi="Aptos"/>
        </w:rPr>
        <w:t>three</w:t>
      </w:r>
      <w:r w:rsidRPr="00BF3E75">
        <w:rPr>
          <w:rFonts w:ascii="Aptos" w:hAnsi="Aptos"/>
        </w:rPr>
        <w:t xml:space="preserve"> $100 gift voucher</w:t>
      </w:r>
      <w:r w:rsidR="00554F80" w:rsidRPr="00BF3E75">
        <w:rPr>
          <w:rFonts w:ascii="Aptos" w:hAnsi="Aptos"/>
        </w:rPr>
        <w:t>s</w:t>
      </w:r>
      <w:r w:rsidRPr="00BF3E75">
        <w:rPr>
          <w:rFonts w:ascii="Aptos" w:hAnsi="Aptos"/>
        </w:rPr>
        <w:t xml:space="preserve">. Respondents were not required to give their name or identifying details, although if they wished to enter the prize </w:t>
      </w:r>
      <w:r w:rsidR="00554F80" w:rsidRPr="00BF3E75">
        <w:rPr>
          <w:rFonts w:ascii="Aptos" w:hAnsi="Aptos"/>
        </w:rPr>
        <w:t>draw,</w:t>
      </w:r>
      <w:r w:rsidRPr="00BF3E75">
        <w:rPr>
          <w:rFonts w:ascii="Aptos" w:hAnsi="Aptos"/>
        </w:rPr>
        <w:t xml:space="preserve"> they were required to provide their email address so that we could contact the winners. Email addresses were separated from the survey responses once the survey closed, and deleted after the prizes were awarded. IP addresses were collected in order to prevent people from completing the survey more than once from the same device but </w:t>
      </w:r>
      <w:r w:rsidR="00190F8F" w:rsidRPr="00BF3E75">
        <w:rPr>
          <w:rFonts w:ascii="Aptos" w:hAnsi="Aptos"/>
        </w:rPr>
        <w:t xml:space="preserve">were </w:t>
      </w:r>
      <w:r w:rsidRPr="00BF3E75">
        <w:rPr>
          <w:rFonts w:ascii="Aptos" w:hAnsi="Aptos"/>
        </w:rPr>
        <w:t xml:space="preserve">deleted after the survey closed. </w:t>
      </w:r>
    </w:p>
    <w:p w14:paraId="0A0326B3" w14:textId="77777777" w:rsidR="00FF1F6C" w:rsidRPr="00BF3E75" w:rsidRDefault="00FF1F6C" w:rsidP="001344B9">
      <w:pPr>
        <w:spacing w:line="276" w:lineRule="auto"/>
        <w:rPr>
          <w:rFonts w:ascii="Aptos" w:hAnsi="Aptos"/>
        </w:rPr>
      </w:pPr>
      <w:r w:rsidRPr="00BF3E75">
        <w:rPr>
          <w:rFonts w:ascii="Aptos" w:hAnsi="Aptos"/>
        </w:rPr>
        <w:t xml:space="preserve">Survey participation was supported by a </w:t>
      </w:r>
      <w:hyperlink r:id="rId22" w:history="1">
        <w:r w:rsidRPr="00BF3E75">
          <w:rPr>
            <w:rFonts w:ascii="Aptos" w:hAnsi="Aptos"/>
          </w:rPr>
          <w:t>Frequently Asked Questions</w:t>
        </w:r>
      </w:hyperlink>
      <w:r w:rsidRPr="00BF3E75">
        <w:rPr>
          <w:rFonts w:ascii="Aptos" w:hAnsi="Aptos"/>
        </w:rPr>
        <w:t xml:space="preserve"> (FAQ) page,</w:t>
      </w:r>
      <w:r w:rsidR="003F6369" w:rsidRPr="00BF3E75">
        <w:rPr>
          <w:rStyle w:val="FootnoteReference"/>
          <w:rFonts w:ascii="Aptos" w:hAnsi="Aptos"/>
        </w:rPr>
        <w:footnoteReference w:id="13"/>
      </w:r>
      <w:r w:rsidRPr="00BF3E75">
        <w:rPr>
          <w:rFonts w:ascii="Aptos" w:hAnsi="Aptos"/>
        </w:rPr>
        <w:t xml:space="preserve"> an online copy of the survey instrument in </w:t>
      </w:r>
      <w:hyperlink r:id="rId23" w:history="1">
        <w:r w:rsidRPr="00BF3E75">
          <w:rPr>
            <w:rFonts w:ascii="Aptos" w:hAnsi="Aptos"/>
          </w:rPr>
          <w:t>Word</w:t>
        </w:r>
      </w:hyperlink>
      <w:r w:rsidRPr="00BF3E75">
        <w:rPr>
          <w:rFonts w:ascii="Aptos" w:hAnsi="Aptos"/>
        </w:rPr>
        <w:t xml:space="preserve"> and </w:t>
      </w:r>
      <w:hyperlink r:id="rId24" w:history="1">
        <w:r w:rsidRPr="00BF3E75">
          <w:rPr>
            <w:rFonts w:ascii="Aptos" w:hAnsi="Aptos"/>
          </w:rPr>
          <w:t>RTF</w:t>
        </w:r>
      </w:hyperlink>
      <w:r w:rsidRPr="00BF3E75">
        <w:rPr>
          <w:rFonts w:ascii="Aptos" w:hAnsi="Aptos"/>
        </w:rPr>
        <w:t xml:space="preserve"> formats</w:t>
      </w:r>
      <w:r w:rsidR="002F0893" w:rsidRPr="00BF3E75">
        <w:rPr>
          <w:rStyle w:val="FootnoteReference"/>
          <w:rFonts w:ascii="Aptos" w:hAnsi="Aptos"/>
        </w:rPr>
        <w:footnoteReference w:id="14"/>
      </w:r>
      <w:r w:rsidRPr="00BF3E75">
        <w:rPr>
          <w:rFonts w:ascii="Aptos" w:hAnsi="Aptos"/>
        </w:rPr>
        <w:t xml:space="preserve"> (for accessibility and so that people could view the survey in advance if they preferred), and a webpage with support options and services (such as telephone helplines and online chat services), to assist people who might find themselves distressed </w:t>
      </w:r>
      <w:r w:rsidRPr="00BF3E75">
        <w:rPr>
          <w:rFonts w:ascii="Aptos" w:hAnsi="Aptos"/>
        </w:rPr>
        <w:lastRenderedPageBreak/>
        <w:t>as a result of doing the survey (which included sensitive topics such as violence and pregnancy loss).</w:t>
      </w:r>
      <w:r w:rsidR="00E66B95" w:rsidRPr="00BF3E75">
        <w:rPr>
          <w:rStyle w:val="FootnoteReference"/>
          <w:rFonts w:ascii="Aptos" w:hAnsi="Aptos"/>
        </w:rPr>
        <w:footnoteReference w:id="15"/>
      </w:r>
      <w:r w:rsidRPr="00BF3E75">
        <w:rPr>
          <w:rFonts w:ascii="Aptos" w:hAnsi="Aptos"/>
        </w:rPr>
        <w:t xml:space="preserve"> </w:t>
      </w:r>
    </w:p>
    <w:p w14:paraId="35F04F69" w14:textId="77777777" w:rsidR="00FF1F6C" w:rsidRPr="00BF3E75" w:rsidRDefault="00FF1F6C" w:rsidP="001344B9">
      <w:pPr>
        <w:pStyle w:val="Heading2"/>
        <w:spacing w:line="276" w:lineRule="auto"/>
        <w:rPr>
          <w:rFonts w:ascii="Aptos" w:hAnsi="Aptos"/>
        </w:rPr>
      </w:pPr>
      <w:bookmarkStart w:id="108" w:name="_Toc138139277"/>
      <w:bookmarkStart w:id="109" w:name="_Toc140575410"/>
      <w:bookmarkStart w:id="110" w:name="_Toc1330744830"/>
      <w:r w:rsidRPr="02D167DB">
        <w:rPr>
          <w:rFonts w:ascii="Aptos" w:hAnsi="Aptos"/>
        </w:rPr>
        <w:t>Data processing and analysis</w:t>
      </w:r>
      <w:bookmarkEnd w:id="108"/>
      <w:bookmarkEnd w:id="109"/>
      <w:bookmarkEnd w:id="110"/>
    </w:p>
    <w:p w14:paraId="5F233ED4" w14:textId="77777777" w:rsidR="00FF1F6C" w:rsidRPr="00BF3E75" w:rsidRDefault="00FF1F6C" w:rsidP="001344B9">
      <w:pPr>
        <w:spacing w:line="276" w:lineRule="auto"/>
        <w:rPr>
          <w:rFonts w:ascii="Aptos" w:hAnsi="Aptos"/>
        </w:rPr>
      </w:pPr>
      <w:r w:rsidRPr="00BF3E75">
        <w:rPr>
          <w:rFonts w:ascii="Aptos" w:hAnsi="Aptos"/>
        </w:rPr>
        <w:t xml:space="preserve">After the survey closed, the data was downloaded from </w:t>
      </w:r>
      <w:r w:rsidR="00257F87" w:rsidRPr="00BF3E75">
        <w:rPr>
          <w:rFonts w:ascii="Aptos" w:hAnsi="Aptos"/>
        </w:rPr>
        <w:t>Qualtrics</w:t>
      </w:r>
      <w:r w:rsidRPr="00BF3E75">
        <w:rPr>
          <w:rFonts w:ascii="Aptos" w:hAnsi="Aptos"/>
        </w:rPr>
        <w:t xml:space="preserve"> and deleted from that platform. Data was cleaned to remove incomplete and invalid responses. Following this data cleaning, a set of </w:t>
      </w:r>
      <w:r w:rsidR="00AE0BB9" w:rsidRPr="00BF3E75">
        <w:rPr>
          <w:rFonts w:ascii="Aptos" w:hAnsi="Aptos"/>
        </w:rPr>
        <w:t>1319</w:t>
      </w:r>
      <w:r w:rsidRPr="00BF3E75">
        <w:rPr>
          <w:rFonts w:ascii="Aptos" w:hAnsi="Aptos"/>
        </w:rPr>
        <w:t xml:space="preserve"> complete responses </w:t>
      </w:r>
      <w:r w:rsidR="00AC7557" w:rsidRPr="00BF3E75">
        <w:rPr>
          <w:rFonts w:ascii="Aptos" w:hAnsi="Aptos"/>
        </w:rPr>
        <w:t>remained,</w:t>
      </w:r>
      <w:r w:rsidRPr="00BF3E75">
        <w:rPr>
          <w:rFonts w:ascii="Aptos" w:hAnsi="Aptos"/>
        </w:rPr>
        <w:t xml:space="preserve"> and these responses constitute the dataset used in this report.</w:t>
      </w:r>
    </w:p>
    <w:p w14:paraId="662E3EB4" w14:textId="77777777" w:rsidR="00FF1F6C" w:rsidRPr="00BF3E75" w:rsidRDefault="00FF1F6C" w:rsidP="001344B9">
      <w:pPr>
        <w:spacing w:line="276" w:lineRule="auto"/>
        <w:rPr>
          <w:rFonts w:ascii="Aptos" w:hAnsi="Aptos"/>
        </w:rPr>
      </w:pPr>
      <w:r w:rsidRPr="00BF3E75">
        <w:rPr>
          <w:rFonts w:ascii="Aptos" w:hAnsi="Aptos"/>
        </w:rPr>
        <w:t>The Stata statistical package (version</w:t>
      </w:r>
      <w:r w:rsidR="00257F87" w:rsidRPr="00BF3E75">
        <w:rPr>
          <w:rFonts w:ascii="Aptos" w:hAnsi="Aptos"/>
        </w:rPr>
        <w:t>s 18 and 19</w:t>
      </w:r>
      <w:r w:rsidRPr="00BF3E75">
        <w:rPr>
          <w:rFonts w:ascii="Aptos" w:hAnsi="Aptos"/>
        </w:rPr>
        <w:t xml:space="preserve">) was used to process and analyse the dataset. </w:t>
      </w:r>
    </w:p>
    <w:p w14:paraId="17286A9E" w14:textId="77777777" w:rsidR="00FF1F6C" w:rsidRPr="00BF3E75" w:rsidRDefault="00FF1F6C" w:rsidP="001344B9">
      <w:pPr>
        <w:pStyle w:val="Heading2"/>
        <w:spacing w:line="276" w:lineRule="auto"/>
        <w:rPr>
          <w:rFonts w:ascii="Aptos" w:hAnsi="Aptos"/>
        </w:rPr>
      </w:pPr>
      <w:bookmarkStart w:id="111" w:name="_Toc138139278"/>
      <w:bookmarkStart w:id="112" w:name="_Toc140575411"/>
      <w:bookmarkStart w:id="113" w:name="_Toc1165875290"/>
      <w:r w:rsidRPr="02D167DB">
        <w:rPr>
          <w:rFonts w:ascii="Aptos" w:hAnsi="Aptos"/>
        </w:rPr>
        <w:t>Statistical notation and methods used</w:t>
      </w:r>
      <w:bookmarkEnd w:id="111"/>
      <w:bookmarkEnd w:id="112"/>
      <w:bookmarkEnd w:id="113"/>
      <w:r w:rsidRPr="02D167DB">
        <w:rPr>
          <w:rFonts w:ascii="Aptos" w:hAnsi="Aptos"/>
        </w:rPr>
        <w:t xml:space="preserve"> </w:t>
      </w:r>
    </w:p>
    <w:p w14:paraId="048EE01B" w14:textId="77777777" w:rsidR="00FF1F6C" w:rsidRPr="00BF3E75" w:rsidRDefault="00FF1F6C" w:rsidP="001344B9">
      <w:pPr>
        <w:spacing w:line="276" w:lineRule="auto"/>
        <w:rPr>
          <w:rFonts w:ascii="Aptos" w:hAnsi="Aptos"/>
        </w:rPr>
      </w:pPr>
      <w:r w:rsidRPr="00BF3E75">
        <w:rPr>
          <w:rFonts w:ascii="Aptos" w:hAnsi="Aptos"/>
        </w:rPr>
        <w:t xml:space="preserve">This report is mainly descriptive in nature, although some limited suggestions are made about possible relationships between indicators. </w:t>
      </w:r>
    </w:p>
    <w:p w14:paraId="783821D4" w14:textId="77777777" w:rsidR="00FF1F6C" w:rsidRPr="00BF3E75" w:rsidRDefault="00FF1F6C" w:rsidP="001344B9">
      <w:pPr>
        <w:spacing w:line="276" w:lineRule="auto"/>
        <w:rPr>
          <w:rFonts w:ascii="Aptos" w:hAnsi="Aptos"/>
        </w:rPr>
      </w:pPr>
      <w:r w:rsidRPr="00BF3E75">
        <w:rPr>
          <w:rFonts w:ascii="Aptos" w:hAnsi="Aptos"/>
        </w:rPr>
        <w:t xml:space="preserve">Most of the results are presented as proportions, showing the percentage of the responses (or a subset of responses) that gave a particular answer to a given question. In general, </w:t>
      </w:r>
      <w:r w:rsidR="006E2845" w:rsidRPr="00BF3E75">
        <w:rPr>
          <w:rFonts w:ascii="Aptos" w:hAnsi="Aptos"/>
        </w:rPr>
        <w:t xml:space="preserve">to prevent respondents from being identified and to avoid misinterpretation of results, </w:t>
      </w:r>
      <w:r w:rsidRPr="00BF3E75">
        <w:rPr>
          <w:rFonts w:ascii="Aptos" w:hAnsi="Aptos"/>
        </w:rPr>
        <w:t>answers fewer than 10 responses are not shown, or are shown as aggregated with others where possible.</w:t>
      </w:r>
    </w:p>
    <w:p w14:paraId="1C76C0CC" w14:textId="77777777" w:rsidR="00FF1F6C" w:rsidRPr="00BF3E75" w:rsidRDefault="00FF1F6C" w:rsidP="001344B9">
      <w:pPr>
        <w:spacing w:line="276" w:lineRule="auto"/>
        <w:rPr>
          <w:rFonts w:ascii="Aptos" w:hAnsi="Aptos"/>
        </w:rPr>
      </w:pPr>
      <w:r w:rsidRPr="00BF3E75">
        <w:rPr>
          <w:rFonts w:ascii="Aptos" w:hAnsi="Aptos"/>
        </w:rPr>
        <w:t xml:space="preserve">When reading the data tables, the following notes may be useful: </w:t>
      </w:r>
    </w:p>
    <w:p w14:paraId="12CF127A" w14:textId="77777777" w:rsidR="00FF1F6C" w:rsidRPr="00BF3E75" w:rsidRDefault="00FF1F6C" w:rsidP="001344B9">
      <w:pPr>
        <w:spacing w:line="276" w:lineRule="auto"/>
        <w:ind w:left="720" w:hanging="720"/>
        <w:rPr>
          <w:rFonts w:ascii="Aptos" w:hAnsi="Aptos"/>
        </w:rPr>
      </w:pPr>
      <w:r w:rsidRPr="00BF3E75">
        <w:rPr>
          <w:rFonts w:ascii="Aptos" w:hAnsi="Aptos"/>
        </w:rPr>
        <w:t>n=</w:t>
      </w:r>
      <w:r w:rsidRPr="00BF3E75">
        <w:rPr>
          <w:rFonts w:ascii="Aptos" w:hAnsi="Aptos"/>
        </w:rPr>
        <w:tab/>
        <w:t>This notation shows the set of responses within which proportions are being compared</w:t>
      </w:r>
      <w:r w:rsidR="00771C2E" w:rsidRPr="00BF3E75">
        <w:rPr>
          <w:rFonts w:ascii="Aptos" w:hAnsi="Aptos"/>
        </w:rPr>
        <w:t xml:space="preserve"> (</w:t>
      </w:r>
      <w:r w:rsidRPr="00BF3E75">
        <w:rPr>
          <w:rFonts w:ascii="Aptos" w:hAnsi="Aptos"/>
        </w:rPr>
        <w:t>i.e. the denominator in the fraction or percentage showing such a proportion</w:t>
      </w:r>
      <w:r w:rsidR="00771C2E" w:rsidRPr="00BF3E75">
        <w:rPr>
          <w:rFonts w:ascii="Aptos" w:hAnsi="Aptos"/>
        </w:rPr>
        <w:t>)</w:t>
      </w:r>
      <w:r w:rsidRPr="00BF3E75">
        <w:rPr>
          <w:rFonts w:ascii="Aptos" w:hAnsi="Aptos"/>
        </w:rPr>
        <w:t>. For most tables, n=</w:t>
      </w:r>
      <w:r w:rsidR="00F020F2" w:rsidRPr="00BF3E75">
        <w:rPr>
          <w:rFonts w:ascii="Aptos" w:hAnsi="Aptos"/>
        </w:rPr>
        <w:t>1319</w:t>
      </w:r>
      <w:r w:rsidR="00771C2E" w:rsidRPr="00BF3E75">
        <w:rPr>
          <w:rFonts w:ascii="Aptos" w:hAnsi="Aptos"/>
        </w:rPr>
        <w:t xml:space="preserve"> (</w:t>
      </w:r>
      <w:r w:rsidRPr="00BF3E75">
        <w:rPr>
          <w:rFonts w:ascii="Aptos" w:hAnsi="Aptos"/>
        </w:rPr>
        <w:t>i.e. the full survey sample</w:t>
      </w:r>
      <w:r w:rsidR="00771C2E" w:rsidRPr="00BF3E75">
        <w:rPr>
          <w:rFonts w:ascii="Aptos" w:hAnsi="Aptos"/>
        </w:rPr>
        <w:t>)</w:t>
      </w:r>
      <w:r w:rsidR="00724937" w:rsidRPr="00BF3E75">
        <w:rPr>
          <w:rFonts w:ascii="Aptos" w:hAnsi="Aptos"/>
        </w:rPr>
        <w:t>,</w:t>
      </w:r>
      <w:r w:rsidRPr="00BF3E75">
        <w:rPr>
          <w:rFonts w:ascii="Aptos" w:hAnsi="Aptos"/>
        </w:rPr>
        <w:t xml:space="preserve"> but for some, it will represent a subset of responses. For example, only </w:t>
      </w:r>
      <w:r w:rsidR="00916949" w:rsidRPr="00BF3E75">
        <w:rPr>
          <w:rFonts w:ascii="Aptos" w:hAnsi="Aptos"/>
        </w:rPr>
        <w:t xml:space="preserve">the 379 people who answered that they were born in another country, were asked how long they had lived in Australia. </w:t>
      </w:r>
      <w:r w:rsidR="006E024F" w:rsidRPr="00BF3E75">
        <w:rPr>
          <w:rFonts w:ascii="Aptos" w:hAnsi="Aptos"/>
        </w:rPr>
        <w:t xml:space="preserve">So, n=379 </w:t>
      </w:r>
      <w:r w:rsidRPr="00BF3E75">
        <w:rPr>
          <w:rFonts w:ascii="Aptos" w:hAnsi="Aptos"/>
        </w:rPr>
        <w:t xml:space="preserve">for the set of responses </w:t>
      </w:r>
      <w:r w:rsidR="00657E09" w:rsidRPr="00BF3E75">
        <w:rPr>
          <w:rFonts w:ascii="Aptos" w:hAnsi="Aptos"/>
        </w:rPr>
        <w:t>about how long people had lived in Australia</w:t>
      </w:r>
      <w:r w:rsidRPr="00BF3E75">
        <w:rPr>
          <w:rFonts w:ascii="Aptos" w:hAnsi="Aptos"/>
        </w:rPr>
        <w:t>.</w:t>
      </w:r>
    </w:p>
    <w:p w14:paraId="2D0486EC" w14:textId="77777777" w:rsidR="00FF1F6C" w:rsidRPr="00BF3E75" w:rsidRDefault="00FF1F6C" w:rsidP="001344B9">
      <w:pPr>
        <w:spacing w:line="276" w:lineRule="auto"/>
        <w:ind w:left="720" w:hanging="720"/>
        <w:rPr>
          <w:rFonts w:ascii="Aptos" w:hAnsi="Aptos"/>
        </w:rPr>
      </w:pPr>
      <w:r w:rsidRPr="00BF3E75">
        <w:rPr>
          <w:rFonts w:ascii="Aptos" w:hAnsi="Aptos"/>
        </w:rPr>
        <w:t xml:space="preserve"> </w:t>
      </w:r>
      <w:r w:rsidR="000F176A" w:rsidRPr="00BF3E75">
        <w:rPr>
          <w:rFonts w:ascii="Aptos" w:hAnsi="Aptos"/>
        </w:rPr>
        <w:t>Freq. (Frequency)</w:t>
      </w:r>
    </w:p>
    <w:p w14:paraId="21B8D2D8" w14:textId="77777777" w:rsidR="000F176A" w:rsidRPr="00BF3E75" w:rsidRDefault="000F176A" w:rsidP="001344B9">
      <w:pPr>
        <w:spacing w:line="276" w:lineRule="auto"/>
        <w:ind w:left="720" w:hanging="720"/>
        <w:rPr>
          <w:rFonts w:ascii="Aptos" w:hAnsi="Aptos"/>
        </w:rPr>
      </w:pPr>
      <w:r w:rsidRPr="00BF3E75">
        <w:rPr>
          <w:rFonts w:ascii="Aptos" w:hAnsi="Aptos"/>
        </w:rPr>
        <w:tab/>
        <w:t xml:space="preserve">Frequency refers to the number of </w:t>
      </w:r>
      <w:r w:rsidR="00520D47" w:rsidRPr="00BF3E75">
        <w:rPr>
          <w:rFonts w:ascii="Aptos" w:hAnsi="Aptos"/>
        </w:rPr>
        <w:t xml:space="preserve">people who gave a particular </w:t>
      </w:r>
      <w:r w:rsidRPr="00BF3E75">
        <w:rPr>
          <w:rFonts w:ascii="Aptos" w:hAnsi="Aptos"/>
        </w:rPr>
        <w:t>response</w:t>
      </w:r>
      <w:r w:rsidR="00520D47" w:rsidRPr="00BF3E75">
        <w:rPr>
          <w:rFonts w:ascii="Aptos" w:hAnsi="Aptos"/>
        </w:rPr>
        <w:t xml:space="preserve"> to the question</w:t>
      </w:r>
      <w:r w:rsidR="00C54C33" w:rsidRPr="00BF3E75">
        <w:rPr>
          <w:rFonts w:ascii="Aptos" w:hAnsi="Aptos"/>
        </w:rPr>
        <w:t>.</w:t>
      </w:r>
    </w:p>
    <w:p w14:paraId="4A7D6A68" w14:textId="77777777" w:rsidR="00FF1F6C" w:rsidRPr="00BF3E75" w:rsidRDefault="00FF1F6C" w:rsidP="001344B9">
      <w:pPr>
        <w:pStyle w:val="Heading2"/>
        <w:spacing w:line="276" w:lineRule="auto"/>
        <w:rPr>
          <w:rFonts w:ascii="Aptos" w:hAnsi="Aptos"/>
        </w:rPr>
      </w:pPr>
      <w:bookmarkStart w:id="114" w:name="_Toc1713312086"/>
      <w:bookmarkStart w:id="115" w:name="_Toc138139279"/>
      <w:bookmarkStart w:id="116" w:name="_Toc140575412"/>
      <w:r w:rsidRPr="02D167DB">
        <w:rPr>
          <w:rFonts w:ascii="Aptos" w:hAnsi="Aptos"/>
        </w:rPr>
        <w:t>Limitations of the study</w:t>
      </w:r>
      <w:bookmarkEnd w:id="114"/>
      <w:r w:rsidRPr="02D167DB">
        <w:rPr>
          <w:rFonts w:ascii="Aptos" w:hAnsi="Aptos"/>
        </w:rPr>
        <w:t xml:space="preserve"> </w:t>
      </w:r>
      <w:bookmarkEnd w:id="115"/>
      <w:bookmarkEnd w:id="116"/>
    </w:p>
    <w:p w14:paraId="4867EBA0" w14:textId="77777777" w:rsidR="00B65693" w:rsidRPr="00BF3E75" w:rsidRDefault="00C12117" w:rsidP="002F2224">
      <w:pPr>
        <w:rPr>
          <w:rFonts w:ascii="Aptos" w:hAnsi="Aptos"/>
        </w:rPr>
      </w:pPr>
      <w:r w:rsidRPr="00BF3E75">
        <w:rPr>
          <w:rFonts w:ascii="Aptos" w:hAnsi="Aptos"/>
        </w:rPr>
        <w:t xml:space="preserve">As with all research, our surveys have limitations. These mainly </w:t>
      </w:r>
      <w:r w:rsidR="00A95A77" w:rsidRPr="00BF3E75">
        <w:rPr>
          <w:rFonts w:ascii="Aptos" w:hAnsi="Aptos"/>
        </w:rPr>
        <w:t xml:space="preserve">result from </w:t>
      </w:r>
      <w:r w:rsidRPr="00BF3E75">
        <w:rPr>
          <w:rFonts w:ascii="Aptos" w:hAnsi="Aptos"/>
        </w:rPr>
        <w:t xml:space="preserve">our methods of recruiting participants and </w:t>
      </w:r>
      <w:r w:rsidR="00A95A77" w:rsidRPr="00BF3E75">
        <w:rPr>
          <w:rFonts w:ascii="Aptos" w:hAnsi="Aptos"/>
        </w:rPr>
        <w:t xml:space="preserve">the </w:t>
      </w:r>
      <w:r w:rsidRPr="00BF3E75">
        <w:rPr>
          <w:rFonts w:ascii="Aptos" w:hAnsi="Aptos"/>
        </w:rPr>
        <w:t>composition of our survey sample</w:t>
      </w:r>
      <w:r w:rsidR="00E53EC3" w:rsidRPr="00BF3E75">
        <w:rPr>
          <w:rFonts w:ascii="Aptos" w:hAnsi="Aptos"/>
        </w:rPr>
        <w:t xml:space="preserve">. </w:t>
      </w:r>
      <w:r w:rsidR="004F31C1" w:rsidRPr="00BF3E75">
        <w:rPr>
          <w:rFonts w:ascii="Aptos" w:hAnsi="Aptos"/>
        </w:rPr>
        <w:t>T</w:t>
      </w:r>
      <w:r w:rsidR="00E53EC3" w:rsidRPr="00BF3E75">
        <w:rPr>
          <w:rFonts w:ascii="Aptos" w:hAnsi="Aptos"/>
        </w:rPr>
        <w:t>hese</w:t>
      </w:r>
      <w:r w:rsidR="004F31C1" w:rsidRPr="00BF3E75">
        <w:rPr>
          <w:rFonts w:ascii="Aptos" w:hAnsi="Aptos"/>
        </w:rPr>
        <w:t xml:space="preserve"> limitations do not diminish the value of our survey research, but </w:t>
      </w:r>
      <w:r w:rsidR="00A95A77" w:rsidRPr="00BF3E75">
        <w:rPr>
          <w:rFonts w:ascii="Aptos" w:hAnsi="Aptos"/>
        </w:rPr>
        <w:t xml:space="preserve">should be kept in mind when interpreting the findings. </w:t>
      </w:r>
    </w:p>
    <w:p w14:paraId="55C73CC7" w14:textId="77777777" w:rsidR="00B65693" w:rsidRPr="00BF3E75" w:rsidRDefault="00B65693" w:rsidP="00B65693">
      <w:pPr>
        <w:pStyle w:val="Heading3"/>
        <w:rPr>
          <w:rFonts w:ascii="Aptos" w:hAnsi="Aptos"/>
        </w:rPr>
      </w:pPr>
      <w:bookmarkStart w:id="117" w:name="_Toc207715680"/>
      <w:bookmarkStart w:id="118" w:name="_Toc1812343559"/>
      <w:r w:rsidRPr="02D167DB">
        <w:rPr>
          <w:rFonts w:ascii="Aptos" w:hAnsi="Aptos"/>
        </w:rPr>
        <w:t>The survey sample</w:t>
      </w:r>
      <w:bookmarkEnd w:id="117"/>
      <w:bookmarkEnd w:id="118"/>
    </w:p>
    <w:p w14:paraId="57738E76" w14:textId="77777777" w:rsidR="003526FD" w:rsidRPr="00BF3E75" w:rsidRDefault="002F2224" w:rsidP="002F2224">
      <w:pPr>
        <w:rPr>
          <w:rFonts w:ascii="Aptos" w:hAnsi="Aptos"/>
        </w:rPr>
      </w:pPr>
      <w:r w:rsidRPr="00BF3E75">
        <w:rPr>
          <w:rFonts w:ascii="Aptos" w:hAnsi="Aptos"/>
        </w:rPr>
        <w:t>A</w:t>
      </w:r>
      <w:r w:rsidR="003526FD" w:rsidRPr="00BF3E75">
        <w:rPr>
          <w:rFonts w:ascii="Aptos" w:hAnsi="Aptos"/>
        </w:rPr>
        <w:t xml:space="preserve">s discussed in the Demographics section below, we did not use a random sampling method to conduct our survey. Instead, respondents were recruited through </w:t>
      </w:r>
      <w:r w:rsidR="00D75F8A" w:rsidRPr="00BF3E75">
        <w:rPr>
          <w:rFonts w:ascii="Aptos" w:hAnsi="Aptos"/>
        </w:rPr>
        <w:t xml:space="preserve">“convenience sampling” </w:t>
      </w:r>
      <w:r w:rsidR="0046416E" w:rsidRPr="00BF3E75">
        <w:rPr>
          <w:rFonts w:ascii="Aptos" w:hAnsi="Aptos"/>
        </w:rPr>
        <w:t xml:space="preserve">(methods described above) </w:t>
      </w:r>
      <w:r w:rsidR="003526FD" w:rsidRPr="00BF3E75">
        <w:rPr>
          <w:rFonts w:ascii="Aptos" w:hAnsi="Aptos"/>
        </w:rPr>
        <w:t xml:space="preserve">and self-selected to complete the online survey. As a result, while our survey sample is relatively large and broadly representative of the ACT population of women, </w:t>
      </w:r>
      <w:r w:rsidR="0046416E" w:rsidRPr="00BF3E75">
        <w:rPr>
          <w:rFonts w:ascii="Aptos" w:hAnsi="Aptos"/>
        </w:rPr>
        <w:t xml:space="preserve">it does not perfectly </w:t>
      </w:r>
      <w:r w:rsidR="00DD1CA3" w:rsidRPr="00BF3E75">
        <w:rPr>
          <w:rFonts w:ascii="Aptos" w:hAnsi="Aptos"/>
        </w:rPr>
        <w:t>match the demographic features of the population</w:t>
      </w:r>
      <w:r w:rsidR="003526FD" w:rsidRPr="00BF3E75">
        <w:rPr>
          <w:rFonts w:ascii="Aptos" w:hAnsi="Aptos"/>
        </w:rPr>
        <w:t xml:space="preserve">. </w:t>
      </w:r>
    </w:p>
    <w:p w14:paraId="072D1B7D" w14:textId="77777777" w:rsidR="00BA7561" w:rsidRPr="00BF3E75" w:rsidRDefault="00DD1CA3" w:rsidP="003526FD">
      <w:pPr>
        <w:spacing w:line="276" w:lineRule="auto"/>
        <w:rPr>
          <w:rFonts w:ascii="Aptos" w:hAnsi="Aptos"/>
        </w:rPr>
      </w:pPr>
      <w:r w:rsidRPr="00BF3E75">
        <w:rPr>
          <w:rFonts w:ascii="Aptos" w:hAnsi="Aptos"/>
        </w:rPr>
        <w:t>In 2023, t</w:t>
      </w:r>
      <w:r w:rsidR="003526FD" w:rsidRPr="00BF3E75">
        <w:rPr>
          <w:rFonts w:ascii="Aptos" w:hAnsi="Aptos"/>
        </w:rPr>
        <w:t xml:space="preserve">he most notable gaps in our survey </w:t>
      </w:r>
      <w:r w:rsidRPr="00BF3E75">
        <w:rPr>
          <w:rFonts w:ascii="Aptos" w:hAnsi="Aptos"/>
        </w:rPr>
        <w:t xml:space="preserve">were </w:t>
      </w:r>
      <w:r w:rsidR="003526FD" w:rsidRPr="00BF3E75">
        <w:rPr>
          <w:rFonts w:ascii="Aptos" w:hAnsi="Aptos"/>
        </w:rPr>
        <w:t>the underrepresentation of younger (under 25 years old) and older (over 5</w:t>
      </w:r>
      <w:r w:rsidRPr="00BF3E75">
        <w:rPr>
          <w:rFonts w:ascii="Aptos" w:hAnsi="Aptos"/>
        </w:rPr>
        <w:t xml:space="preserve">5 </w:t>
      </w:r>
      <w:r w:rsidR="003526FD" w:rsidRPr="00BF3E75">
        <w:rPr>
          <w:rFonts w:ascii="Aptos" w:hAnsi="Aptos"/>
        </w:rPr>
        <w:t xml:space="preserve">years old) women, and women from migrant and refugee backgrounds. </w:t>
      </w:r>
      <w:r w:rsidRPr="00BF3E75">
        <w:rPr>
          <w:rFonts w:ascii="Aptos" w:hAnsi="Aptos"/>
        </w:rPr>
        <w:t xml:space="preserve">We </w:t>
      </w:r>
      <w:r w:rsidR="00B61758" w:rsidRPr="00BF3E75">
        <w:rPr>
          <w:rFonts w:ascii="Aptos" w:hAnsi="Aptos"/>
        </w:rPr>
        <w:t xml:space="preserve">took steps to redress these gaps in our 2025 survey, including working with Bilingual Health Educators in </w:t>
      </w:r>
      <w:r w:rsidR="00B61758" w:rsidRPr="00BF3E75">
        <w:rPr>
          <w:rFonts w:ascii="Aptos" w:hAnsi="Aptos"/>
        </w:rPr>
        <w:lastRenderedPageBreak/>
        <w:t>our Health in My Language team to engage more migrant and refugee women, making the survey text simpler and easier to navigate</w:t>
      </w:r>
      <w:r w:rsidR="00FB3A7F" w:rsidRPr="00BF3E75">
        <w:rPr>
          <w:rFonts w:ascii="Aptos" w:hAnsi="Aptos"/>
        </w:rPr>
        <w:t xml:space="preserve">, targeting community events such as university orientation days where we could approach young women to complete the survey, and </w:t>
      </w:r>
      <w:r w:rsidR="00BA7561" w:rsidRPr="00BF3E75">
        <w:rPr>
          <w:rFonts w:ascii="Aptos" w:hAnsi="Aptos"/>
        </w:rPr>
        <w:t xml:space="preserve">seeking support </w:t>
      </w:r>
      <w:r w:rsidR="00FB3A7F" w:rsidRPr="00BF3E75">
        <w:rPr>
          <w:rFonts w:ascii="Aptos" w:hAnsi="Aptos"/>
        </w:rPr>
        <w:t xml:space="preserve">with </w:t>
      </w:r>
      <w:r w:rsidR="00BA7561" w:rsidRPr="00BF3E75">
        <w:rPr>
          <w:rFonts w:ascii="Aptos" w:hAnsi="Aptos"/>
        </w:rPr>
        <w:t xml:space="preserve">survey promotion from </w:t>
      </w:r>
      <w:r w:rsidR="00FB3A7F" w:rsidRPr="00BF3E75">
        <w:rPr>
          <w:rFonts w:ascii="Aptos" w:hAnsi="Aptos"/>
        </w:rPr>
        <w:t>organisations focused on supporting older people (such as Council on the Ageing ACT).</w:t>
      </w:r>
      <w:r w:rsidR="00B61758" w:rsidRPr="00BF3E75">
        <w:rPr>
          <w:rFonts w:ascii="Aptos" w:hAnsi="Aptos"/>
        </w:rPr>
        <w:t xml:space="preserve"> </w:t>
      </w:r>
    </w:p>
    <w:p w14:paraId="68843CFC" w14:textId="77777777" w:rsidR="00DD1CA3" w:rsidRPr="00BF3E75" w:rsidRDefault="00BA7561" w:rsidP="003526FD">
      <w:pPr>
        <w:spacing w:line="276" w:lineRule="auto"/>
        <w:rPr>
          <w:rFonts w:ascii="Aptos" w:hAnsi="Aptos"/>
        </w:rPr>
      </w:pPr>
      <w:r w:rsidRPr="00BF3E75">
        <w:rPr>
          <w:rFonts w:ascii="Aptos" w:hAnsi="Aptos"/>
        </w:rPr>
        <w:t xml:space="preserve">As detailed below in the Demographics section, we were able to improve the </w:t>
      </w:r>
      <w:r w:rsidR="00364408" w:rsidRPr="00BF3E75">
        <w:rPr>
          <w:rFonts w:ascii="Aptos" w:hAnsi="Aptos"/>
        </w:rPr>
        <w:t>representativeness of our sample, increasing the proportion of younger (under 25 years old) and older (over 55 years old) women, and of women from migrant and refugee backgrounds</w:t>
      </w:r>
      <w:r w:rsidR="00B65693" w:rsidRPr="00BF3E75">
        <w:rPr>
          <w:rFonts w:ascii="Aptos" w:hAnsi="Aptos"/>
        </w:rPr>
        <w:t xml:space="preserve">. </w:t>
      </w:r>
    </w:p>
    <w:p w14:paraId="342480B1" w14:textId="77777777" w:rsidR="003526FD" w:rsidRPr="00BF3E75" w:rsidRDefault="00B65693" w:rsidP="003526FD">
      <w:pPr>
        <w:spacing w:line="276" w:lineRule="auto"/>
        <w:rPr>
          <w:rFonts w:ascii="Aptos" w:hAnsi="Aptos"/>
        </w:rPr>
      </w:pPr>
      <w:r w:rsidRPr="00BF3E75">
        <w:rPr>
          <w:rFonts w:ascii="Aptos" w:hAnsi="Aptos"/>
        </w:rPr>
        <w:t>In terms of interpreting the results of the survey, it is important to note</w:t>
      </w:r>
      <w:r w:rsidR="003526FD" w:rsidRPr="00BF3E75">
        <w:rPr>
          <w:rFonts w:ascii="Aptos" w:hAnsi="Aptos"/>
        </w:rPr>
        <w:t xml:space="preserve"> that Women’s Health Matter</w:t>
      </w:r>
      <w:r w:rsidRPr="00BF3E75">
        <w:rPr>
          <w:rFonts w:ascii="Aptos" w:hAnsi="Aptos"/>
        </w:rPr>
        <w:t>s</w:t>
      </w:r>
      <w:r w:rsidR="003526FD" w:rsidRPr="00BF3E75">
        <w:rPr>
          <w:rFonts w:ascii="Aptos" w:hAnsi="Aptos"/>
        </w:rPr>
        <w:t xml:space="preserve"> is embedded in the ACT community in a way that emphasises our advocacy on issues of health equity and our role in helping to make marginalised experiences visible. Our networks and public profile are linked with this role, so it is possible that we tended to recruit people for the survey whose experiences were more likely than average to be marginalised or who were negatively impacted by health inequity. </w:t>
      </w:r>
    </w:p>
    <w:p w14:paraId="7769C46A" w14:textId="77777777" w:rsidR="003526FD" w:rsidRPr="00BF3E75" w:rsidRDefault="003526FD" w:rsidP="003526FD">
      <w:pPr>
        <w:spacing w:line="276" w:lineRule="auto"/>
        <w:rPr>
          <w:rFonts w:ascii="Aptos" w:hAnsi="Aptos"/>
        </w:rPr>
      </w:pPr>
      <w:r w:rsidRPr="00BF3E75">
        <w:rPr>
          <w:rFonts w:ascii="Aptos" w:hAnsi="Aptos"/>
        </w:rPr>
        <w:t xml:space="preserve">People responding anonymously through our online survey may also be more likely to give frank comments about negative or sensitive experiences compared to phone surveys or in-person surveys, particularly where the latter are conducted by government or more ‘official’ agencies compared with our organisation. </w:t>
      </w:r>
    </w:p>
    <w:p w14:paraId="2FA1069A" w14:textId="77777777" w:rsidR="003526FD" w:rsidRPr="00BF3E75" w:rsidRDefault="003526FD" w:rsidP="003526FD">
      <w:pPr>
        <w:spacing w:line="276" w:lineRule="auto"/>
        <w:rPr>
          <w:rFonts w:ascii="Aptos" w:hAnsi="Aptos"/>
        </w:rPr>
      </w:pPr>
      <w:r w:rsidRPr="00BF3E75">
        <w:rPr>
          <w:rFonts w:ascii="Aptos" w:hAnsi="Aptos"/>
        </w:rPr>
        <w:t>Nevertheless, the large sample size of our survey, together with the generally wide representation across different dimensions including disability, location, educational attainment, sexuality, and carer status, means we can be confident that the issues raised by the findings are significant in the ACT community.</w:t>
      </w:r>
    </w:p>
    <w:p w14:paraId="4F871198" w14:textId="77777777" w:rsidR="00B938AB" w:rsidRPr="00BF3E75" w:rsidRDefault="00B938AB" w:rsidP="00B938AB">
      <w:pPr>
        <w:pStyle w:val="Heading3"/>
        <w:rPr>
          <w:rFonts w:ascii="Aptos" w:hAnsi="Aptos"/>
        </w:rPr>
      </w:pPr>
      <w:bookmarkStart w:id="119" w:name="_Toc207715681"/>
      <w:bookmarkStart w:id="120" w:name="_Toc1004643816"/>
      <w:r w:rsidRPr="02D167DB">
        <w:rPr>
          <w:rFonts w:ascii="Aptos" w:hAnsi="Aptos"/>
        </w:rPr>
        <w:t>Analysis in this report</w:t>
      </w:r>
      <w:bookmarkEnd w:id="119"/>
      <w:bookmarkEnd w:id="120"/>
    </w:p>
    <w:p w14:paraId="0BBAD149" w14:textId="77777777" w:rsidR="003526FD" w:rsidRPr="00BF3E75" w:rsidRDefault="00B65693" w:rsidP="003526FD">
      <w:pPr>
        <w:spacing w:line="276" w:lineRule="auto"/>
        <w:rPr>
          <w:rFonts w:ascii="Aptos" w:hAnsi="Aptos"/>
        </w:rPr>
      </w:pPr>
      <w:r w:rsidRPr="00BF3E75">
        <w:rPr>
          <w:rFonts w:ascii="Aptos" w:hAnsi="Aptos"/>
        </w:rPr>
        <w:t>T</w:t>
      </w:r>
      <w:r w:rsidR="003526FD" w:rsidRPr="00BF3E75">
        <w:rPr>
          <w:rFonts w:ascii="Aptos" w:hAnsi="Aptos"/>
        </w:rPr>
        <w:t xml:space="preserve">his report is broadly descriptive in nature and does not explore in depth relationships that might exist between different indicators, e.g. the differences across demographic characteristics, or possible associations between different variables (such as experiences of violence and measures of mental health). </w:t>
      </w:r>
    </w:p>
    <w:p w14:paraId="18FB8190" w14:textId="77777777" w:rsidR="003526FD" w:rsidRPr="00BF3E75" w:rsidRDefault="003526FD" w:rsidP="003526FD">
      <w:pPr>
        <w:spacing w:line="276" w:lineRule="auto"/>
        <w:rPr>
          <w:rFonts w:ascii="Aptos" w:hAnsi="Aptos"/>
        </w:rPr>
      </w:pPr>
      <w:r w:rsidRPr="00BF3E75">
        <w:rPr>
          <w:rFonts w:ascii="Aptos" w:hAnsi="Aptos"/>
        </w:rPr>
        <w:t>While extensive qualitative information (open-ended responses) was provided by respondents, this report does not include systematic qualitative analysis of these answers. Illustrative quotes are provided throughout the report where these are relevant to flesh out the quantitative findings.</w:t>
      </w:r>
    </w:p>
    <w:p w14:paraId="03A632F4" w14:textId="77777777" w:rsidR="003526FD" w:rsidRPr="00BF3E75" w:rsidRDefault="003526FD" w:rsidP="003526FD">
      <w:pPr>
        <w:spacing w:line="276" w:lineRule="auto"/>
        <w:rPr>
          <w:rFonts w:ascii="Aptos" w:hAnsi="Aptos"/>
        </w:rPr>
      </w:pPr>
      <w:r w:rsidRPr="00BF3E75">
        <w:rPr>
          <w:rFonts w:ascii="Aptos" w:hAnsi="Aptos"/>
        </w:rPr>
        <w:t xml:space="preserve">Women’s Health Matters </w:t>
      </w:r>
      <w:r w:rsidR="00B61793" w:rsidRPr="00BF3E75">
        <w:rPr>
          <w:rFonts w:ascii="Aptos" w:hAnsi="Aptos"/>
        </w:rPr>
        <w:t xml:space="preserve">has </w:t>
      </w:r>
      <w:r w:rsidR="00B938AB" w:rsidRPr="00BF3E75">
        <w:rPr>
          <w:rFonts w:ascii="Aptos" w:hAnsi="Aptos"/>
        </w:rPr>
        <w:t xml:space="preserve">begun developing </w:t>
      </w:r>
      <w:r w:rsidRPr="00BF3E75">
        <w:rPr>
          <w:rFonts w:ascii="Aptos" w:hAnsi="Aptos"/>
        </w:rPr>
        <w:t xml:space="preserve">collaborations with community </w:t>
      </w:r>
      <w:r w:rsidR="00B938AB" w:rsidRPr="00BF3E75">
        <w:rPr>
          <w:rFonts w:ascii="Aptos" w:hAnsi="Aptos"/>
        </w:rPr>
        <w:t xml:space="preserve">and academic </w:t>
      </w:r>
      <w:r w:rsidRPr="00BF3E75">
        <w:rPr>
          <w:rFonts w:ascii="Aptos" w:hAnsi="Aptos"/>
        </w:rPr>
        <w:t xml:space="preserve">partners to </w:t>
      </w:r>
      <w:r w:rsidR="007F4D56" w:rsidRPr="00BF3E75">
        <w:rPr>
          <w:rFonts w:ascii="Aptos" w:hAnsi="Aptos"/>
        </w:rPr>
        <w:t xml:space="preserve">develop more in-depth analysis of relationships between variables, and to </w:t>
      </w:r>
      <w:r w:rsidRPr="00BF3E75">
        <w:rPr>
          <w:rFonts w:ascii="Aptos" w:hAnsi="Aptos"/>
        </w:rPr>
        <w:t xml:space="preserve">interpret, contextualise and ultimately apply </w:t>
      </w:r>
      <w:r w:rsidR="007F4D56" w:rsidRPr="00BF3E75">
        <w:rPr>
          <w:rFonts w:ascii="Aptos" w:hAnsi="Aptos"/>
        </w:rPr>
        <w:t xml:space="preserve">these </w:t>
      </w:r>
      <w:r w:rsidRPr="00BF3E75">
        <w:rPr>
          <w:rFonts w:ascii="Aptos" w:hAnsi="Aptos"/>
        </w:rPr>
        <w:t>findings.</w:t>
      </w:r>
    </w:p>
    <w:p w14:paraId="19FD729D" w14:textId="77777777" w:rsidR="00545655" w:rsidRPr="00BF3E75" w:rsidRDefault="00201BF8" w:rsidP="00052FE4">
      <w:pPr>
        <w:pStyle w:val="Heading3"/>
        <w:rPr>
          <w:rFonts w:ascii="Aptos" w:hAnsi="Aptos"/>
        </w:rPr>
      </w:pPr>
      <w:bookmarkStart w:id="121" w:name="_Toc207715682"/>
      <w:bookmarkStart w:id="122" w:name="_Toc1537863741"/>
      <w:r w:rsidRPr="02D167DB">
        <w:rPr>
          <w:rFonts w:ascii="Aptos" w:hAnsi="Aptos"/>
        </w:rPr>
        <w:t xml:space="preserve">Comparing </w:t>
      </w:r>
      <w:r w:rsidR="00F71DA8" w:rsidRPr="02D167DB">
        <w:rPr>
          <w:rFonts w:ascii="Aptos" w:hAnsi="Aptos"/>
        </w:rPr>
        <w:t>2025 results with 2023 results</w:t>
      </w:r>
      <w:bookmarkEnd w:id="121"/>
      <w:bookmarkEnd w:id="122"/>
      <w:r w:rsidR="00F71DA8" w:rsidRPr="02D167DB">
        <w:rPr>
          <w:rFonts w:ascii="Aptos" w:hAnsi="Aptos"/>
        </w:rPr>
        <w:t xml:space="preserve"> </w:t>
      </w:r>
    </w:p>
    <w:p w14:paraId="2B22BED0" w14:textId="77777777" w:rsidR="00407DBB" w:rsidRPr="00BF3E75" w:rsidRDefault="008A15A4" w:rsidP="007F4D56">
      <w:pPr>
        <w:rPr>
          <w:rFonts w:ascii="Aptos" w:hAnsi="Aptos"/>
        </w:rPr>
      </w:pPr>
      <w:r w:rsidRPr="00BF3E75">
        <w:rPr>
          <w:rFonts w:ascii="Aptos" w:hAnsi="Aptos"/>
        </w:rPr>
        <w:t xml:space="preserve">This is </w:t>
      </w:r>
      <w:r w:rsidR="00A2504A" w:rsidRPr="00BF3E75">
        <w:rPr>
          <w:rFonts w:ascii="Aptos" w:hAnsi="Aptos"/>
        </w:rPr>
        <w:t>periodic cross-sectional</w:t>
      </w:r>
      <w:r w:rsidRPr="00BF3E75">
        <w:rPr>
          <w:rFonts w:ascii="Aptos" w:hAnsi="Aptos"/>
        </w:rPr>
        <w:t xml:space="preserve"> survey, with a different sample taken each time, not a longitudinal study (which would come back to the same people each time to compare changes in individual experiences over time)</w:t>
      </w:r>
      <w:r w:rsidR="007F4D56" w:rsidRPr="00BF3E75">
        <w:rPr>
          <w:rFonts w:ascii="Aptos" w:hAnsi="Aptos"/>
        </w:rPr>
        <w:t>.</w:t>
      </w:r>
      <w:r w:rsidR="00E0162F" w:rsidRPr="00BF3E75">
        <w:rPr>
          <w:rStyle w:val="FootnoteReference"/>
          <w:rFonts w:ascii="Aptos" w:hAnsi="Aptos"/>
        </w:rPr>
        <w:footnoteReference w:id="16"/>
      </w:r>
      <w:r w:rsidR="007F4D56" w:rsidRPr="00BF3E75">
        <w:rPr>
          <w:rFonts w:ascii="Aptos" w:hAnsi="Aptos"/>
        </w:rPr>
        <w:t xml:space="preserve"> </w:t>
      </w:r>
      <w:r w:rsidRPr="00BF3E75">
        <w:rPr>
          <w:rFonts w:ascii="Aptos" w:hAnsi="Aptos"/>
        </w:rPr>
        <w:t xml:space="preserve">This snapshot method means that comparisons between the survey findings in 2025 and 2023 need to be considered in the context of these different samples. For example, </w:t>
      </w:r>
      <w:r w:rsidR="007F4D56" w:rsidRPr="00BF3E75">
        <w:rPr>
          <w:rFonts w:ascii="Aptos" w:hAnsi="Aptos"/>
        </w:rPr>
        <w:t>our survey</w:t>
      </w:r>
      <w:r w:rsidR="00BB744D" w:rsidRPr="00BF3E75">
        <w:rPr>
          <w:rFonts w:ascii="Aptos" w:hAnsi="Aptos"/>
        </w:rPr>
        <w:t>s</w:t>
      </w:r>
      <w:r w:rsidR="007F4D56" w:rsidRPr="00BF3E75">
        <w:rPr>
          <w:rFonts w:ascii="Aptos" w:hAnsi="Aptos"/>
        </w:rPr>
        <w:t xml:space="preserve"> show a </w:t>
      </w:r>
      <w:r w:rsidR="00BB744D" w:rsidRPr="00BF3E75">
        <w:rPr>
          <w:rFonts w:ascii="Aptos" w:hAnsi="Aptos"/>
        </w:rPr>
        <w:t xml:space="preserve">substantial </w:t>
      </w:r>
      <w:r w:rsidR="001C398C" w:rsidRPr="00BF3E75">
        <w:rPr>
          <w:rFonts w:ascii="Aptos" w:hAnsi="Aptos"/>
        </w:rPr>
        <w:t xml:space="preserve">increase between </w:t>
      </w:r>
      <w:r w:rsidR="00562BCA" w:rsidRPr="00BF3E75">
        <w:rPr>
          <w:rFonts w:ascii="Aptos" w:hAnsi="Aptos"/>
        </w:rPr>
        <w:t xml:space="preserve">2023 and 2025 </w:t>
      </w:r>
      <w:r w:rsidR="007F4D56" w:rsidRPr="00BF3E75">
        <w:rPr>
          <w:rFonts w:ascii="Aptos" w:hAnsi="Aptos"/>
        </w:rPr>
        <w:t xml:space="preserve">in the proportion of people who felt that </w:t>
      </w:r>
      <w:r w:rsidR="007F4D56" w:rsidRPr="00BF3E75">
        <w:rPr>
          <w:rFonts w:ascii="Aptos" w:hAnsi="Aptos"/>
        </w:rPr>
        <w:lastRenderedPageBreak/>
        <w:t xml:space="preserve">they were taken not at all seriously or </w:t>
      </w:r>
      <w:r w:rsidR="00562BCA" w:rsidRPr="00BF3E75">
        <w:rPr>
          <w:rFonts w:ascii="Aptos" w:hAnsi="Aptos"/>
        </w:rPr>
        <w:t>only somewhat seriously</w:t>
      </w:r>
      <w:r w:rsidR="00BB744D" w:rsidRPr="00BF3E75">
        <w:rPr>
          <w:rFonts w:ascii="Aptos" w:hAnsi="Aptos"/>
        </w:rPr>
        <w:t xml:space="preserve"> by doctors (35% in 2023 and 45% in 202</w:t>
      </w:r>
      <w:r w:rsidR="0009361A" w:rsidRPr="00BF3E75">
        <w:rPr>
          <w:rFonts w:ascii="Aptos" w:hAnsi="Aptos"/>
        </w:rPr>
        <w:t>5</w:t>
      </w:r>
      <w:r w:rsidR="00BB744D" w:rsidRPr="00BF3E75">
        <w:rPr>
          <w:rFonts w:ascii="Aptos" w:hAnsi="Aptos"/>
        </w:rPr>
        <w:t>).</w:t>
      </w:r>
      <w:r w:rsidR="001C398C" w:rsidRPr="00BF3E75">
        <w:rPr>
          <w:rFonts w:ascii="Aptos" w:hAnsi="Aptos"/>
        </w:rPr>
        <w:t xml:space="preserve"> </w:t>
      </w:r>
    </w:p>
    <w:p w14:paraId="6EFEF9DE" w14:textId="77777777" w:rsidR="008A15A4" w:rsidRPr="00BF3E75" w:rsidRDefault="001C398C" w:rsidP="006E2BE2">
      <w:pPr>
        <w:rPr>
          <w:rFonts w:ascii="Aptos" w:hAnsi="Aptos"/>
        </w:rPr>
      </w:pPr>
      <w:r w:rsidRPr="00BF3E75">
        <w:rPr>
          <w:rFonts w:ascii="Aptos" w:hAnsi="Aptos"/>
        </w:rPr>
        <w:t xml:space="preserve">We might </w:t>
      </w:r>
      <w:r w:rsidR="008A15A4" w:rsidRPr="00BF3E75">
        <w:rPr>
          <w:rFonts w:ascii="Aptos" w:hAnsi="Aptos"/>
        </w:rPr>
        <w:t>consider whether</w:t>
      </w:r>
      <w:r w:rsidR="00CE3274" w:rsidRPr="00BF3E75">
        <w:rPr>
          <w:rFonts w:ascii="Aptos" w:hAnsi="Aptos"/>
        </w:rPr>
        <w:t xml:space="preserve"> these statistics mean that</w:t>
      </w:r>
      <w:r w:rsidR="008A15A4" w:rsidRPr="00BF3E75">
        <w:rPr>
          <w:rFonts w:ascii="Aptos" w:hAnsi="Aptos"/>
        </w:rPr>
        <w:t xml:space="preserve"> </w:t>
      </w:r>
      <w:r w:rsidR="00407DBB" w:rsidRPr="00BF3E75">
        <w:rPr>
          <w:rFonts w:ascii="Aptos" w:hAnsi="Aptos"/>
        </w:rPr>
        <w:t xml:space="preserve">experiences with doctors taking patients seriously </w:t>
      </w:r>
      <w:r w:rsidR="009F739F" w:rsidRPr="00BF3E75">
        <w:rPr>
          <w:rFonts w:ascii="Aptos" w:hAnsi="Aptos"/>
        </w:rPr>
        <w:t xml:space="preserve">have </w:t>
      </w:r>
      <w:r w:rsidR="00407DBB" w:rsidRPr="00BF3E75">
        <w:rPr>
          <w:rFonts w:ascii="Aptos" w:hAnsi="Aptos"/>
        </w:rPr>
        <w:t xml:space="preserve">worsened </w:t>
      </w:r>
      <w:r w:rsidR="008A15A4" w:rsidRPr="00BF3E75">
        <w:rPr>
          <w:rFonts w:ascii="Aptos" w:hAnsi="Aptos"/>
        </w:rPr>
        <w:t xml:space="preserve">over the intervening period. However, we also need to consider relevant differences in the sample. For example, if </w:t>
      </w:r>
      <w:r w:rsidR="006E2BE2" w:rsidRPr="00BF3E75">
        <w:rPr>
          <w:rFonts w:ascii="Aptos" w:hAnsi="Aptos"/>
        </w:rPr>
        <w:t xml:space="preserve">people who are younger are more likely to report not being taken seriously by doctors, and </w:t>
      </w:r>
      <w:r w:rsidR="00D94DC4" w:rsidRPr="00BF3E75">
        <w:rPr>
          <w:rFonts w:ascii="Aptos" w:hAnsi="Aptos"/>
        </w:rPr>
        <w:t xml:space="preserve">noting </w:t>
      </w:r>
      <w:r w:rsidR="006E2BE2" w:rsidRPr="00BF3E75">
        <w:rPr>
          <w:rFonts w:ascii="Aptos" w:hAnsi="Aptos"/>
        </w:rPr>
        <w:t xml:space="preserve">that the sample in 2025 includes a larger proportion of young people, this could </w:t>
      </w:r>
      <w:r w:rsidR="008A15A4" w:rsidRPr="00BF3E75">
        <w:rPr>
          <w:rFonts w:ascii="Aptos" w:hAnsi="Aptos"/>
        </w:rPr>
        <w:t>provide an alternative explanation for the different findings.</w:t>
      </w:r>
    </w:p>
    <w:p w14:paraId="46C49E5A" w14:textId="77777777" w:rsidR="00CC4EF7" w:rsidRPr="00BF3E75" w:rsidRDefault="00CB5EC2" w:rsidP="00FF1F6C">
      <w:pPr>
        <w:rPr>
          <w:rFonts w:ascii="Aptos" w:hAnsi="Aptos"/>
        </w:rPr>
      </w:pPr>
      <w:r w:rsidRPr="00BF3E75">
        <w:rPr>
          <w:rFonts w:ascii="Aptos" w:hAnsi="Aptos"/>
        </w:rPr>
        <w:t xml:space="preserve">In this report, </w:t>
      </w:r>
      <w:r w:rsidR="00DB2DBC" w:rsidRPr="00BF3E75">
        <w:rPr>
          <w:rFonts w:ascii="Aptos" w:hAnsi="Aptos"/>
        </w:rPr>
        <w:t xml:space="preserve">differences </w:t>
      </w:r>
      <w:r w:rsidRPr="00BF3E75">
        <w:rPr>
          <w:rFonts w:ascii="Aptos" w:hAnsi="Aptos"/>
        </w:rPr>
        <w:t xml:space="preserve">between </w:t>
      </w:r>
      <w:r w:rsidR="007A74AC" w:rsidRPr="00BF3E75">
        <w:rPr>
          <w:rFonts w:ascii="Aptos" w:hAnsi="Aptos"/>
        </w:rPr>
        <w:t xml:space="preserve">2023 and 2025 </w:t>
      </w:r>
      <w:r w:rsidRPr="00BF3E75">
        <w:rPr>
          <w:rFonts w:ascii="Aptos" w:hAnsi="Aptos"/>
        </w:rPr>
        <w:t xml:space="preserve">findings are discussed only briefly </w:t>
      </w:r>
      <w:r w:rsidR="007A74AC" w:rsidRPr="00BF3E75">
        <w:rPr>
          <w:rFonts w:ascii="Aptos" w:hAnsi="Aptos"/>
        </w:rPr>
        <w:t xml:space="preserve">and </w:t>
      </w:r>
      <w:r w:rsidRPr="00BF3E75">
        <w:rPr>
          <w:rFonts w:ascii="Aptos" w:hAnsi="Aptos"/>
        </w:rPr>
        <w:t xml:space="preserve">in the context of possible explanations, with the caveat that </w:t>
      </w:r>
      <w:r w:rsidR="00E6247A" w:rsidRPr="00BF3E75">
        <w:rPr>
          <w:rFonts w:ascii="Aptos" w:hAnsi="Aptos"/>
        </w:rPr>
        <w:t xml:space="preserve">for the most part </w:t>
      </w:r>
      <w:r w:rsidR="00DB2DBC" w:rsidRPr="00BF3E75">
        <w:rPr>
          <w:rFonts w:ascii="Aptos" w:hAnsi="Aptos"/>
        </w:rPr>
        <w:t xml:space="preserve">we have not yet performed </w:t>
      </w:r>
      <w:r w:rsidR="007A74AC" w:rsidRPr="00BF3E75">
        <w:rPr>
          <w:rFonts w:ascii="Aptos" w:hAnsi="Aptos"/>
        </w:rPr>
        <w:t xml:space="preserve">the kind of analyses that could quantify </w:t>
      </w:r>
      <w:r w:rsidR="00E6247A" w:rsidRPr="00BF3E75">
        <w:rPr>
          <w:rFonts w:ascii="Aptos" w:hAnsi="Aptos"/>
        </w:rPr>
        <w:t xml:space="preserve">these </w:t>
      </w:r>
      <w:r w:rsidR="007F0E6A" w:rsidRPr="00BF3E75">
        <w:rPr>
          <w:rFonts w:ascii="Aptos" w:hAnsi="Aptos"/>
        </w:rPr>
        <w:t xml:space="preserve">more complex </w:t>
      </w:r>
      <w:r w:rsidR="00E6247A" w:rsidRPr="00BF3E75">
        <w:rPr>
          <w:rFonts w:ascii="Aptos" w:hAnsi="Aptos"/>
        </w:rPr>
        <w:t xml:space="preserve">effects within our </w:t>
      </w:r>
      <w:r w:rsidRPr="00BF3E75">
        <w:rPr>
          <w:rFonts w:ascii="Aptos" w:hAnsi="Aptos"/>
        </w:rPr>
        <w:t>data</w:t>
      </w:r>
      <w:r w:rsidR="00E6247A" w:rsidRPr="00BF3E75">
        <w:rPr>
          <w:rFonts w:ascii="Aptos" w:hAnsi="Aptos"/>
        </w:rPr>
        <w:t>sets</w:t>
      </w:r>
      <w:r w:rsidRPr="00BF3E75">
        <w:rPr>
          <w:rFonts w:ascii="Aptos" w:hAnsi="Aptos"/>
        </w:rPr>
        <w:t>.</w:t>
      </w:r>
    </w:p>
    <w:p w14:paraId="7FFBC153" w14:textId="77777777" w:rsidR="00FF1F6C" w:rsidRDefault="000C581B" w:rsidP="00FF1F6C">
      <w:pPr>
        <w:rPr>
          <w:rFonts w:ascii="Aptos" w:hAnsi="Aptos"/>
        </w:rPr>
      </w:pPr>
      <w:r w:rsidRPr="00BF3E75">
        <w:rPr>
          <w:rFonts w:ascii="Aptos" w:hAnsi="Aptos"/>
        </w:rPr>
        <w:t>Depending on the question</w:t>
      </w:r>
      <w:r w:rsidR="00527707" w:rsidRPr="00BF3E75">
        <w:rPr>
          <w:rFonts w:ascii="Aptos" w:hAnsi="Aptos"/>
        </w:rPr>
        <w:t xml:space="preserve">, small differences of only a few percentage points are </w:t>
      </w:r>
      <w:r w:rsidRPr="00BF3E75">
        <w:rPr>
          <w:rFonts w:ascii="Aptos" w:hAnsi="Aptos"/>
        </w:rPr>
        <w:t xml:space="preserve">often </w:t>
      </w:r>
      <w:r w:rsidR="00527707" w:rsidRPr="00BF3E75">
        <w:rPr>
          <w:rFonts w:ascii="Aptos" w:hAnsi="Aptos"/>
        </w:rPr>
        <w:t xml:space="preserve">not </w:t>
      </w:r>
      <w:r w:rsidRPr="00BF3E75">
        <w:rPr>
          <w:rFonts w:ascii="Aptos" w:hAnsi="Aptos"/>
        </w:rPr>
        <w:t xml:space="preserve">large </w:t>
      </w:r>
      <w:r w:rsidR="00527707" w:rsidRPr="00BF3E75">
        <w:rPr>
          <w:rFonts w:ascii="Aptos" w:hAnsi="Aptos"/>
        </w:rPr>
        <w:t xml:space="preserve">enough to </w:t>
      </w:r>
      <w:r w:rsidR="00980837" w:rsidRPr="00BF3E75">
        <w:rPr>
          <w:rFonts w:ascii="Aptos" w:hAnsi="Aptos"/>
        </w:rPr>
        <w:t xml:space="preserve">be interpreted as </w:t>
      </w:r>
      <w:r w:rsidRPr="00BF3E75">
        <w:rPr>
          <w:rFonts w:ascii="Aptos" w:hAnsi="Aptos"/>
        </w:rPr>
        <w:t>significant</w:t>
      </w:r>
      <w:r w:rsidR="00980837" w:rsidRPr="00BF3E75">
        <w:rPr>
          <w:rFonts w:ascii="Aptos" w:hAnsi="Aptos"/>
        </w:rPr>
        <w:t>, while larger difference</w:t>
      </w:r>
      <w:r w:rsidR="00CC4EF7" w:rsidRPr="00BF3E75">
        <w:rPr>
          <w:rFonts w:ascii="Aptos" w:hAnsi="Aptos"/>
        </w:rPr>
        <w:t>s</w:t>
      </w:r>
      <w:r w:rsidR="00980837" w:rsidRPr="00BF3E75">
        <w:rPr>
          <w:rFonts w:ascii="Aptos" w:hAnsi="Aptos"/>
        </w:rPr>
        <w:t xml:space="preserve"> (e.g. ten or more percentage points)</w:t>
      </w:r>
      <w:r w:rsidR="00CC4EF7" w:rsidRPr="00BF3E75">
        <w:rPr>
          <w:rFonts w:ascii="Aptos" w:hAnsi="Aptos"/>
        </w:rPr>
        <w:t xml:space="preserve"> are highlighted as being of possible significance, while noting potential explanations arising, for example, from known differences in the sample between 2023 and 2025.</w:t>
      </w:r>
    </w:p>
    <w:p w14:paraId="78349D29" w14:textId="77777777" w:rsidR="00A346CD" w:rsidRDefault="00A346CD">
      <w:pPr>
        <w:rPr>
          <w:rFonts w:ascii="Aptos" w:hAnsi="Aptos"/>
        </w:rPr>
      </w:pPr>
      <w:r>
        <w:rPr>
          <w:rFonts w:ascii="Aptos" w:hAnsi="Aptos"/>
        </w:rPr>
        <w:br w:type="page"/>
      </w:r>
    </w:p>
    <w:p w14:paraId="157E3298" w14:textId="77777777" w:rsidR="00FF1F6C" w:rsidRPr="00BF3E75" w:rsidRDefault="00FF1F6C" w:rsidP="00FF1F6C">
      <w:pPr>
        <w:pStyle w:val="Heading1"/>
        <w:rPr>
          <w:rFonts w:ascii="Aptos" w:hAnsi="Aptos"/>
        </w:rPr>
      </w:pPr>
      <w:bookmarkStart w:id="123" w:name="_Toc140575413"/>
      <w:bookmarkStart w:id="124" w:name="_Toc114153751"/>
      <w:bookmarkEnd w:id="4"/>
      <w:r w:rsidRPr="02D167DB">
        <w:rPr>
          <w:rFonts w:ascii="Aptos" w:hAnsi="Aptos"/>
        </w:rPr>
        <w:lastRenderedPageBreak/>
        <w:t>Findings 1</w:t>
      </w:r>
      <w:r w:rsidR="000B1684" w:rsidRPr="02D167DB">
        <w:rPr>
          <w:rFonts w:ascii="Aptos" w:hAnsi="Aptos"/>
        </w:rPr>
        <w:t>:</w:t>
      </w:r>
      <w:r w:rsidRPr="02D167DB">
        <w:rPr>
          <w:rFonts w:ascii="Aptos" w:hAnsi="Aptos"/>
        </w:rPr>
        <w:t xml:space="preserve"> Demographics</w:t>
      </w:r>
      <w:bookmarkEnd w:id="123"/>
      <w:bookmarkEnd w:id="124"/>
    </w:p>
    <w:p w14:paraId="2567BF12" w14:textId="77777777" w:rsidR="00FF1F6C" w:rsidRPr="00BF3E75" w:rsidRDefault="0099500E" w:rsidP="001344B9">
      <w:pPr>
        <w:spacing w:line="276" w:lineRule="auto"/>
        <w:rPr>
          <w:rFonts w:ascii="Aptos" w:hAnsi="Aptos"/>
        </w:rPr>
      </w:pPr>
      <w:r w:rsidRPr="00BF3E75">
        <w:rPr>
          <w:rFonts w:ascii="Aptos" w:hAnsi="Aptos"/>
        </w:rPr>
        <w:br/>
      </w:r>
      <w:r w:rsidR="00FF1F6C" w:rsidRPr="00BF3E75">
        <w:rPr>
          <w:rFonts w:ascii="Aptos" w:hAnsi="Aptos"/>
        </w:rPr>
        <w:t xml:space="preserve">We collected information about key characteristics of the people who responded to the survey, so that we can establish how representative the sample is, and so that we can explore patterns in health experiences and health needs across these characteristics. Our demographic questions included questions about gender, sexuality, Aboriginal and Torres Strait Islander status, cultural, language and migration background, socioeconomic and educational background and housing and location. Data collected about these characteristics are presented in the following sections. </w:t>
      </w:r>
    </w:p>
    <w:p w14:paraId="1819E4D1" w14:textId="77777777" w:rsidR="00FF1F6C" w:rsidRPr="00BF3E75" w:rsidRDefault="00FF1F6C" w:rsidP="001344B9">
      <w:pPr>
        <w:spacing w:line="276" w:lineRule="auto"/>
        <w:rPr>
          <w:rFonts w:ascii="Aptos" w:hAnsi="Aptos"/>
        </w:rPr>
      </w:pPr>
      <w:r w:rsidRPr="00BF3E75">
        <w:rPr>
          <w:rFonts w:ascii="Aptos" w:hAnsi="Aptos"/>
        </w:rPr>
        <w:t>The survey design did not use a random sampling method. Instead, respondents were recruited through traditional media, social media, email</w:t>
      </w:r>
      <w:r w:rsidR="00565C23" w:rsidRPr="00BF3E75">
        <w:rPr>
          <w:rFonts w:ascii="Aptos" w:hAnsi="Aptos"/>
        </w:rPr>
        <w:t xml:space="preserve"> flyers, posters </w:t>
      </w:r>
      <w:r w:rsidRPr="00BF3E75">
        <w:rPr>
          <w:rFonts w:ascii="Aptos" w:hAnsi="Aptos"/>
        </w:rPr>
        <w:t>and in-person approaches</w:t>
      </w:r>
      <w:r w:rsidR="00BF3DFF" w:rsidRPr="00BF3E75">
        <w:rPr>
          <w:rFonts w:ascii="Aptos" w:hAnsi="Aptos"/>
        </w:rPr>
        <w:t xml:space="preserve">. </w:t>
      </w:r>
      <w:r w:rsidR="00BB6E6E" w:rsidRPr="00BF3E75">
        <w:rPr>
          <w:rFonts w:ascii="Aptos" w:hAnsi="Aptos"/>
        </w:rPr>
        <w:t xml:space="preserve">Respondents </w:t>
      </w:r>
      <w:r w:rsidRPr="00BF3E75">
        <w:rPr>
          <w:rFonts w:ascii="Aptos" w:hAnsi="Aptos"/>
        </w:rPr>
        <w:t>self-selected to complete the online survey. As a result, while our survey sample</w:t>
      </w:r>
      <w:r w:rsidR="6F0669D9" w:rsidRPr="00BF3E75">
        <w:rPr>
          <w:rFonts w:ascii="Aptos" w:hAnsi="Aptos"/>
        </w:rPr>
        <w:t xml:space="preserve"> was</w:t>
      </w:r>
      <w:r w:rsidRPr="00BF3E75">
        <w:rPr>
          <w:rFonts w:ascii="Aptos" w:hAnsi="Aptos"/>
        </w:rPr>
        <w:t xml:space="preserve"> relatively large and broadly representative of the ACT population of women, there are some areas in which the sample differs from the population as measured by other studies such as the Census. </w:t>
      </w:r>
      <w:r w:rsidR="00AE0BB9" w:rsidRPr="00BF3E75">
        <w:rPr>
          <w:rFonts w:ascii="Aptos" w:hAnsi="Aptos"/>
        </w:rPr>
        <w:t xml:space="preserve">However, our 2025 survey is much more representative in key areas </w:t>
      </w:r>
      <w:r w:rsidR="00A36D0C" w:rsidRPr="00BF3E75">
        <w:rPr>
          <w:rFonts w:ascii="Aptos" w:hAnsi="Aptos"/>
        </w:rPr>
        <w:t xml:space="preserve">that were under-represented in 2023: </w:t>
      </w:r>
      <w:r w:rsidRPr="00BF3E75">
        <w:rPr>
          <w:rFonts w:ascii="Aptos" w:hAnsi="Aptos"/>
        </w:rPr>
        <w:t>young</w:t>
      </w:r>
      <w:r w:rsidR="005E4657" w:rsidRPr="00BF3E75">
        <w:rPr>
          <w:rFonts w:ascii="Aptos" w:hAnsi="Aptos"/>
        </w:rPr>
        <w:t xml:space="preserve"> women,</w:t>
      </w:r>
      <w:r w:rsidRPr="00BF3E75">
        <w:rPr>
          <w:rFonts w:ascii="Aptos" w:hAnsi="Aptos"/>
        </w:rPr>
        <w:t xml:space="preserve"> older women, and women from multicultural backgrounds.</w:t>
      </w:r>
    </w:p>
    <w:p w14:paraId="346BE025" w14:textId="77777777" w:rsidR="001344B9" w:rsidRPr="00BF3E75" w:rsidRDefault="001344B9" w:rsidP="001344B9">
      <w:pPr>
        <w:spacing w:line="276" w:lineRule="auto"/>
        <w:rPr>
          <w:rFonts w:ascii="Aptos" w:hAnsi="Aptos"/>
        </w:rPr>
      </w:pPr>
    </w:p>
    <w:p w14:paraId="2982CA74" w14:textId="77777777" w:rsidR="00FF1F6C" w:rsidRPr="00BF3E75" w:rsidRDefault="00FF1F6C" w:rsidP="001344B9">
      <w:pPr>
        <w:pStyle w:val="Heading2"/>
        <w:spacing w:line="276" w:lineRule="auto"/>
        <w:rPr>
          <w:rFonts w:ascii="Aptos" w:hAnsi="Aptos"/>
        </w:rPr>
      </w:pPr>
      <w:bookmarkStart w:id="125" w:name="_Toc138139281"/>
      <w:bookmarkStart w:id="126" w:name="_Toc140575414"/>
      <w:bookmarkStart w:id="127" w:name="_Toc1288870129"/>
      <w:r w:rsidRPr="02D167DB">
        <w:rPr>
          <w:rFonts w:ascii="Aptos" w:hAnsi="Aptos"/>
        </w:rPr>
        <w:t>Key demographic features of the sample</w:t>
      </w:r>
      <w:bookmarkEnd w:id="125"/>
      <w:bookmarkEnd w:id="126"/>
      <w:bookmarkEnd w:id="127"/>
      <w:r w:rsidRPr="02D167DB">
        <w:rPr>
          <w:rFonts w:ascii="Aptos" w:hAnsi="Aptos"/>
        </w:rPr>
        <w:t xml:space="preserve"> </w:t>
      </w:r>
    </w:p>
    <w:p w14:paraId="199D83E8" w14:textId="77777777" w:rsidR="00E203D3" w:rsidRPr="00BF3E75" w:rsidRDefault="00E203D3" w:rsidP="00E203D3">
      <w:pPr>
        <w:spacing w:line="276" w:lineRule="auto"/>
        <w:rPr>
          <w:rFonts w:ascii="Aptos" w:hAnsi="Aptos"/>
        </w:rPr>
      </w:pPr>
      <w:r w:rsidRPr="00BF3E75">
        <w:rPr>
          <w:rFonts w:ascii="Aptos" w:hAnsi="Aptos"/>
          <w:sz w:val="32"/>
          <w:szCs w:val="32"/>
        </w:rPr>
        <w:t>131</w:t>
      </w:r>
      <w:r w:rsidR="00A70582" w:rsidRPr="00BF3E75">
        <w:rPr>
          <w:rFonts w:ascii="Aptos" w:hAnsi="Aptos"/>
          <w:sz w:val="32"/>
          <w:szCs w:val="32"/>
        </w:rPr>
        <w:t>9</w:t>
      </w:r>
      <w:r w:rsidRPr="00BF3E75">
        <w:rPr>
          <w:rFonts w:ascii="Aptos" w:hAnsi="Aptos"/>
          <w:sz w:val="32"/>
          <w:szCs w:val="32"/>
        </w:rPr>
        <w:t xml:space="preserve"> </w:t>
      </w:r>
      <w:r w:rsidRPr="00BF3E75">
        <w:rPr>
          <w:rFonts w:ascii="Aptos" w:hAnsi="Aptos"/>
        </w:rPr>
        <w:t>eligible people completed the survey (women, femme-identifying people and people who align themselves with this group, who were aged 18+ years and living in the ACT or region).</w:t>
      </w:r>
    </w:p>
    <w:p w14:paraId="4ADA24DC" w14:textId="77777777" w:rsidR="00E203D3" w:rsidRPr="00BF3E75" w:rsidRDefault="00E203D3" w:rsidP="00E203D3">
      <w:pPr>
        <w:spacing w:line="276" w:lineRule="auto"/>
        <w:rPr>
          <w:rFonts w:ascii="Aptos" w:hAnsi="Aptos"/>
        </w:rPr>
      </w:pPr>
      <w:r w:rsidRPr="00BF3E75">
        <w:rPr>
          <w:rFonts w:ascii="Aptos" w:hAnsi="Aptos"/>
          <w:sz w:val="32"/>
          <w:szCs w:val="32"/>
        </w:rPr>
        <w:t xml:space="preserve">1.9% </w:t>
      </w:r>
      <w:r w:rsidRPr="00BF3E75">
        <w:rPr>
          <w:rFonts w:ascii="Aptos" w:hAnsi="Aptos"/>
        </w:rPr>
        <w:t>of the survey responses were from Aboriginal and/or Torres Strait Islander people (similar to the ABS 2021 Census figures for ACT women aged 18 and over).</w:t>
      </w:r>
    </w:p>
    <w:p w14:paraId="2DC4F400" w14:textId="77777777" w:rsidR="00E203D3" w:rsidRPr="00BF3E75" w:rsidRDefault="00E203D3" w:rsidP="00E203D3">
      <w:pPr>
        <w:spacing w:line="276" w:lineRule="auto"/>
        <w:rPr>
          <w:rFonts w:ascii="Aptos" w:hAnsi="Aptos"/>
          <w:highlight w:val="cyan"/>
        </w:rPr>
      </w:pPr>
      <w:r w:rsidRPr="00BF3E75">
        <w:rPr>
          <w:rFonts w:ascii="Aptos" w:hAnsi="Aptos"/>
          <w:sz w:val="32"/>
          <w:szCs w:val="32"/>
        </w:rPr>
        <w:t>23%</w:t>
      </w:r>
      <w:r w:rsidRPr="00BF3E75">
        <w:rPr>
          <w:rFonts w:ascii="Aptos" w:hAnsi="Aptos"/>
        </w:rPr>
        <w:t xml:space="preserve"> were aged 25-34 (the largest group), while the sample as a whole </w:t>
      </w:r>
      <w:r w:rsidR="00594690" w:rsidRPr="00BF3E75">
        <w:rPr>
          <w:rFonts w:ascii="Aptos" w:hAnsi="Aptos"/>
        </w:rPr>
        <w:t xml:space="preserve">had a spread of ages </w:t>
      </w:r>
      <w:r w:rsidRPr="00BF3E75">
        <w:rPr>
          <w:rFonts w:ascii="Aptos" w:hAnsi="Aptos"/>
        </w:rPr>
        <w:t>similar to the ABS 2021 figures for ACT women aged 18 and over.</w:t>
      </w:r>
    </w:p>
    <w:p w14:paraId="77D162F0" w14:textId="77777777" w:rsidR="00E203D3" w:rsidRPr="00BF3E75" w:rsidRDefault="00E203D3" w:rsidP="00E203D3">
      <w:pPr>
        <w:spacing w:line="276" w:lineRule="auto"/>
        <w:rPr>
          <w:rFonts w:ascii="Aptos" w:hAnsi="Aptos"/>
        </w:rPr>
      </w:pPr>
      <w:r w:rsidRPr="00BF3E75">
        <w:rPr>
          <w:rFonts w:ascii="Aptos" w:hAnsi="Aptos"/>
          <w:sz w:val="32"/>
          <w:szCs w:val="32"/>
        </w:rPr>
        <w:t>25%</w:t>
      </w:r>
      <w:r w:rsidRPr="00BF3E75">
        <w:rPr>
          <w:rFonts w:ascii="Aptos" w:hAnsi="Aptos"/>
        </w:rPr>
        <w:t xml:space="preserve"> had a disability (similar to the ACT population of women).</w:t>
      </w:r>
      <w:r w:rsidRPr="00BF3E75">
        <w:rPr>
          <w:rStyle w:val="FootnoteReference"/>
          <w:rFonts w:ascii="Aptos" w:hAnsi="Aptos"/>
        </w:rPr>
        <w:footnoteReference w:id="17"/>
      </w:r>
    </w:p>
    <w:p w14:paraId="36CD8135" w14:textId="77777777" w:rsidR="00E203D3" w:rsidRPr="00BF3E75" w:rsidRDefault="00E203D3" w:rsidP="00E203D3">
      <w:pPr>
        <w:spacing w:line="276" w:lineRule="auto"/>
        <w:rPr>
          <w:rFonts w:ascii="Aptos" w:hAnsi="Aptos"/>
        </w:rPr>
      </w:pPr>
      <w:r w:rsidRPr="00BF3E75">
        <w:rPr>
          <w:rFonts w:ascii="Aptos" w:hAnsi="Aptos"/>
          <w:sz w:val="32"/>
          <w:szCs w:val="32"/>
        </w:rPr>
        <w:t>71%</w:t>
      </w:r>
      <w:r w:rsidRPr="00BF3E75">
        <w:rPr>
          <w:rFonts w:ascii="Aptos" w:hAnsi="Aptos"/>
        </w:rPr>
        <w:t xml:space="preserve"> were born in Australia (closer to the 64% in the ABS Census than our 2022-23 survey</w:t>
      </w:r>
      <w:r w:rsidR="009720FC" w:rsidRPr="00BF3E75">
        <w:rPr>
          <w:rFonts w:ascii="Aptos" w:hAnsi="Aptos"/>
        </w:rPr>
        <w:t>,</w:t>
      </w:r>
      <w:r w:rsidRPr="00BF3E75">
        <w:rPr>
          <w:rFonts w:ascii="Aptos" w:hAnsi="Aptos"/>
        </w:rPr>
        <w:t xml:space="preserve"> in which 83% were Australian-born).</w:t>
      </w:r>
    </w:p>
    <w:p w14:paraId="04E29703" w14:textId="77777777" w:rsidR="00BB1DC0" w:rsidRPr="00BF3E75" w:rsidRDefault="00E203D3" w:rsidP="00E203D3">
      <w:pPr>
        <w:spacing w:line="276" w:lineRule="auto"/>
        <w:rPr>
          <w:rFonts w:ascii="Aptos" w:hAnsi="Aptos"/>
        </w:rPr>
      </w:pPr>
      <w:r w:rsidRPr="00BF3E75">
        <w:rPr>
          <w:rFonts w:ascii="Aptos" w:hAnsi="Aptos"/>
          <w:sz w:val="32"/>
          <w:szCs w:val="32"/>
        </w:rPr>
        <w:t>28%</w:t>
      </w:r>
      <w:r w:rsidRPr="00BF3E75">
        <w:rPr>
          <w:rFonts w:ascii="Aptos" w:hAnsi="Aptos"/>
        </w:rPr>
        <w:t xml:space="preserve"> identified as being from a migrant background (double the proportion in our 2022-23 survey)</w:t>
      </w:r>
      <w:r w:rsidR="00BB1DC0" w:rsidRPr="00BF3E75">
        <w:rPr>
          <w:rFonts w:ascii="Aptos" w:hAnsi="Aptos"/>
        </w:rPr>
        <w:t>.</w:t>
      </w:r>
      <w:r w:rsidRPr="00BF3E75">
        <w:rPr>
          <w:rFonts w:ascii="Aptos" w:hAnsi="Aptos"/>
        </w:rPr>
        <w:t xml:space="preserve"> </w:t>
      </w:r>
    </w:p>
    <w:p w14:paraId="03C80FE2" w14:textId="77777777" w:rsidR="00E203D3" w:rsidRPr="00BF3E75" w:rsidRDefault="00E203D3" w:rsidP="00E203D3">
      <w:pPr>
        <w:spacing w:line="276" w:lineRule="auto"/>
        <w:rPr>
          <w:rFonts w:ascii="Aptos" w:hAnsi="Aptos"/>
        </w:rPr>
      </w:pPr>
      <w:r w:rsidRPr="00BF3E75">
        <w:rPr>
          <w:rFonts w:ascii="Aptos" w:hAnsi="Aptos"/>
          <w:sz w:val="32"/>
          <w:szCs w:val="32"/>
        </w:rPr>
        <w:t xml:space="preserve">9% </w:t>
      </w:r>
      <w:r w:rsidRPr="00BF3E75">
        <w:rPr>
          <w:rFonts w:ascii="Aptos" w:hAnsi="Aptos"/>
        </w:rPr>
        <w:t xml:space="preserve">were temporary visa holders (up from 2% in 2022-23). </w:t>
      </w:r>
    </w:p>
    <w:p w14:paraId="2D15F0A6" w14:textId="77777777" w:rsidR="00E203D3" w:rsidRPr="00BF3E75" w:rsidRDefault="00E203D3" w:rsidP="00E203D3">
      <w:pPr>
        <w:spacing w:line="276" w:lineRule="auto"/>
        <w:rPr>
          <w:rFonts w:ascii="Aptos" w:hAnsi="Aptos"/>
        </w:rPr>
      </w:pPr>
      <w:r w:rsidRPr="00BF3E75">
        <w:rPr>
          <w:rFonts w:ascii="Aptos" w:hAnsi="Aptos"/>
          <w:sz w:val="32"/>
          <w:szCs w:val="32"/>
        </w:rPr>
        <w:t>87%</w:t>
      </w:r>
      <w:r w:rsidRPr="00BF3E75">
        <w:rPr>
          <w:rFonts w:ascii="Aptos" w:hAnsi="Aptos"/>
        </w:rPr>
        <w:t xml:space="preserve"> spoke English as their main language at home (closer to the 70% reported by the ABS census than our 2023 survey</w:t>
      </w:r>
      <w:r w:rsidR="009720FC" w:rsidRPr="00BF3E75">
        <w:rPr>
          <w:rFonts w:ascii="Aptos" w:hAnsi="Aptos"/>
        </w:rPr>
        <w:t>,</w:t>
      </w:r>
      <w:r w:rsidRPr="00BF3E75">
        <w:rPr>
          <w:rFonts w:ascii="Aptos" w:hAnsi="Aptos"/>
        </w:rPr>
        <w:t xml:space="preserve"> in which 96% spoke English as their main language at home).</w:t>
      </w:r>
    </w:p>
    <w:p w14:paraId="3DBDD5D7" w14:textId="77777777" w:rsidR="00E203D3" w:rsidRPr="00BF3E75" w:rsidRDefault="00E203D3" w:rsidP="00E203D3">
      <w:pPr>
        <w:spacing w:line="276" w:lineRule="auto"/>
        <w:rPr>
          <w:rFonts w:ascii="Aptos" w:hAnsi="Aptos"/>
        </w:rPr>
      </w:pPr>
      <w:r w:rsidRPr="00BF3E75">
        <w:rPr>
          <w:rFonts w:ascii="Aptos" w:hAnsi="Aptos"/>
          <w:sz w:val="32"/>
          <w:szCs w:val="32"/>
        </w:rPr>
        <w:lastRenderedPageBreak/>
        <w:t>18%</w:t>
      </w:r>
      <w:r w:rsidRPr="00BF3E75">
        <w:rPr>
          <w:rFonts w:ascii="Aptos" w:hAnsi="Aptos"/>
        </w:rPr>
        <w:t xml:space="preserve"> were neurodivergent.</w:t>
      </w:r>
    </w:p>
    <w:p w14:paraId="36C16229" w14:textId="77777777" w:rsidR="00E203D3" w:rsidRPr="00BF3E75" w:rsidRDefault="00E203D3" w:rsidP="00E203D3">
      <w:pPr>
        <w:spacing w:line="276" w:lineRule="auto"/>
        <w:rPr>
          <w:rFonts w:ascii="Aptos" w:hAnsi="Aptos"/>
        </w:rPr>
      </w:pPr>
      <w:r w:rsidRPr="00BF3E75">
        <w:rPr>
          <w:rFonts w:ascii="Aptos" w:hAnsi="Aptos"/>
          <w:sz w:val="32"/>
          <w:szCs w:val="32"/>
        </w:rPr>
        <w:t>1%</w:t>
      </w:r>
      <w:r w:rsidRPr="00BF3E75">
        <w:rPr>
          <w:rFonts w:ascii="Aptos" w:hAnsi="Aptos"/>
        </w:rPr>
        <w:t xml:space="preserve"> were non-binary, trans, agender and/or genderqueer.</w:t>
      </w:r>
    </w:p>
    <w:p w14:paraId="33DF9C8E" w14:textId="77777777" w:rsidR="00E203D3" w:rsidRPr="00BF3E75" w:rsidRDefault="00E203D3" w:rsidP="00E203D3">
      <w:pPr>
        <w:spacing w:line="276" w:lineRule="auto"/>
        <w:rPr>
          <w:rFonts w:ascii="Aptos" w:hAnsi="Aptos"/>
        </w:rPr>
      </w:pPr>
      <w:r w:rsidRPr="00BF3E75">
        <w:rPr>
          <w:rFonts w:ascii="Aptos" w:hAnsi="Aptos"/>
        </w:rPr>
        <w:t xml:space="preserve">About </w:t>
      </w:r>
      <w:r w:rsidRPr="00BF3E75">
        <w:rPr>
          <w:rFonts w:ascii="Aptos" w:hAnsi="Aptos"/>
          <w:sz w:val="32"/>
          <w:szCs w:val="32"/>
        </w:rPr>
        <w:t>7</w:t>
      </w:r>
      <w:r w:rsidR="00230F6C" w:rsidRPr="00BF3E75">
        <w:rPr>
          <w:rFonts w:ascii="Aptos" w:hAnsi="Aptos"/>
          <w:sz w:val="32"/>
          <w:szCs w:val="32"/>
        </w:rPr>
        <w:t>0</w:t>
      </w:r>
      <w:r w:rsidRPr="00BF3E75">
        <w:rPr>
          <w:rFonts w:ascii="Aptos" w:hAnsi="Aptos"/>
          <w:sz w:val="32"/>
          <w:szCs w:val="32"/>
        </w:rPr>
        <w:t>%</w:t>
      </w:r>
      <w:r w:rsidRPr="00BF3E75">
        <w:rPr>
          <w:rFonts w:ascii="Aptos" w:hAnsi="Aptos"/>
        </w:rPr>
        <w:t xml:space="preserve"> identified as heterosexual.</w:t>
      </w:r>
    </w:p>
    <w:p w14:paraId="2485CF60" w14:textId="77777777" w:rsidR="00E203D3" w:rsidRPr="00BF3E75" w:rsidRDefault="00E203D3" w:rsidP="00E203D3">
      <w:pPr>
        <w:spacing w:line="276" w:lineRule="auto"/>
        <w:rPr>
          <w:rFonts w:ascii="Aptos" w:hAnsi="Aptos"/>
        </w:rPr>
      </w:pPr>
      <w:r w:rsidRPr="00BF3E75">
        <w:rPr>
          <w:rFonts w:ascii="Aptos" w:hAnsi="Aptos"/>
          <w:sz w:val="32"/>
          <w:szCs w:val="32"/>
        </w:rPr>
        <w:t>70%</w:t>
      </w:r>
      <w:r w:rsidRPr="00BF3E75">
        <w:rPr>
          <w:rFonts w:ascii="Aptos" w:hAnsi="Aptos"/>
        </w:rPr>
        <w:t xml:space="preserve"> were employed (similar to the ABS census).</w:t>
      </w:r>
    </w:p>
    <w:p w14:paraId="3C715CE8" w14:textId="77777777" w:rsidR="00E203D3" w:rsidRPr="00BF3E75" w:rsidRDefault="00E203D3" w:rsidP="00E203D3">
      <w:pPr>
        <w:spacing w:line="276" w:lineRule="auto"/>
        <w:rPr>
          <w:rFonts w:ascii="Aptos" w:hAnsi="Aptos"/>
        </w:rPr>
      </w:pPr>
      <w:r w:rsidRPr="00BF3E75">
        <w:rPr>
          <w:rFonts w:ascii="Aptos" w:hAnsi="Aptos"/>
          <w:sz w:val="32"/>
          <w:szCs w:val="32"/>
        </w:rPr>
        <w:t>42%</w:t>
      </w:r>
      <w:r w:rsidRPr="00BF3E75">
        <w:rPr>
          <w:rFonts w:ascii="Aptos" w:hAnsi="Aptos"/>
        </w:rPr>
        <w:t xml:space="preserve"> reported at least one indicator of financial stress.</w:t>
      </w:r>
    </w:p>
    <w:p w14:paraId="6406119C" w14:textId="77777777" w:rsidR="00FF1F6C" w:rsidRPr="00BF3E75" w:rsidRDefault="00FF1F6C" w:rsidP="00FF1F6C">
      <w:pPr>
        <w:rPr>
          <w:rFonts w:ascii="Aptos" w:hAnsi="Aptos"/>
        </w:rPr>
      </w:pPr>
    </w:p>
    <w:p w14:paraId="57DE8C00" w14:textId="77777777" w:rsidR="00FF1F6C" w:rsidRPr="00BF3E75" w:rsidRDefault="00FF1F6C" w:rsidP="001344B9">
      <w:pPr>
        <w:pStyle w:val="Heading2"/>
        <w:spacing w:line="276" w:lineRule="auto"/>
        <w:rPr>
          <w:rFonts w:ascii="Aptos" w:hAnsi="Aptos"/>
        </w:rPr>
      </w:pPr>
      <w:bookmarkStart w:id="128" w:name="_Toc138139282"/>
      <w:bookmarkStart w:id="129" w:name="_Toc140575415"/>
      <w:bookmarkStart w:id="130" w:name="_Toc1424675027"/>
      <w:r w:rsidRPr="02D167DB">
        <w:rPr>
          <w:rFonts w:ascii="Aptos" w:hAnsi="Aptos"/>
        </w:rPr>
        <w:t>Aboriginal and Torres Strait Islander people</w:t>
      </w:r>
      <w:bookmarkEnd w:id="128"/>
      <w:bookmarkEnd w:id="129"/>
      <w:bookmarkEnd w:id="130"/>
    </w:p>
    <w:p w14:paraId="0FADBF49" w14:textId="77777777" w:rsidR="00FF1F6C" w:rsidRPr="00BF3E75" w:rsidRDefault="00FF1F6C" w:rsidP="001344B9">
      <w:pPr>
        <w:spacing w:line="276" w:lineRule="auto"/>
        <w:rPr>
          <w:rFonts w:ascii="Aptos" w:hAnsi="Aptos"/>
        </w:rPr>
      </w:pPr>
      <w:r w:rsidRPr="00BF3E75">
        <w:rPr>
          <w:rFonts w:ascii="Aptos" w:hAnsi="Aptos"/>
        </w:rPr>
        <w:t>Around 1.</w:t>
      </w:r>
      <w:r w:rsidR="00C7138D" w:rsidRPr="00BF3E75">
        <w:rPr>
          <w:rFonts w:ascii="Aptos" w:hAnsi="Aptos"/>
        </w:rPr>
        <w:t>9</w:t>
      </w:r>
      <w:r w:rsidRPr="00BF3E75">
        <w:rPr>
          <w:rFonts w:ascii="Aptos" w:hAnsi="Aptos"/>
        </w:rPr>
        <w:t>% (2</w:t>
      </w:r>
      <w:r w:rsidR="00C7138D" w:rsidRPr="00BF3E75">
        <w:rPr>
          <w:rFonts w:ascii="Aptos" w:hAnsi="Aptos"/>
        </w:rPr>
        <w:t>5</w:t>
      </w:r>
      <w:r w:rsidRPr="00BF3E75">
        <w:rPr>
          <w:rFonts w:ascii="Aptos" w:hAnsi="Aptos"/>
        </w:rPr>
        <w:t>) of the survey respondents were Aboriginal and/or Torres Strait Islander people. This is similar to the ABS 2021 Census figures for ACT women aged 18 and over.</w:t>
      </w:r>
      <w:r w:rsidRPr="00BF3E75">
        <w:rPr>
          <w:rStyle w:val="FootnoteReference"/>
          <w:rFonts w:ascii="Aptos" w:hAnsi="Aptos"/>
        </w:rPr>
        <w:footnoteReference w:id="18"/>
      </w:r>
    </w:p>
    <w:p w14:paraId="178FFA7C" w14:textId="77777777" w:rsidR="00FF1F6C" w:rsidRPr="00BF3E75" w:rsidRDefault="00FF1F6C" w:rsidP="001344B9">
      <w:pPr>
        <w:spacing w:line="276" w:lineRule="auto"/>
        <w:rPr>
          <w:rFonts w:ascii="Aptos" w:hAnsi="Aptos"/>
        </w:rPr>
      </w:pPr>
      <w:bookmarkStart w:id="131" w:name="_1749884771"/>
      <w:bookmarkEnd w:id="131"/>
      <w:r w:rsidRPr="00BF3E75">
        <w:rPr>
          <w:rFonts w:ascii="Aptos" w:hAnsi="Aptos"/>
        </w:rPr>
        <w:t>Respondents were asked to select from ‘Aboriginal’, ‘Torres Strait Islander’, ‘Aboriginal and Torres Strait Islander’, ‘Neither’, or ‘Prefer not to answer’. Because of low numbers, the results for ‘Aboriginal’, ‘Torres Strait Islander’, ‘Aboriginal and Torres Strait Islander’ are reported together, as the single category ‘Aboriginal and/or Torres Strait Islander’.</w:t>
      </w:r>
    </w:p>
    <w:p w14:paraId="09892BE9" w14:textId="77777777" w:rsidR="00FF1F6C" w:rsidRPr="00BF3E75" w:rsidRDefault="00FF1F6C" w:rsidP="001344B9">
      <w:pPr>
        <w:pStyle w:val="Heading2"/>
        <w:spacing w:line="276" w:lineRule="auto"/>
        <w:rPr>
          <w:rFonts w:ascii="Aptos" w:hAnsi="Aptos"/>
        </w:rPr>
      </w:pPr>
      <w:bookmarkStart w:id="132" w:name="_Toc138139283"/>
      <w:bookmarkStart w:id="133" w:name="_Toc140575416"/>
      <w:bookmarkStart w:id="134" w:name="_Toc556910610"/>
      <w:r w:rsidRPr="02D167DB">
        <w:rPr>
          <w:rFonts w:ascii="Aptos" w:hAnsi="Aptos"/>
        </w:rPr>
        <w:t>Gender and sexuality</w:t>
      </w:r>
      <w:bookmarkEnd w:id="132"/>
      <w:bookmarkEnd w:id="133"/>
      <w:bookmarkEnd w:id="134"/>
    </w:p>
    <w:p w14:paraId="6E663A58" w14:textId="77777777" w:rsidR="005F217C" w:rsidRPr="00BF3E75" w:rsidRDefault="0073203F" w:rsidP="001344B9">
      <w:pPr>
        <w:spacing w:line="276" w:lineRule="auto"/>
        <w:rPr>
          <w:rFonts w:ascii="Aptos" w:hAnsi="Aptos"/>
        </w:rPr>
      </w:pPr>
      <w:r w:rsidRPr="00BF3E75">
        <w:rPr>
          <w:rFonts w:ascii="Aptos" w:hAnsi="Aptos"/>
        </w:rPr>
        <w:t>S</w:t>
      </w:r>
      <w:r w:rsidR="00FF1F6C" w:rsidRPr="00BF3E75">
        <w:rPr>
          <w:rFonts w:ascii="Aptos" w:hAnsi="Aptos"/>
        </w:rPr>
        <w:t xml:space="preserve">ound data </w:t>
      </w:r>
      <w:r w:rsidR="00682DCB" w:rsidRPr="00BF3E75">
        <w:rPr>
          <w:rFonts w:ascii="Aptos" w:hAnsi="Aptos"/>
        </w:rPr>
        <w:t xml:space="preserve">collection </w:t>
      </w:r>
      <w:r w:rsidR="00FF1F6C" w:rsidRPr="00BF3E75">
        <w:rPr>
          <w:rFonts w:ascii="Aptos" w:hAnsi="Aptos"/>
        </w:rPr>
        <w:t xml:space="preserve">on gender, sexuality and sex assigned at birth </w:t>
      </w:r>
      <w:r w:rsidR="00682DCB" w:rsidRPr="00BF3E75">
        <w:rPr>
          <w:rFonts w:ascii="Aptos" w:hAnsi="Aptos"/>
        </w:rPr>
        <w:t xml:space="preserve">has been </w:t>
      </w:r>
      <w:r w:rsidR="00FF1F6C" w:rsidRPr="00BF3E75">
        <w:rPr>
          <w:rFonts w:ascii="Aptos" w:hAnsi="Aptos"/>
        </w:rPr>
        <w:t>lacking in Australia</w:t>
      </w:r>
      <w:r w:rsidR="007B47DB" w:rsidRPr="00BF3E75">
        <w:rPr>
          <w:rFonts w:ascii="Aptos" w:hAnsi="Aptos"/>
        </w:rPr>
        <w:t>,</w:t>
      </w:r>
      <w:r w:rsidR="00D030F5" w:rsidRPr="00BF3E75">
        <w:rPr>
          <w:rFonts w:ascii="Aptos" w:hAnsi="Aptos"/>
        </w:rPr>
        <w:t xml:space="preserve"> as elsewhere</w:t>
      </w:r>
      <w:r w:rsidR="00FF1F6C" w:rsidRPr="00BF3E75">
        <w:rPr>
          <w:rFonts w:ascii="Aptos" w:hAnsi="Aptos"/>
        </w:rPr>
        <w:t xml:space="preserve">, </w:t>
      </w:r>
      <w:r w:rsidR="00682DCB" w:rsidRPr="00BF3E75">
        <w:rPr>
          <w:rFonts w:ascii="Aptos" w:hAnsi="Aptos"/>
        </w:rPr>
        <w:t xml:space="preserve">but </w:t>
      </w:r>
      <w:r w:rsidR="00D030F5" w:rsidRPr="00BF3E75">
        <w:rPr>
          <w:rFonts w:ascii="Aptos" w:hAnsi="Aptos"/>
        </w:rPr>
        <w:t xml:space="preserve">data is </w:t>
      </w:r>
      <w:r w:rsidR="00682DCB" w:rsidRPr="00BF3E75">
        <w:rPr>
          <w:rFonts w:ascii="Aptos" w:hAnsi="Aptos"/>
        </w:rPr>
        <w:t>now being improved</w:t>
      </w:r>
      <w:r w:rsidR="00D030F5" w:rsidRPr="00BF3E75">
        <w:rPr>
          <w:rFonts w:ascii="Aptos" w:hAnsi="Aptos"/>
        </w:rPr>
        <w:t xml:space="preserve"> through agreed standards</w:t>
      </w:r>
      <w:r w:rsidR="007B47DB" w:rsidRPr="00BF3E75">
        <w:rPr>
          <w:rFonts w:ascii="Aptos" w:hAnsi="Aptos"/>
        </w:rPr>
        <w:t xml:space="preserve"> and </w:t>
      </w:r>
      <w:r w:rsidR="000C2F0B" w:rsidRPr="00BF3E75">
        <w:rPr>
          <w:rFonts w:ascii="Aptos" w:hAnsi="Aptos"/>
        </w:rPr>
        <w:t xml:space="preserve">increased </w:t>
      </w:r>
      <w:r w:rsidR="00AA4A8C" w:rsidRPr="00BF3E75">
        <w:rPr>
          <w:rFonts w:ascii="Aptos" w:hAnsi="Aptos"/>
        </w:rPr>
        <w:t xml:space="preserve">work </w:t>
      </w:r>
      <w:r w:rsidR="00EF5461" w:rsidRPr="00BF3E75">
        <w:rPr>
          <w:rFonts w:ascii="Aptos" w:hAnsi="Aptos"/>
        </w:rPr>
        <w:t>by the Australian Bureau of Statistics to generate population estimates.</w:t>
      </w:r>
      <w:r w:rsidR="00FF1F6C" w:rsidRPr="00BF3E75">
        <w:rPr>
          <w:rStyle w:val="FootnoteReference"/>
          <w:rFonts w:ascii="Aptos" w:hAnsi="Aptos"/>
        </w:rPr>
        <w:footnoteReference w:id="19"/>
      </w:r>
      <w:r w:rsidR="00FF1F6C" w:rsidRPr="00BF3E75">
        <w:rPr>
          <w:rFonts w:ascii="Aptos" w:hAnsi="Aptos"/>
        </w:rPr>
        <w:t xml:space="preserve"> </w:t>
      </w:r>
    </w:p>
    <w:p w14:paraId="62D944B8" w14:textId="77777777" w:rsidR="00B346C4" w:rsidRPr="00BF3E75" w:rsidRDefault="00B346C4" w:rsidP="001344B9">
      <w:pPr>
        <w:spacing w:line="276" w:lineRule="auto"/>
        <w:rPr>
          <w:rFonts w:ascii="Aptos" w:hAnsi="Aptos"/>
        </w:rPr>
      </w:pPr>
      <w:r w:rsidRPr="00BF3E75">
        <w:rPr>
          <w:rFonts w:ascii="Aptos" w:hAnsi="Aptos"/>
        </w:rPr>
        <w:t>In our survey</w:t>
      </w:r>
      <w:r w:rsidR="00FD05C2" w:rsidRPr="00BF3E75">
        <w:rPr>
          <w:rFonts w:ascii="Aptos" w:hAnsi="Aptos"/>
        </w:rPr>
        <w:t xml:space="preserve"> we use an approach </w:t>
      </w:r>
      <w:r w:rsidR="005F217C" w:rsidRPr="00BF3E75">
        <w:rPr>
          <w:rFonts w:ascii="Aptos" w:hAnsi="Aptos"/>
        </w:rPr>
        <w:t xml:space="preserve">that is </w:t>
      </w:r>
      <w:r w:rsidR="00FD05C2" w:rsidRPr="00BF3E75">
        <w:rPr>
          <w:rFonts w:ascii="Aptos" w:hAnsi="Aptos"/>
        </w:rPr>
        <w:t xml:space="preserve">consistent with the Australian Bureau of Statistics </w:t>
      </w:r>
      <w:r w:rsidR="00FD05C2" w:rsidRPr="00BF3E75">
        <w:rPr>
          <w:rFonts w:ascii="Aptos" w:hAnsi="Aptos"/>
          <w:i/>
          <w:iCs/>
        </w:rPr>
        <w:t>Standard for Sex, Gender, Variations of Sex Characteristics and Sexual Orientation Variables</w:t>
      </w:r>
      <w:r w:rsidR="005F217C" w:rsidRPr="00BF3E75">
        <w:rPr>
          <w:rFonts w:ascii="Aptos" w:hAnsi="Aptos"/>
          <w:i/>
          <w:iCs/>
        </w:rPr>
        <w:t xml:space="preserve"> </w:t>
      </w:r>
      <w:r w:rsidR="005F217C" w:rsidRPr="00BF3E75">
        <w:rPr>
          <w:rFonts w:ascii="Aptos" w:hAnsi="Aptos"/>
        </w:rPr>
        <w:t xml:space="preserve">and the ACON </w:t>
      </w:r>
      <w:r w:rsidR="005F217C" w:rsidRPr="00BF3E75">
        <w:rPr>
          <w:rFonts w:ascii="Aptos" w:hAnsi="Aptos"/>
          <w:i/>
          <w:iCs/>
        </w:rPr>
        <w:t>Recommended Community Indicators for Research</w:t>
      </w:r>
      <w:r w:rsidR="00596BF3" w:rsidRPr="00BF3E75">
        <w:rPr>
          <w:rFonts w:ascii="Aptos" w:hAnsi="Aptos"/>
        </w:rPr>
        <w:t xml:space="preserve">. These guidelines </w:t>
      </w:r>
      <w:r w:rsidR="005D4D6A" w:rsidRPr="00BF3E75">
        <w:rPr>
          <w:rFonts w:ascii="Aptos" w:hAnsi="Aptos"/>
        </w:rPr>
        <w:t>recommend using a ‘two-step method’</w:t>
      </w:r>
      <w:r w:rsidR="00461D0F" w:rsidRPr="00BF3E75">
        <w:rPr>
          <w:rFonts w:ascii="Aptos" w:hAnsi="Aptos"/>
        </w:rPr>
        <w:t xml:space="preserve"> to derive cis and trans population counts</w:t>
      </w:r>
      <w:r w:rsidR="0085791B" w:rsidRPr="00BF3E75">
        <w:rPr>
          <w:rFonts w:ascii="Aptos" w:hAnsi="Aptos"/>
        </w:rPr>
        <w:t xml:space="preserve">. In this method, respondents are asked </w:t>
      </w:r>
      <w:r w:rsidR="00A66AE3" w:rsidRPr="00BF3E75">
        <w:rPr>
          <w:rFonts w:ascii="Aptos" w:hAnsi="Aptos"/>
        </w:rPr>
        <w:t>to select an option for their gender identity</w:t>
      </w:r>
      <w:r w:rsidR="005605BF" w:rsidRPr="00BF3E75">
        <w:rPr>
          <w:rFonts w:ascii="Aptos" w:hAnsi="Aptos"/>
        </w:rPr>
        <w:t xml:space="preserve">, and </w:t>
      </w:r>
      <w:r w:rsidR="00C646E0" w:rsidRPr="00BF3E75">
        <w:rPr>
          <w:rFonts w:ascii="Aptos" w:hAnsi="Aptos"/>
        </w:rPr>
        <w:t>separately</w:t>
      </w:r>
      <w:r w:rsidR="005605BF" w:rsidRPr="00BF3E75">
        <w:rPr>
          <w:rFonts w:ascii="Aptos" w:hAnsi="Aptos"/>
        </w:rPr>
        <w:t xml:space="preserve"> asked to select an option for their sex assigned at birth. If the gender identity and </w:t>
      </w:r>
      <w:r w:rsidR="00596BF3" w:rsidRPr="00BF3E75">
        <w:rPr>
          <w:rFonts w:ascii="Aptos" w:hAnsi="Aptos"/>
        </w:rPr>
        <w:t>sex assigned at birth are aligned,</w:t>
      </w:r>
      <w:r w:rsidR="00167D0A" w:rsidRPr="00BF3E75">
        <w:rPr>
          <w:rFonts w:ascii="Aptos" w:hAnsi="Aptos"/>
        </w:rPr>
        <w:t xml:space="preserve"> the person is considered to be cis. If th</w:t>
      </w:r>
      <w:r w:rsidR="009F5F9D" w:rsidRPr="00BF3E75">
        <w:rPr>
          <w:rFonts w:ascii="Aptos" w:hAnsi="Aptos"/>
        </w:rPr>
        <w:t>e gender identity is different from the sex assigned at birth, or if the person elects to provide a different term for their gender identity other than woman/female</w:t>
      </w:r>
      <w:r w:rsidR="00D00721" w:rsidRPr="00BF3E75">
        <w:rPr>
          <w:rFonts w:ascii="Aptos" w:hAnsi="Aptos"/>
        </w:rPr>
        <w:t>/man/male, then the person is considered to be trans</w:t>
      </w:r>
      <w:r w:rsidR="00DE5025" w:rsidRPr="00BF3E75">
        <w:rPr>
          <w:rFonts w:ascii="Aptos" w:hAnsi="Aptos"/>
        </w:rPr>
        <w:t xml:space="preserve"> (</w:t>
      </w:r>
      <w:r w:rsidR="00FF627A" w:rsidRPr="00BF3E75">
        <w:rPr>
          <w:rFonts w:ascii="Aptos" w:hAnsi="Aptos"/>
        </w:rPr>
        <w:t xml:space="preserve">including </w:t>
      </w:r>
      <w:r w:rsidR="00DE5025" w:rsidRPr="00BF3E75">
        <w:rPr>
          <w:rFonts w:ascii="Aptos" w:hAnsi="Aptos"/>
        </w:rPr>
        <w:t>if they select ‘non-binary’)</w:t>
      </w:r>
      <w:r w:rsidR="00D00721" w:rsidRPr="00BF3E75">
        <w:rPr>
          <w:rFonts w:ascii="Aptos" w:hAnsi="Aptos"/>
        </w:rPr>
        <w:t xml:space="preserve">. </w:t>
      </w:r>
    </w:p>
    <w:p w14:paraId="442E1F56" w14:textId="77777777" w:rsidR="00B346C4" w:rsidRPr="00BF3E75" w:rsidRDefault="00B346C4" w:rsidP="001344B9">
      <w:pPr>
        <w:spacing w:line="276" w:lineRule="auto"/>
        <w:rPr>
          <w:rFonts w:ascii="Aptos" w:hAnsi="Aptos"/>
          <w:highlight w:val="cyan"/>
        </w:rPr>
      </w:pPr>
    </w:p>
    <w:p w14:paraId="3874ED93" w14:textId="77777777" w:rsidR="00FF1F6C" w:rsidRPr="00BF3E75" w:rsidRDefault="00FF1F6C" w:rsidP="001344B9">
      <w:pPr>
        <w:pStyle w:val="Heading3"/>
        <w:spacing w:line="276" w:lineRule="auto"/>
        <w:rPr>
          <w:rFonts w:ascii="Aptos" w:hAnsi="Aptos"/>
        </w:rPr>
      </w:pPr>
      <w:bookmarkStart w:id="135" w:name="_Toc207715687"/>
      <w:bookmarkStart w:id="136" w:name="_Toc1686136968"/>
      <w:r w:rsidRPr="02D167DB">
        <w:rPr>
          <w:rFonts w:ascii="Aptos" w:hAnsi="Aptos"/>
        </w:rPr>
        <w:lastRenderedPageBreak/>
        <w:t>Gender</w:t>
      </w:r>
      <w:bookmarkEnd w:id="135"/>
      <w:bookmarkEnd w:id="136"/>
    </w:p>
    <w:p w14:paraId="78CAF73E" w14:textId="77777777" w:rsidR="00DA0974" w:rsidRPr="00BF3E75" w:rsidRDefault="00FF1F6C" w:rsidP="001344B9">
      <w:pPr>
        <w:spacing w:line="276" w:lineRule="auto"/>
        <w:rPr>
          <w:rFonts w:ascii="Aptos" w:hAnsi="Aptos"/>
        </w:rPr>
      </w:pPr>
      <w:r w:rsidRPr="00BF3E75">
        <w:rPr>
          <w:rFonts w:ascii="Aptos" w:hAnsi="Aptos"/>
        </w:rPr>
        <w:t xml:space="preserve">Almost all respondents </w:t>
      </w:r>
      <w:r w:rsidR="00A15D9E" w:rsidRPr="00BF3E75">
        <w:rPr>
          <w:rFonts w:ascii="Aptos" w:hAnsi="Aptos"/>
        </w:rPr>
        <w:t xml:space="preserve">in our survey </w:t>
      </w:r>
      <w:r w:rsidRPr="00BF3E75">
        <w:rPr>
          <w:rFonts w:ascii="Aptos" w:hAnsi="Aptos"/>
        </w:rPr>
        <w:t xml:space="preserve">identified themselves as women or female. </w:t>
      </w:r>
      <w:r w:rsidR="003758FB" w:rsidRPr="00BF3E75">
        <w:rPr>
          <w:rFonts w:ascii="Aptos" w:hAnsi="Aptos"/>
        </w:rPr>
        <w:t xml:space="preserve">Just over </w:t>
      </w:r>
      <w:r w:rsidRPr="00BF3E75">
        <w:rPr>
          <w:rFonts w:ascii="Aptos" w:hAnsi="Aptos"/>
        </w:rPr>
        <w:t>1% (</w:t>
      </w:r>
      <w:r w:rsidR="005F16B0" w:rsidRPr="00BF3E75">
        <w:rPr>
          <w:rFonts w:ascii="Aptos" w:hAnsi="Aptos"/>
        </w:rPr>
        <w:t>1</w:t>
      </w:r>
      <w:r w:rsidR="00826FE6" w:rsidRPr="00BF3E75">
        <w:rPr>
          <w:rFonts w:ascii="Aptos" w:hAnsi="Aptos"/>
        </w:rPr>
        <w:t>5</w:t>
      </w:r>
      <w:r w:rsidRPr="00BF3E75">
        <w:rPr>
          <w:rFonts w:ascii="Aptos" w:hAnsi="Aptos"/>
        </w:rPr>
        <w:t xml:space="preserve">) identified </w:t>
      </w:r>
      <w:r w:rsidR="00EE785A" w:rsidRPr="00BF3E75">
        <w:rPr>
          <w:rFonts w:ascii="Aptos" w:hAnsi="Aptos"/>
        </w:rPr>
        <w:t xml:space="preserve">their gender in a free-text response </w:t>
      </w:r>
      <w:r w:rsidRPr="00BF3E75">
        <w:rPr>
          <w:rFonts w:ascii="Aptos" w:hAnsi="Aptos"/>
        </w:rPr>
        <w:t>as non-binary</w:t>
      </w:r>
      <w:r w:rsidR="00826FE6" w:rsidRPr="00BF3E75">
        <w:rPr>
          <w:rFonts w:ascii="Aptos" w:hAnsi="Aptos"/>
        </w:rPr>
        <w:t>, trans, agender and/or genderqueer</w:t>
      </w:r>
      <w:r w:rsidRPr="00BF3E75">
        <w:rPr>
          <w:rFonts w:ascii="Aptos" w:hAnsi="Aptos"/>
        </w:rPr>
        <w:t xml:space="preserve">, while </w:t>
      </w:r>
      <w:r w:rsidR="00EE785A" w:rsidRPr="00BF3E75">
        <w:rPr>
          <w:rFonts w:ascii="Aptos" w:hAnsi="Aptos"/>
        </w:rPr>
        <w:t>2.3%</w:t>
      </w:r>
      <w:r w:rsidRPr="00BF3E75">
        <w:rPr>
          <w:rFonts w:ascii="Aptos" w:hAnsi="Aptos"/>
        </w:rPr>
        <w:t xml:space="preserve"> respondents selected ‘Prefer not to answer’. </w:t>
      </w:r>
      <w:r w:rsidR="0002191E" w:rsidRPr="00BF3E75">
        <w:rPr>
          <w:rFonts w:ascii="Aptos" w:hAnsi="Aptos"/>
        </w:rPr>
        <w:t>These results are broadly consistent with the ABS’s finding that around 0.9% of people in Australia who are aged 16 years and over are trans and gender diverse.</w:t>
      </w:r>
      <w:r w:rsidR="0039130C" w:rsidRPr="00BF3E75">
        <w:rPr>
          <w:rStyle w:val="FootnoteReference"/>
          <w:rFonts w:ascii="Aptos" w:hAnsi="Aptos"/>
        </w:rPr>
        <w:footnoteReference w:id="20"/>
      </w:r>
    </w:p>
    <w:p w14:paraId="1D7BF35F" w14:textId="77777777" w:rsidR="00FF1F6C" w:rsidRPr="00BF3E75" w:rsidRDefault="00FF1F6C" w:rsidP="001344B9">
      <w:pPr>
        <w:pStyle w:val="Heading3"/>
        <w:spacing w:line="276" w:lineRule="auto"/>
        <w:rPr>
          <w:rFonts w:ascii="Aptos" w:hAnsi="Aptos"/>
        </w:rPr>
      </w:pPr>
      <w:bookmarkStart w:id="137" w:name="_Toc207715688"/>
      <w:bookmarkStart w:id="138" w:name="_Toc1202884745"/>
      <w:r w:rsidRPr="02D167DB">
        <w:rPr>
          <w:rFonts w:ascii="Aptos" w:hAnsi="Aptos"/>
        </w:rPr>
        <w:t>Sexuality</w:t>
      </w:r>
      <w:bookmarkEnd w:id="137"/>
      <w:bookmarkEnd w:id="138"/>
    </w:p>
    <w:p w14:paraId="37344214" w14:textId="77777777" w:rsidR="001344B9" w:rsidRPr="00BF3E75" w:rsidRDefault="00FF1F6C" w:rsidP="001065DD">
      <w:pPr>
        <w:spacing w:line="276" w:lineRule="auto"/>
        <w:rPr>
          <w:rFonts w:ascii="Aptos" w:hAnsi="Aptos"/>
        </w:rPr>
      </w:pPr>
      <w:r w:rsidRPr="00BF3E75">
        <w:rPr>
          <w:rFonts w:ascii="Aptos" w:hAnsi="Aptos"/>
        </w:rPr>
        <w:t xml:space="preserve">A total of </w:t>
      </w:r>
      <w:r w:rsidR="002E7DB7" w:rsidRPr="00BF3E75">
        <w:rPr>
          <w:rFonts w:ascii="Aptos" w:hAnsi="Aptos"/>
        </w:rPr>
        <w:t>291</w:t>
      </w:r>
      <w:r w:rsidRPr="00BF3E75">
        <w:rPr>
          <w:rFonts w:ascii="Aptos" w:hAnsi="Aptos"/>
        </w:rPr>
        <w:t xml:space="preserve"> people, or </w:t>
      </w:r>
      <w:r w:rsidR="002E7DB7" w:rsidRPr="00BF3E75">
        <w:rPr>
          <w:rFonts w:ascii="Aptos" w:hAnsi="Aptos"/>
        </w:rPr>
        <w:t>22</w:t>
      </w:r>
      <w:r w:rsidRPr="00BF3E75">
        <w:rPr>
          <w:rFonts w:ascii="Aptos" w:hAnsi="Aptos"/>
        </w:rPr>
        <w:t xml:space="preserve">% of the sample of </w:t>
      </w:r>
      <w:r w:rsidR="002E7DB7" w:rsidRPr="00BF3E75">
        <w:rPr>
          <w:rFonts w:ascii="Aptos" w:hAnsi="Aptos"/>
        </w:rPr>
        <w:t xml:space="preserve">1318 </w:t>
      </w:r>
      <w:r w:rsidRPr="00BF3E75">
        <w:rPr>
          <w:rFonts w:ascii="Aptos" w:hAnsi="Aptos"/>
        </w:rPr>
        <w:t xml:space="preserve">people, reported they were bisexual, </w:t>
      </w:r>
      <w:r w:rsidR="00DA0974" w:rsidRPr="00BF3E75">
        <w:rPr>
          <w:rFonts w:ascii="Aptos" w:hAnsi="Aptos"/>
        </w:rPr>
        <w:t>gay,</w:t>
      </w:r>
      <w:r w:rsidRPr="00BF3E75">
        <w:rPr>
          <w:rFonts w:ascii="Aptos" w:hAnsi="Aptos"/>
        </w:rPr>
        <w:t xml:space="preserve"> or lesbian, pansexual, queer or another term (described in open-ended responses).</w:t>
      </w:r>
      <w:r w:rsidR="009653D5" w:rsidRPr="00BF3E75">
        <w:rPr>
          <w:rFonts w:ascii="Aptos" w:hAnsi="Aptos"/>
        </w:rPr>
        <w:t xml:space="preserve"> This </w:t>
      </w:r>
      <w:r w:rsidR="00AE367D" w:rsidRPr="00BF3E75">
        <w:rPr>
          <w:rFonts w:ascii="Aptos" w:hAnsi="Aptos"/>
        </w:rPr>
        <w:t xml:space="preserve">is a </w:t>
      </w:r>
      <w:r w:rsidR="00810F5A" w:rsidRPr="00BF3E75">
        <w:rPr>
          <w:rFonts w:ascii="Aptos" w:hAnsi="Aptos"/>
        </w:rPr>
        <w:t xml:space="preserve">slightly </w:t>
      </w:r>
      <w:r w:rsidR="00AE367D" w:rsidRPr="00BF3E75">
        <w:rPr>
          <w:rFonts w:ascii="Aptos" w:hAnsi="Aptos"/>
        </w:rPr>
        <w:t>high</w:t>
      </w:r>
      <w:r w:rsidR="00232E2B" w:rsidRPr="00BF3E75">
        <w:rPr>
          <w:rFonts w:ascii="Aptos" w:hAnsi="Aptos"/>
        </w:rPr>
        <w:t>er</w:t>
      </w:r>
      <w:r w:rsidR="00AE367D" w:rsidRPr="00BF3E75">
        <w:rPr>
          <w:rFonts w:ascii="Aptos" w:hAnsi="Aptos"/>
        </w:rPr>
        <w:t xml:space="preserve"> promotion than reported in our 2023 survey, when 18% of respondents </w:t>
      </w:r>
      <w:r w:rsidR="001065DD" w:rsidRPr="00BF3E75">
        <w:rPr>
          <w:rFonts w:ascii="Aptos" w:hAnsi="Aptos"/>
        </w:rPr>
        <w:t>told us they were bisexual, gay, or</w:t>
      </w:r>
      <w:r w:rsidR="00D94DC4" w:rsidRPr="00BF3E75">
        <w:rPr>
          <w:rFonts w:ascii="Aptos" w:hAnsi="Aptos"/>
        </w:rPr>
        <w:t xml:space="preserve"> </w:t>
      </w:r>
      <w:r w:rsidR="001065DD" w:rsidRPr="00BF3E75">
        <w:rPr>
          <w:rFonts w:ascii="Aptos" w:hAnsi="Aptos"/>
        </w:rPr>
        <w:t xml:space="preserve">lesbian, pansexual, queer or another term. Both our 2023 and 2025 results show </w:t>
      </w:r>
      <w:r w:rsidR="009653D5" w:rsidRPr="00BF3E75">
        <w:rPr>
          <w:rFonts w:ascii="Aptos" w:hAnsi="Aptos"/>
        </w:rPr>
        <w:t xml:space="preserve">a significantly larger proportion than the ABS’s </w:t>
      </w:r>
      <w:r w:rsidR="00232E2B" w:rsidRPr="00BF3E75">
        <w:rPr>
          <w:rFonts w:ascii="Aptos" w:hAnsi="Aptos"/>
        </w:rPr>
        <w:t>estimate</w:t>
      </w:r>
      <w:r w:rsidR="00BC27D7" w:rsidRPr="00BF3E75">
        <w:rPr>
          <w:rFonts w:ascii="Aptos" w:hAnsi="Aptos"/>
        </w:rPr>
        <w:t xml:space="preserve"> that around 3.6% of the Australian population aged 16 years and over</w:t>
      </w:r>
      <w:r w:rsidR="00B66660" w:rsidRPr="00BF3E75">
        <w:rPr>
          <w:rFonts w:ascii="Aptos" w:hAnsi="Aptos"/>
        </w:rPr>
        <w:t xml:space="preserve"> </w:t>
      </w:r>
      <w:r w:rsidR="006B5C9E" w:rsidRPr="00BF3E75">
        <w:rPr>
          <w:rFonts w:ascii="Aptos" w:hAnsi="Aptos"/>
        </w:rPr>
        <w:t xml:space="preserve">(including 3.7% of cis women) </w:t>
      </w:r>
      <w:r w:rsidR="00B66660" w:rsidRPr="00BF3E75">
        <w:rPr>
          <w:rFonts w:ascii="Aptos" w:hAnsi="Aptos"/>
        </w:rPr>
        <w:t>are gay, lesbian, bisexual or a different term such as asexual, pansexual or queer.</w:t>
      </w:r>
      <w:r w:rsidR="00B66660" w:rsidRPr="00BF3E75">
        <w:rPr>
          <w:rStyle w:val="FootnoteReference"/>
          <w:rFonts w:ascii="Aptos" w:hAnsi="Aptos"/>
        </w:rPr>
        <w:footnoteReference w:id="21"/>
      </w:r>
      <w:r w:rsidR="001065DD" w:rsidRPr="00BF3E75">
        <w:rPr>
          <w:rFonts w:ascii="Aptos" w:hAnsi="Aptos"/>
        </w:rPr>
        <w:t xml:space="preserve"> </w:t>
      </w:r>
    </w:p>
    <w:p w14:paraId="6AD7C671" w14:textId="77777777" w:rsidR="00CC25CE" w:rsidRPr="00BF3E75" w:rsidRDefault="00CC25CE" w:rsidP="001065DD">
      <w:pPr>
        <w:spacing w:line="276" w:lineRule="auto"/>
        <w:rPr>
          <w:rFonts w:ascii="Aptos" w:hAnsi="Aptos"/>
        </w:rPr>
      </w:pPr>
      <w:r w:rsidRPr="00BF3E75">
        <w:rPr>
          <w:rFonts w:ascii="Aptos" w:hAnsi="Aptos"/>
        </w:rPr>
        <w:t xml:space="preserve">Although we are not able to determine the reason for the difference </w:t>
      </w:r>
      <w:r w:rsidR="00022185" w:rsidRPr="00BF3E75">
        <w:rPr>
          <w:rFonts w:ascii="Aptos" w:hAnsi="Aptos"/>
        </w:rPr>
        <w:t xml:space="preserve">between our survey results and the ABS results, it is likely that they arise </w:t>
      </w:r>
      <w:r w:rsidR="00440C1E" w:rsidRPr="00BF3E75">
        <w:rPr>
          <w:rFonts w:ascii="Aptos" w:hAnsi="Aptos"/>
        </w:rPr>
        <w:t xml:space="preserve">in part </w:t>
      </w:r>
      <w:r w:rsidR="00022185" w:rsidRPr="00BF3E75">
        <w:rPr>
          <w:rFonts w:ascii="Aptos" w:hAnsi="Aptos"/>
        </w:rPr>
        <w:t>from differences in survey recruitment</w:t>
      </w:r>
      <w:r w:rsidR="00440C1E" w:rsidRPr="00BF3E75">
        <w:rPr>
          <w:rFonts w:ascii="Aptos" w:hAnsi="Aptos"/>
        </w:rPr>
        <w:t xml:space="preserve"> and data collection methodologies, and potentially </w:t>
      </w:r>
      <w:r w:rsidR="00F33197" w:rsidRPr="00BF3E75">
        <w:rPr>
          <w:rFonts w:ascii="Aptos" w:hAnsi="Aptos"/>
        </w:rPr>
        <w:t>reflect</w:t>
      </w:r>
      <w:r w:rsidR="00440C1E" w:rsidRPr="00BF3E75">
        <w:rPr>
          <w:rFonts w:ascii="Aptos" w:hAnsi="Aptos"/>
        </w:rPr>
        <w:t xml:space="preserve"> differences between the ACT and the </w:t>
      </w:r>
      <w:r w:rsidR="00F33197" w:rsidRPr="00BF3E75">
        <w:rPr>
          <w:rFonts w:ascii="Aptos" w:hAnsi="Aptos"/>
        </w:rPr>
        <w:t>Australia-wide population.</w:t>
      </w:r>
    </w:p>
    <w:p w14:paraId="72E4BA55" w14:textId="77777777" w:rsidR="00DA0974" w:rsidRPr="00BF3E75" w:rsidRDefault="00DA0974" w:rsidP="001344B9">
      <w:pPr>
        <w:spacing w:line="276" w:lineRule="auto"/>
        <w:rPr>
          <w:rFonts w:ascii="Aptos" w:hAnsi="Aptos"/>
        </w:rPr>
      </w:pPr>
    </w:p>
    <w:p w14:paraId="4BCD54A0" w14:textId="77777777" w:rsidR="00DA15D9" w:rsidRPr="00BF3E75" w:rsidRDefault="00DA15D9" w:rsidP="00DA15D9">
      <w:pPr>
        <w:pStyle w:val="Caption"/>
        <w:keepNext/>
        <w:rPr>
          <w:rFonts w:ascii="Aptos" w:hAnsi="Aptos"/>
        </w:rPr>
      </w:pPr>
      <w:bookmarkStart w:id="139" w:name="_Toc141191501"/>
      <w:r w:rsidRPr="00BF3E75">
        <w:rPr>
          <w:rFonts w:ascii="Aptos" w:hAnsi="Aptos"/>
        </w:rPr>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00025246" w:rsidRPr="00BF3E75">
        <w:rPr>
          <w:rFonts w:ascii="Aptos" w:hAnsi="Aptos"/>
          <w:noProof/>
        </w:rPr>
        <w:t>1</w:t>
      </w:r>
      <w:r w:rsidRPr="00BF3E75">
        <w:rPr>
          <w:rFonts w:ascii="Aptos" w:hAnsi="Aptos"/>
        </w:rPr>
        <w:fldChar w:fldCharType="end"/>
      </w:r>
      <w:r w:rsidRPr="00BF3E75">
        <w:rPr>
          <w:rFonts w:ascii="Aptos" w:hAnsi="Aptos"/>
        </w:rPr>
        <w:t>: Sexual</w:t>
      </w:r>
      <w:bookmarkEnd w:id="139"/>
      <w:r w:rsidR="002E7DB7" w:rsidRPr="00BF3E75">
        <w:rPr>
          <w:rFonts w:ascii="Aptos" w:hAnsi="Aptos"/>
        </w:rPr>
        <w:t>ity</w:t>
      </w:r>
    </w:p>
    <w:tbl>
      <w:tblPr>
        <w:tblStyle w:val="TableGrid"/>
        <w:tblW w:w="4827" w:type="dxa"/>
        <w:tblLook w:val="04A0" w:firstRow="1" w:lastRow="0" w:firstColumn="1" w:lastColumn="0" w:noHBand="0" w:noVBand="1"/>
      </w:tblPr>
      <w:tblGrid>
        <w:gridCol w:w="2621"/>
        <w:gridCol w:w="1133"/>
        <w:gridCol w:w="1073"/>
      </w:tblGrid>
      <w:tr w:rsidR="00601A33" w:rsidRPr="00BF3E75" w14:paraId="70ADE359" w14:textId="77777777" w:rsidTr="00601A33">
        <w:trPr>
          <w:trHeight w:val="630"/>
        </w:trPr>
        <w:tc>
          <w:tcPr>
            <w:tcW w:w="2638" w:type="dxa"/>
            <w:hideMark/>
          </w:tcPr>
          <w:p w14:paraId="1F3460CF" w14:textId="77777777" w:rsidR="00601A33" w:rsidRPr="00BF3E75" w:rsidRDefault="00601A33" w:rsidP="00601A33">
            <w:pPr>
              <w:rPr>
                <w:rFonts w:ascii="Aptos" w:hAnsi="Aptos"/>
                <w:b/>
                <w:bCs/>
                <w:color w:val="000000"/>
                <w:kern w:val="0"/>
                <w:sz w:val="24"/>
                <w:szCs w:val="24"/>
                <w:lang w:eastAsia="en-AU"/>
              </w:rPr>
            </w:pPr>
            <w:r w:rsidRPr="00BF3E75">
              <w:rPr>
                <w:rFonts w:ascii="Aptos" w:hAnsi="Aptos"/>
                <w:b/>
                <w:bCs/>
                <w:color w:val="000000"/>
                <w:kern w:val="0"/>
                <w:sz w:val="24"/>
                <w:szCs w:val="24"/>
                <w:lang w:val="en-US" w:eastAsia="en-AU"/>
              </w:rPr>
              <w:t>Sexuality</w:t>
            </w:r>
          </w:p>
        </w:tc>
        <w:tc>
          <w:tcPr>
            <w:tcW w:w="1185" w:type="dxa"/>
            <w:hideMark/>
          </w:tcPr>
          <w:p w14:paraId="3772A125" w14:textId="77777777" w:rsidR="00601A33" w:rsidRPr="00BF3E75" w:rsidRDefault="00601A33" w:rsidP="00601A33">
            <w:pPr>
              <w:jc w:val="right"/>
              <w:rPr>
                <w:rFonts w:ascii="Aptos" w:hAnsi="Aptos"/>
                <w:b/>
                <w:bCs/>
                <w:color w:val="000000"/>
                <w:kern w:val="0"/>
                <w:sz w:val="24"/>
                <w:szCs w:val="24"/>
                <w:lang w:eastAsia="en-AU"/>
              </w:rPr>
            </w:pPr>
            <w:r w:rsidRPr="00BF3E75">
              <w:rPr>
                <w:rFonts w:ascii="Aptos" w:hAnsi="Aptos"/>
                <w:b/>
                <w:bCs/>
                <w:color w:val="000000"/>
                <w:kern w:val="0"/>
                <w:sz w:val="24"/>
                <w:szCs w:val="24"/>
                <w:lang w:val="en-US" w:eastAsia="en-AU"/>
              </w:rPr>
              <w:t>Freq.</w:t>
            </w:r>
          </w:p>
        </w:tc>
        <w:tc>
          <w:tcPr>
            <w:tcW w:w="1004" w:type="dxa"/>
            <w:hideMark/>
          </w:tcPr>
          <w:p w14:paraId="439CC7E8" w14:textId="77777777" w:rsidR="00601A33" w:rsidRPr="00BF3E75" w:rsidRDefault="00601A33" w:rsidP="00601A33">
            <w:pPr>
              <w:jc w:val="right"/>
              <w:rPr>
                <w:rFonts w:ascii="Aptos" w:hAnsi="Aptos"/>
                <w:b/>
                <w:bCs/>
                <w:color w:val="000000"/>
                <w:kern w:val="0"/>
                <w:sz w:val="24"/>
                <w:szCs w:val="24"/>
                <w:lang w:eastAsia="en-AU"/>
              </w:rPr>
            </w:pPr>
            <w:r w:rsidRPr="00BF3E75">
              <w:rPr>
                <w:rFonts w:ascii="Aptos" w:hAnsi="Aptos"/>
                <w:b/>
                <w:bCs/>
                <w:color w:val="000000"/>
                <w:kern w:val="0"/>
                <w:sz w:val="24"/>
                <w:szCs w:val="24"/>
                <w:lang w:val="en-US" w:eastAsia="en-AU"/>
              </w:rPr>
              <w:t>Percent</w:t>
            </w:r>
          </w:p>
        </w:tc>
      </w:tr>
      <w:tr w:rsidR="00601A33" w:rsidRPr="00BF3E75" w14:paraId="2260BC7D" w14:textId="77777777" w:rsidTr="005C0339">
        <w:trPr>
          <w:trHeight w:val="435"/>
        </w:trPr>
        <w:tc>
          <w:tcPr>
            <w:tcW w:w="2638" w:type="dxa"/>
            <w:hideMark/>
          </w:tcPr>
          <w:p w14:paraId="59F7C5E4" w14:textId="77777777" w:rsidR="00601A33" w:rsidRPr="00BF3E75" w:rsidRDefault="00601A33" w:rsidP="00601A33">
            <w:pPr>
              <w:rPr>
                <w:rFonts w:ascii="Aptos" w:hAnsi="Aptos"/>
                <w:color w:val="000000"/>
                <w:kern w:val="0"/>
                <w:sz w:val="24"/>
                <w:szCs w:val="24"/>
                <w:lang w:eastAsia="en-AU"/>
              </w:rPr>
            </w:pPr>
            <w:r w:rsidRPr="00BF3E75">
              <w:rPr>
                <w:rFonts w:ascii="Aptos" w:hAnsi="Aptos"/>
                <w:color w:val="000000"/>
                <w:kern w:val="0"/>
                <w:sz w:val="24"/>
                <w:szCs w:val="24"/>
                <w:lang w:val="en-US" w:eastAsia="en-AU"/>
              </w:rPr>
              <w:t>Straight(heterosexual)</w:t>
            </w:r>
          </w:p>
        </w:tc>
        <w:tc>
          <w:tcPr>
            <w:tcW w:w="1185" w:type="dxa"/>
            <w:hideMark/>
          </w:tcPr>
          <w:p w14:paraId="116F9FB6" w14:textId="77777777" w:rsidR="00601A33" w:rsidRPr="00BF3E75" w:rsidRDefault="00601A33" w:rsidP="00601A33">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921</w:t>
            </w:r>
          </w:p>
        </w:tc>
        <w:tc>
          <w:tcPr>
            <w:tcW w:w="1004" w:type="dxa"/>
            <w:hideMark/>
          </w:tcPr>
          <w:p w14:paraId="024EC178" w14:textId="77777777" w:rsidR="00601A33" w:rsidRPr="00BF3E75" w:rsidRDefault="00601A33" w:rsidP="00601A33">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69.88</w:t>
            </w:r>
          </w:p>
        </w:tc>
      </w:tr>
      <w:tr w:rsidR="005C0339" w:rsidRPr="00BF3E75" w14:paraId="3A782714" w14:textId="77777777" w:rsidTr="005C0339">
        <w:trPr>
          <w:trHeight w:val="349"/>
        </w:trPr>
        <w:tc>
          <w:tcPr>
            <w:tcW w:w="2638" w:type="dxa"/>
          </w:tcPr>
          <w:p w14:paraId="742BBB1C" w14:textId="77777777" w:rsidR="005C0339" w:rsidRPr="00BF3E75" w:rsidRDefault="005C0339" w:rsidP="005C0339">
            <w:pPr>
              <w:rPr>
                <w:rFonts w:ascii="Aptos" w:hAnsi="Aptos"/>
                <w:color w:val="000000"/>
                <w:kern w:val="0"/>
                <w:sz w:val="24"/>
                <w:szCs w:val="24"/>
                <w:lang w:eastAsia="en-AU"/>
              </w:rPr>
            </w:pPr>
            <w:r w:rsidRPr="00BF3E75">
              <w:rPr>
                <w:rFonts w:ascii="Aptos" w:hAnsi="Aptos"/>
                <w:color w:val="000000"/>
                <w:kern w:val="0"/>
                <w:sz w:val="24"/>
                <w:szCs w:val="24"/>
                <w:lang w:val="en-US" w:eastAsia="en-AU"/>
              </w:rPr>
              <w:t>Bisexual</w:t>
            </w:r>
          </w:p>
        </w:tc>
        <w:tc>
          <w:tcPr>
            <w:tcW w:w="1185" w:type="dxa"/>
          </w:tcPr>
          <w:p w14:paraId="4CB61EC0" w14:textId="77777777" w:rsidR="005C0339" w:rsidRPr="00BF3E75" w:rsidRDefault="005C0339" w:rsidP="005C0339">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159</w:t>
            </w:r>
          </w:p>
        </w:tc>
        <w:tc>
          <w:tcPr>
            <w:tcW w:w="1004" w:type="dxa"/>
          </w:tcPr>
          <w:p w14:paraId="01C69614" w14:textId="77777777" w:rsidR="005C0339" w:rsidRPr="00BF3E75" w:rsidRDefault="005C0339" w:rsidP="005C0339">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12.06</w:t>
            </w:r>
          </w:p>
        </w:tc>
      </w:tr>
      <w:tr w:rsidR="005C0339" w:rsidRPr="00BF3E75" w14:paraId="663501CC" w14:textId="77777777" w:rsidTr="005C0339">
        <w:trPr>
          <w:trHeight w:val="310"/>
        </w:trPr>
        <w:tc>
          <w:tcPr>
            <w:tcW w:w="2638" w:type="dxa"/>
          </w:tcPr>
          <w:p w14:paraId="2E7FEB62" w14:textId="77777777" w:rsidR="005C0339" w:rsidRPr="00BF3E75" w:rsidRDefault="005C0339" w:rsidP="005C0339">
            <w:pPr>
              <w:rPr>
                <w:rFonts w:ascii="Aptos" w:hAnsi="Aptos"/>
                <w:color w:val="000000"/>
                <w:kern w:val="0"/>
                <w:sz w:val="24"/>
                <w:szCs w:val="24"/>
                <w:lang w:eastAsia="en-AU"/>
              </w:rPr>
            </w:pPr>
            <w:r w:rsidRPr="00BF3E75">
              <w:rPr>
                <w:rFonts w:ascii="Aptos" w:hAnsi="Aptos"/>
                <w:color w:val="000000"/>
                <w:kern w:val="0"/>
                <w:sz w:val="24"/>
                <w:szCs w:val="24"/>
                <w:lang w:val="en-US" w:eastAsia="en-AU"/>
              </w:rPr>
              <w:t>Gay or lesbian</w:t>
            </w:r>
          </w:p>
        </w:tc>
        <w:tc>
          <w:tcPr>
            <w:tcW w:w="1185" w:type="dxa"/>
          </w:tcPr>
          <w:p w14:paraId="7C75D328" w14:textId="77777777" w:rsidR="005C0339" w:rsidRPr="00BF3E75" w:rsidRDefault="005C0339" w:rsidP="005C0339">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48</w:t>
            </w:r>
          </w:p>
        </w:tc>
        <w:tc>
          <w:tcPr>
            <w:tcW w:w="1004" w:type="dxa"/>
          </w:tcPr>
          <w:p w14:paraId="4F32AD73" w14:textId="77777777" w:rsidR="005C0339" w:rsidRPr="00BF3E75" w:rsidRDefault="005C0339" w:rsidP="005C0339">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3.64</w:t>
            </w:r>
          </w:p>
        </w:tc>
      </w:tr>
      <w:tr w:rsidR="00FD4044" w:rsidRPr="00BF3E75" w14:paraId="71240E26" w14:textId="77777777" w:rsidTr="00FD4044">
        <w:trPr>
          <w:trHeight w:val="392"/>
        </w:trPr>
        <w:tc>
          <w:tcPr>
            <w:tcW w:w="2638" w:type="dxa"/>
          </w:tcPr>
          <w:p w14:paraId="1A92D3F7" w14:textId="77777777" w:rsidR="00FD4044" w:rsidRPr="00BF3E75" w:rsidRDefault="00FD4044" w:rsidP="00FD4044">
            <w:pPr>
              <w:rPr>
                <w:rFonts w:ascii="Aptos" w:hAnsi="Aptos"/>
                <w:color w:val="000000"/>
                <w:kern w:val="0"/>
                <w:sz w:val="24"/>
                <w:szCs w:val="24"/>
                <w:lang w:eastAsia="en-AU"/>
              </w:rPr>
            </w:pPr>
            <w:r w:rsidRPr="00BF3E75">
              <w:rPr>
                <w:rFonts w:ascii="Aptos" w:hAnsi="Aptos"/>
                <w:color w:val="000000"/>
                <w:kern w:val="0"/>
                <w:sz w:val="24"/>
                <w:szCs w:val="24"/>
                <w:lang w:val="en-US" w:eastAsia="en-AU"/>
              </w:rPr>
              <w:t>Queer</w:t>
            </w:r>
          </w:p>
        </w:tc>
        <w:tc>
          <w:tcPr>
            <w:tcW w:w="1185" w:type="dxa"/>
          </w:tcPr>
          <w:p w14:paraId="0DDA70F1" w14:textId="77777777" w:rsidR="00FD4044" w:rsidRPr="00BF3E75" w:rsidRDefault="00FD4044" w:rsidP="00FD4044">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37</w:t>
            </w:r>
          </w:p>
        </w:tc>
        <w:tc>
          <w:tcPr>
            <w:tcW w:w="1004" w:type="dxa"/>
          </w:tcPr>
          <w:p w14:paraId="102B8899" w14:textId="77777777" w:rsidR="00FD4044" w:rsidRPr="00BF3E75" w:rsidRDefault="00FD4044" w:rsidP="00FD4044">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2.81</w:t>
            </w:r>
          </w:p>
        </w:tc>
      </w:tr>
      <w:tr w:rsidR="00FD4044" w:rsidRPr="00BF3E75" w14:paraId="2F0AC5D1" w14:textId="77777777" w:rsidTr="00601A33">
        <w:trPr>
          <w:trHeight w:val="371"/>
        </w:trPr>
        <w:tc>
          <w:tcPr>
            <w:tcW w:w="2638" w:type="dxa"/>
            <w:hideMark/>
          </w:tcPr>
          <w:p w14:paraId="0F3FCD55" w14:textId="77777777" w:rsidR="00FD4044" w:rsidRPr="00BF3E75" w:rsidRDefault="00FD4044" w:rsidP="00FD4044">
            <w:pPr>
              <w:rPr>
                <w:rFonts w:ascii="Aptos" w:hAnsi="Aptos"/>
                <w:color w:val="000000"/>
                <w:kern w:val="0"/>
                <w:sz w:val="24"/>
                <w:szCs w:val="24"/>
                <w:lang w:eastAsia="en-AU"/>
              </w:rPr>
            </w:pPr>
            <w:r w:rsidRPr="00BF3E75">
              <w:rPr>
                <w:rFonts w:ascii="Aptos" w:hAnsi="Aptos"/>
                <w:color w:val="000000"/>
                <w:kern w:val="0"/>
                <w:sz w:val="24"/>
                <w:szCs w:val="24"/>
                <w:lang w:val="en-US" w:eastAsia="en-AU"/>
              </w:rPr>
              <w:t>Pansexual</w:t>
            </w:r>
          </w:p>
        </w:tc>
        <w:tc>
          <w:tcPr>
            <w:tcW w:w="1185" w:type="dxa"/>
            <w:hideMark/>
          </w:tcPr>
          <w:p w14:paraId="1DB4DD5E" w14:textId="77777777" w:rsidR="00FD4044" w:rsidRPr="00BF3E75" w:rsidRDefault="00FD4044" w:rsidP="00FD4044">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33</w:t>
            </w:r>
          </w:p>
        </w:tc>
        <w:tc>
          <w:tcPr>
            <w:tcW w:w="1004" w:type="dxa"/>
            <w:hideMark/>
          </w:tcPr>
          <w:p w14:paraId="3E9D2E6C" w14:textId="77777777" w:rsidR="00FD4044" w:rsidRPr="00BF3E75" w:rsidRDefault="00FD4044" w:rsidP="00FD4044">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2.5</w:t>
            </w:r>
          </w:p>
        </w:tc>
      </w:tr>
      <w:tr w:rsidR="00FD4044" w:rsidRPr="00BF3E75" w14:paraId="6366A96B" w14:textId="77777777" w:rsidTr="00601A33">
        <w:trPr>
          <w:trHeight w:val="310"/>
        </w:trPr>
        <w:tc>
          <w:tcPr>
            <w:tcW w:w="2638" w:type="dxa"/>
          </w:tcPr>
          <w:p w14:paraId="4B53C1EF" w14:textId="77777777" w:rsidR="00FD4044" w:rsidRPr="00BF3E75" w:rsidRDefault="00FD4044" w:rsidP="00FD4044">
            <w:pPr>
              <w:rPr>
                <w:rFonts w:ascii="Aptos" w:hAnsi="Aptos"/>
                <w:color w:val="000000"/>
                <w:kern w:val="0"/>
                <w:sz w:val="24"/>
                <w:szCs w:val="24"/>
                <w:lang w:val="en-US" w:eastAsia="en-AU"/>
              </w:rPr>
            </w:pPr>
            <w:r w:rsidRPr="00BF3E75">
              <w:rPr>
                <w:rFonts w:ascii="Aptos" w:hAnsi="Aptos"/>
                <w:color w:val="000000"/>
                <w:kern w:val="0"/>
                <w:sz w:val="24"/>
                <w:szCs w:val="24"/>
                <w:lang w:val="en-US" w:eastAsia="en-AU"/>
              </w:rPr>
              <w:t>Prefer not to answer</w:t>
            </w:r>
          </w:p>
        </w:tc>
        <w:tc>
          <w:tcPr>
            <w:tcW w:w="1185" w:type="dxa"/>
          </w:tcPr>
          <w:p w14:paraId="6743D3F3" w14:textId="77777777" w:rsidR="00FD4044" w:rsidRPr="00BF3E75" w:rsidRDefault="00FD4044" w:rsidP="00FD4044">
            <w:pPr>
              <w:jc w:val="right"/>
              <w:rPr>
                <w:rFonts w:ascii="Aptos" w:hAnsi="Aptos"/>
                <w:color w:val="000000"/>
                <w:kern w:val="0"/>
                <w:sz w:val="24"/>
                <w:szCs w:val="24"/>
                <w:lang w:val="en-US" w:eastAsia="en-AU"/>
              </w:rPr>
            </w:pPr>
            <w:r w:rsidRPr="00BF3E75">
              <w:rPr>
                <w:rFonts w:ascii="Aptos" w:hAnsi="Aptos"/>
                <w:color w:val="000000"/>
                <w:kern w:val="0"/>
                <w:sz w:val="24"/>
                <w:szCs w:val="24"/>
                <w:lang w:val="en-US" w:eastAsia="en-AU"/>
              </w:rPr>
              <w:t>63</w:t>
            </w:r>
          </w:p>
        </w:tc>
        <w:tc>
          <w:tcPr>
            <w:tcW w:w="1004" w:type="dxa"/>
          </w:tcPr>
          <w:p w14:paraId="30270139" w14:textId="77777777" w:rsidR="00FD4044" w:rsidRPr="00BF3E75" w:rsidRDefault="00FD4044" w:rsidP="00FD4044">
            <w:pPr>
              <w:jc w:val="right"/>
              <w:rPr>
                <w:rFonts w:ascii="Aptos" w:hAnsi="Aptos"/>
                <w:color w:val="000000"/>
                <w:kern w:val="0"/>
                <w:sz w:val="24"/>
                <w:szCs w:val="24"/>
                <w:lang w:val="en-US" w:eastAsia="en-AU"/>
              </w:rPr>
            </w:pPr>
            <w:r w:rsidRPr="00BF3E75">
              <w:rPr>
                <w:rFonts w:ascii="Aptos" w:hAnsi="Aptos"/>
                <w:color w:val="000000"/>
                <w:kern w:val="0"/>
                <w:sz w:val="24"/>
                <w:szCs w:val="24"/>
                <w:lang w:val="en-US" w:eastAsia="en-AU"/>
              </w:rPr>
              <w:t>4.78</w:t>
            </w:r>
          </w:p>
        </w:tc>
      </w:tr>
      <w:tr w:rsidR="00FD4044" w:rsidRPr="00BF3E75" w14:paraId="604BA10C" w14:textId="77777777" w:rsidTr="00601A33">
        <w:trPr>
          <w:trHeight w:val="310"/>
        </w:trPr>
        <w:tc>
          <w:tcPr>
            <w:tcW w:w="2638" w:type="dxa"/>
          </w:tcPr>
          <w:p w14:paraId="747E532C" w14:textId="77777777" w:rsidR="00FD4044" w:rsidRPr="00BF3E75" w:rsidRDefault="00FD4044" w:rsidP="00FD4044">
            <w:pPr>
              <w:rPr>
                <w:rFonts w:ascii="Aptos" w:hAnsi="Aptos"/>
                <w:color w:val="000000"/>
                <w:kern w:val="0"/>
                <w:sz w:val="24"/>
                <w:szCs w:val="24"/>
                <w:lang w:val="en-US" w:eastAsia="en-AU"/>
              </w:rPr>
            </w:pPr>
            <w:r w:rsidRPr="00BF3E75">
              <w:rPr>
                <w:rFonts w:ascii="Aptos" w:hAnsi="Aptos"/>
                <w:color w:val="000000"/>
                <w:kern w:val="0"/>
                <w:sz w:val="24"/>
                <w:szCs w:val="24"/>
                <w:lang w:val="en-US" w:eastAsia="en-AU"/>
              </w:rPr>
              <w:t>Don't know</w:t>
            </w:r>
          </w:p>
        </w:tc>
        <w:tc>
          <w:tcPr>
            <w:tcW w:w="1185" w:type="dxa"/>
          </w:tcPr>
          <w:p w14:paraId="2D49AF01" w14:textId="77777777" w:rsidR="00FD4044" w:rsidRPr="00BF3E75" w:rsidRDefault="00FD4044" w:rsidP="00FD4044">
            <w:pPr>
              <w:jc w:val="right"/>
              <w:rPr>
                <w:rFonts w:ascii="Aptos" w:hAnsi="Aptos"/>
                <w:color w:val="000000"/>
                <w:kern w:val="0"/>
                <w:sz w:val="24"/>
                <w:szCs w:val="24"/>
                <w:lang w:val="en-US" w:eastAsia="en-AU"/>
              </w:rPr>
            </w:pPr>
            <w:r w:rsidRPr="00BF3E75">
              <w:rPr>
                <w:rFonts w:ascii="Aptos" w:hAnsi="Aptos"/>
                <w:color w:val="000000"/>
                <w:kern w:val="0"/>
                <w:sz w:val="24"/>
                <w:szCs w:val="24"/>
                <w:lang w:val="en-US" w:eastAsia="en-AU"/>
              </w:rPr>
              <w:t>43</w:t>
            </w:r>
          </w:p>
        </w:tc>
        <w:tc>
          <w:tcPr>
            <w:tcW w:w="1004" w:type="dxa"/>
          </w:tcPr>
          <w:p w14:paraId="7ECB821D" w14:textId="77777777" w:rsidR="00FD4044" w:rsidRPr="00BF3E75" w:rsidRDefault="00FD4044" w:rsidP="00FD4044">
            <w:pPr>
              <w:jc w:val="right"/>
              <w:rPr>
                <w:rFonts w:ascii="Aptos" w:hAnsi="Aptos"/>
                <w:color w:val="000000"/>
                <w:kern w:val="0"/>
                <w:sz w:val="24"/>
                <w:szCs w:val="24"/>
                <w:lang w:val="en-US" w:eastAsia="en-AU"/>
              </w:rPr>
            </w:pPr>
            <w:r w:rsidRPr="00BF3E75">
              <w:rPr>
                <w:rFonts w:ascii="Aptos" w:hAnsi="Aptos"/>
                <w:color w:val="000000"/>
                <w:kern w:val="0"/>
                <w:sz w:val="24"/>
                <w:szCs w:val="24"/>
                <w:lang w:val="en-US" w:eastAsia="en-AU"/>
              </w:rPr>
              <w:t>3.26</w:t>
            </w:r>
          </w:p>
        </w:tc>
      </w:tr>
      <w:tr w:rsidR="00FD4044" w:rsidRPr="00BF3E75" w14:paraId="0CCA75E3" w14:textId="77777777" w:rsidTr="00601A33">
        <w:trPr>
          <w:trHeight w:val="711"/>
        </w:trPr>
        <w:tc>
          <w:tcPr>
            <w:tcW w:w="2638" w:type="dxa"/>
            <w:hideMark/>
          </w:tcPr>
          <w:p w14:paraId="506E35C8" w14:textId="77777777" w:rsidR="00FD4044" w:rsidRPr="00BF3E75" w:rsidRDefault="00FD4044" w:rsidP="00FD4044">
            <w:pPr>
              <w:rPr>
                <w:rFonts w:ascii="Aptos" w:hAnsi="Aptos"/>
                <w:color w:val="000000"/>
                <w:kern w:val="0"/>
                <w:sz w:val="24"/>
                <w:szCs w:val="24"/>
                <w:lang w:eastAsia="en-AU"/>
              </w:rPr>
            </w:pPr>
            <w:r w:rsidRPr="00BF3E75">
              <w:rPr>
                <w:rFonts w:ascii="Aptos" w:hAnsi="Aptos"/>
                <w:color w:val="000000"/>
                <w:kern w:val="0"/>
                <w:sz w:val="24"/>
                <w:szCs w:val="24"/>
                <w:lang w:val="en-US" w:eastAsia="en-AU"/>
              </w:rPr>
              <w:t>I use a different term - write in</w:t>
            </w:r>
          </w:p>
        </w:tc>
        <w:tc>
          <w:tcPr>
            <w:tcW w:w="1185" w:type="dxa"/>
            <w:hideMark/>
          </w:tcPr>
          <w:p w14:paraId="2F120D21" w14:textId="77777777" w:rsidR="00FD4044" w:rsidRPr="00BF3E75" w:rsidRDefault="00FD4044" w:rsidP="00FD4044">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14</w:t>
            </w:r>
          </w:p>
        </w:tc>
        <w:tc>
          <w:tcPr>
            <w:tcW w:w="1004" w:type="dxa"/>
            <w:hideMark/>
          </w:tcPr>
          <w:p w14:paraId="628E6BCD" w14:textId="77777777" w:rsidR="00FD4044" w:rsidRPr="00BF3E75" w:rsidRDefault="00FD4044" w:rsidP="00FD4044">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1.06</w:t>
            </w:r>
          </w:p>
        </w:tc>
      </w:tr>
      <w:tr w:rsidR="00FD4044" w:rsidRPr="00BF3E75" w14:paraId="6B855284" w14:textId="77777777" w:rsidTr="00601A33">
        <w:trPr>
          <w:trHeight w:val="320"/>
        </w:trPr>
        <w:tc>
          <w:tcPr>
            <w:tcW w:w="2638" w:type="dxa"/>
            <w:hideMark/>
          </w:tcPr>
          <w:p w14:paraId="4E1933D8" w14:textId="77777777" w:rsidR="00FD4044" w:rsidRPr="00BF3E75" w:rsidRDefault="00FD4044" w:rsidP="00FD4044">
            <w:pPr>
              <w:rPr>
                <w:rFonts w:ascii="Aptos" w:hAnsi="Aptos"/>
                <w:color w:val="000000"/>
                <w:kern w:val="0"/>
                <w:sz w:val="24"/>
                <w:szCs w:val="24"/>
                <w:lang w:eastAsia="en-AU"/>
              </w:rPr>
            </w:pPr>
            <w:r w:rsidRPr="00BF3E75">
              <w:rPr>
                <w:rFonts w:ascii="Aptos" w:hAnsi="Aptos"/>
                <w:color w:val="000000"/>
                <w:kern w:val="0"/>
                <w:sz w:val="24"/>
                <w:szCs w:val="24"/>
                <w:lang w:val="en-US" w:eastAsia="en-AU"/>
              </w:rPr>
              <w:t>Total</w:t>
            </w:r>
          </w:p>
        </w:tc>
        <w:tc>
          <w:tcPr>
            <w:tcW w:w="1185" w:type="dxa"/>
            <w:hideMark/>
          </w:tcPr>
          <w:p w14:paraId="37E6D005" w14:textId="77777777" w:rsidR="00FD4044" w:rsidRPr="00BF3E75" w:rsidRDefault="00FD4044" w:rsidP="00FD4044">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1318</w:t>
            </w:r>
          </w:p>
        </w:tc>
        <w:tc>
          <w:tcPr>
            <w:tcW w:w="1004" w:type="dxa"/>
            <w:hideMark/>
          </w:tcPr>
          <w:p w14:paraId="2CC70E88" w14:textId="77777777" w:rsidR="00FD4044" w:rsidRPr="00BF3E75" w:rsidRDefault="00FD4044" w:rsidP="00FD4044">
            <w:pPr>
              <w:jc w:val="right"/>
              <w:rPr>
                <w:rFonts w:ascii="Aptos" w:hAnsi="Aptos"/>
                <w:color w:val="000000"/>
                <w:kern w:val="0"/>
                <w:sz w:val="24"/>
                <w:szCs w:val="24"/>
                <w:lang w:eastAsia="en-AU"/>
              </w:rPr>
            </w:pPr>
            <w:r w:rsidRPr="00BF3E75">
              <w:rPr>
                <w:rFonts w:ascii="Aptos" w:hAnsi="Aptos"/>
                <w:color w:val="000000"/>
                <w:kern w:val="0"/>
                <w:sz w:val="24"/>
                <w:szCs w:val="24"/>
                <w:lang w:val="en-US" w:eastAsia="en-AU"/>
              </w:rPr>
              <w:t>100</w:t>
            </w:r>
          </w:p>
        </w:tc>
      </w:tr>
    </w:tbl>
    <w:p w14:paraId="74BB8D5B" w14:textId="77777777" w:rsidR="00FF1F6C" w:rsidRPr="00BF3E75" w:rsidRDefault="00FF1F6C" w:rsidP="00FF1F6C">
      <w:pPr>
        <w:pStyle w:val="Heading4"/>
        <w:rPr>
          <w:rFonts w:ascii="Aptos" w:hAnsi="Aptos"/>
        </w:rPr>
      </w:pPr>
    </w:p>
    <w:p w14:paraId="5A2AE28E" w14:textId="77777777" w:rsidR="00FF1F6C" w:rsidRPr="00BF3E75" w:rsidRDefault="00FF1F6C" w:rsidP="001344B9">
      <w:pPr>
        <w:pStyle w:val="Heading3"/>
        <w:spacing w:line="276" w:lineRule="auto"/>
        <w:rPr>
          <w:rFonts w:ascii="Aptos" w:hAnsi="Aptos"/>
        </w:rPr>
      </w:pPr>
      <w:bookmarkStart w:id="140" w:name="_Toc207715689"/>
      <w:bookmarkStart w:id="141" w:name="_Toc1290172201"/>
      <w:r w:rsidRPr="02D167DB">
        <w:rPr>
          <w:rFonts w:ascii="Aptos" w:hAnsi="Aptos"/>
        </w:rPr>
        <w:t>Sex assigned at birth</w:t>
      </w:r>
      <w:bookmarkEnd w:id="140"/>
      <w:bookmarkEnd w:id="141"/>
    </w:p>
    <w:p w14:paraId="3A423D39" w14:textId="77777777" w:rsidR="00FF1F6C" w:rsidRPr="00BF3E75" w:rsidRDefault="00FF1F6C" w:rsidP="001344B9">
      <w:pPr>
        <w:spacing w:line="276" w:lineRule="auto"/>
        <w:rPr>
          <w:rFonts w:ascii="Aptos" w:hAnsi="Aptos"/>
        </w:rPr>
      </w:pPr>
      <w:r w:rsidRPr="00BF3E75">
        <w:rPr>
          <w:rFonts w:ascii="Aptos" w:hAnsi="Aptos"/>
        </w:rPr>
        <w:t xml:space="preserve">Sex assigned at birth differs from gender because it reflects assessments made by medical staff, </w:t>
      </w:r>
      <w:r w:rsidR="00DA0974" w:rsidRPr="00BF3E75">
        <w:rPr>
          <w:rFonts w:ascii="Aptos" w:hAnsi="Aptos"/>
        </w:rPr>
        <w:t>parents</w:t>
      </w:r>
      <w:r w:rsidRPr="00BF3E75">
        <w:rPr>
          <w:rFonts w:ascii="Aptos" w:hAnsi="Aptos"/>
        </w:rPr>
        <w:t xml:space="preserve"> and others about the biological sex of a newborn, based on visible physical characteristics (presence of a vulva or penis). Typically, these </w:t>
      </w:r>
      <w:r w:rsidR="00F33197" w:rsidRPr="00BF3E75">
        <w:rPr>
          <w:rFonts w:ascii="Aptos" w:hAnsi="Aptos"/>
        </w:rPr>
        <w:t>categorisations</w:t>
      </w:r>
      <w:r w:rsidRPr="00BF3E75">
        <w:rPr>
          <w:rFonts w:ascii="Aptos" w:hAnsi="Aptos"/>
        </w:rPr>
        <w:t xml:space="preserve"> are binary in nature, resulting in </w:t>
      </w:r>
      <w:r w:rsidR="00074F93" w:rsidRPr="00BF3E75">
        <w:rPr>
          <w:rFonts w:ascii="Aptos" w:hAnsi="Aptos"/>
        </w:rPr>
        <w:t xml:space="preserve">labels </w:t>
      </w:r>
      <w:r w:rsidRPr="00BF3E75">
        <w:rPr>
          <w:rFonts w:ascii="Aptos" w:hAnsi="Aptos"/>
        </w:rPr>
        <w:lastRenderedPageBreak/>
        <w:t>of ‘Female’ and ‘Male’. Gender</w:t>
      </w:r>
      <w:r w:rsidR="00074F93" w:rsidRPr="00BF3E75">
        <w:rPr>
          <w:rFonts w:ascii="Aptos" w:hAnsi="Aptos"/>
        </w:rPr>
        <w:t>, by contrast,</w:t>
      </w:r>
      <w:r w:rsidRPr="00BF3E75">
        <w:rPr>
          <w:rFonts w:ascii="Aptos" w:hAnsi="Aptos"/>
        </w:rPr>
        <w:t xml:space="preserve"> refers to a person’s experience and sense of themselves, with a broader range of possibilities as indicated in the table above, not necessarily reflecting sex assigned at birth. </w:t>
      </w:r>
    </w:p>
    <w:p w14:paraId="1A33932B" w14:textId="77777777" w:rsidR="00FF1F6C" w:rsidRPr="00BF3E75" w:rsidRDefault="00FF1F6C" w:rsidP="001344B9">
      <w:pPr>
        <w:spacing w:line="276" w:lineRule="auto"/>
        <w:rPr>
          <w:rFonts w:ascii="Aptos" w:hAnsi="Aptos"/>
        </w:rPr>
      </w:pPr>
      <w:r w:rsidRPr="00BF3E75">
        <w:rPr>
          <w:rFonts w:ascii="Aptos" w:hAnsi="Aptos"/>
        </w:rPr>
        <w:t>In our survey, 9</w:t>
      </w:r>
      <w:r w:rsidR="000368A3" w:rsidRPr="00BF3E75">
        <w:rPr>
          <w:rFonts w:ascii="Aptos" w:hAnsi="Aptos"/>
        </w:rPr>
        <w:t>8</w:t>
      </w:r>
      <w:r w:rsidRPr="00BF3E75">
        <w:rPr>
          <w:rFonts w:ascii="Aptos" w:hAnsi="Aptos"/>
        </w:rPr>
        <w:t>% (</w:t>
      </w:r>
      <w:r w:rsidR="00BD2A0B" w:rsidRPr="00BF3E75">
        <w:rPr>
          <w:rFonts w:ascii="Aptos" w:hAnsi="Aptos"/>
        </w:rPr>
        <w:t xml:space="preserve">1292 </w:t>
      </w:r>
      <w:r w:rsidRPr="00BF3E75">
        <w:rPr>
          <w:rFonts w:ascii="Aptos" w:hAnsi="Aptos"/>
        </w:rPr>
        <w:t xml:space="preserve">respondents) said that they were assigned female at birth, while </w:t>
      </w:r>
      <w:r w:rsidR="0019270E" w:rsidRPr="00BF3E75">
        <w:rPr>
          <w:rFonts w:ascii="Aptos" w:hAnsi="Aptos"/>
        </w:rPr>
        <w:t xml:space="preserve">fewer </w:t>
      </w:r>
      <w:r w:rsidR="00AE08A8" w:rsidRPr="00BF3E75">
        <w:rPr>
          <w:rFonts w:ascii="Aptos" w:hAnsi="Aptos"/>
        </w:rPr>
        <w:t>than 1</w:t>
      </w:r>
      <w:r w:rsidRPr="00BF3E75">
        <w:rPr>
          <w:rFonts w:ascii="Aptos" w:hAnsi="Aptos"/>
        </w:rPr>
        <w:t xml:space="preserve">% said they </w:t>
      </w:r>
      <w:r w:rsidR="00BD2A0B" w:rsidRPr="00BF3E75">
        <w:rPr>
          <w:rFonts w:ascii="Aptos" w:hAnsi="Aptos"/>
        </w:rPr>
        <w:t xml:space="preserve">were </w:t>
      </w:r>
      <w:r w:rsidRPr="00BF3E75">
        <w:rPr>
          <w:rFonts w:ascii="Aptos" w:hAnsi="Aptos"/>
        </w:rPr>
        <w:t>assigned male</w:t>
      </w:r>
      <w:r w:rsidR="00BD2A0B" w:rsidRPr="00BF3E75">
        <w:rPr>
          <w:rFonts w:ascii="Aptos" w:hAnsi="Aptos"/>
        </w:rPr>
        <w:t xml:space="preserve"> </w:t>
      </w:r>
      <w:r w:rsidR="00AE08A8" w:rsidRPr="00BF3E75">
        <w:rPr>
          <w:rFonts w:ascii="Aptos" w:hAnsi="Aptos"/>
        </w:rPr>
        <w:t xml:space="preserve">and </w:t>
      </w:r>
      <w:r w:rsidR="00A14B86" w:rsidRPr="00BF3E75">
        <w:rPr>
          <w:rFonts w:ascii="Aptos" w:hAnsi="Aptos"/>
        </w:rPr>
        <w:t xml:space="preserve">around 1.5% </w:t>
      </w:r>
      <w:r w:rsidR="00BD2A0B" w:rsidRPr="00BF3E75">
        <w:rPr>
          <w:rFonts w:ascii="Aptos" w:hAnsi="Aptos"/>
        </w:rPr>
        <w:t>preferred not to answer.</w:t>
      </w:r>
      <w:r w:rsidR="00506ED2" w:rsidRPr="00BF3E75">
        <w:rPr>
          <w:rFonts w:ascii="Aptos" w:hAnsi="Aptos"/>
        </w:rPr>
        <w:t xml:space="preserve"> Again, these results are broadly consistent with the ABS’s finding that around 0.9% of people in Australia who are aged 16 years and over are trans and gender diverse.</w:t>
      </w:r>
      <w:r w:rsidR="00506ED2" w:rsidRPr="00BF3E75">
        <w:rPr>
          <w:rStyle w:val="FootnoteReference"/>
          <w:rFonts w:ascii="Aptos" w:hAnsi="Aptos"/>
        </w:rPr>
        <w:footnoteReference w:id="22"/>
      </w:r>
      <w:r w:rsidR="00151B94" w:rsidRPr="00BF3E75">
        <w:rPr>
          <w:rFonts w:ascii="Aptos" w:hAnsi="Aptos"/>
        </w:rPr>
        <w:t xml:space="preserve"> </w:t>
      </w:r>
    </w:p>
    <w:p w14:paraId="47A19BD5" w14:textId="77777777" w:rsidR="00FF1F6C" w:rsidRPr="00BF3E75" w:rsidRDefault="00FF1F6C" w:rsidP="001344B9">
      <w:pPr>
        <w:pStyle w:val="Heading3"/>
        <w:spacing w:line="276" w:lineRule="auto"/>
        <w:rPr>
          <w:rFonts w:ascii="Aptos" w:hAnsi="Aptos"/>
        </w:rPr>
      </w:pPr>
      <w:bookmarkStart w:id="142" w:name="_Toc207715690"/>
      <w:bookmarkStart w:id="143" w:name="_Toc1980810223"/>
      <w:r w:rsidRPr="02D167DB">
        <w:rPr>
          <w:rFonts w:ascii="Aptos" w:hAnsi="Aptos"/>
        </w:rPr>
        <w:t>Intersex</w:t>
      </w:r>
      <w:r w:rsidR="00142CC8" w:rsidRPr="02D167DB">
        <w:rPr>
          <w:rFonts w:ascii="Aptos" w:hAnsi="Aptos"/>
        </w:rPr>
        <w:t xml:space="preserve"> (variation of sex characteristics)</w:t>
      </w:r>
      <w:bookmarkEnd w:id="142"/>
      <w:bookmarkEnd w:id="143"/>
    </w:p>
    <w:p w14:paraId="1DE41199" w14:textId="77777777" w:rsidR="00FF1F6C" w:rsidRPr="00BF3E75" w:rsidRDefault="00FF1F6C" w:rsidP="001344B9">
      <w:pPr>
        <w:spacing w:line="276" w:lineRule="auto"/>
        <w:rPr>
          <w:rFonts w:ascii="Aptos" w:hAnsi="Aptos"/>
        </w:rPr>
      </w:pPr>
      <w:r w:rsidRPr="00BF3E75">
        <w:rPr>
          <w:rFonts w:ascii="Aptos" w:hAnsi="Aptos"/>
        </w:rPr>
        <w:t>“Intersex” refers to a variation of sex characteristics, such that a person has sex characteristics that do not fit medical and social norms for female or male bodies.</w:t>
      </w:r>
      <w:r w:rsidRPr="00BF3E75">
        <w:rPr>
          <w:rStyle w:val="FootnoteReference"/>
          <w:rFonts w:ascii="Aptos" w:hAnsi="Aptos"/>
        </w:rPr>
        <w:footnoteReference w:id="23"/>
      </w:r>
      <w:r w:rsidRPr="00BF3E75">
        <w:rPr>
          <w:rFonts w:ascii="Aptos" w:hAnsi="Aptos"/>
        </w:rPr>
        <w:t xml:space="preserve"> As Intersex Human Rights Australia explains, people with these characteristics experience stigma, discrimination and harm as a result, or are at risk of these experiences. </w:t>
      </w:r>
    </w:p>
    <w:p w14:paraId="5183DE8B" w14:textId="77777777" w:rsidR="00FF1F6C" w:rsidRPr="00BF3E75" w:rsidRDefault="00FF1F6C" w:rsidP="001344B9">
      <w:pPr>
        <w:spacing w:line="276" w:lineRule="auto"/>
        <w:rPr>
          <w:rFonts w:ascii="Aptos" w:hAnsi="Aptos"/>
        </w:rPr>
      </w:pPr>
      <w:r w:rsidRPr="00BF3E75">
        <w:rPr>
          <w:rFonts w:ascii="Aptos" w:hAnsi="Aptos"/>
        </w:rPr>
        <w:t>Sex characteristics are physical features relating to sex, including chromosomes, genitals, gonads</w:t>
      </w:r>
      <w:r w:rsidR="006367D0" w:rsidRPr="00BF3E75">
        <w:rPr>
          <w:rFonts w:ascii="Aptos" w:hAnsi="Aptos"/>
        </w:rPr>
        <w:t xml:space="preserve"> (ovaries or testicles)</w:t>
      </w:r>
      <w:r w:rsidRPr="00BF3E75">
        <w:rPr>
          <w:rFonts w:ascii="Aptos" w:hAnsi="Aptos"/>
        </w:rPr>
        <w:t>, hormones, and other reproductive anatomy</w:t>
      </w:r>
      <w:r w:rsidR="00EA3E78" w:rsidRPr="00BF3E75">
        <w:rPr>
          <w:rFonts w:ascii="Aptos" w:hAnsi="Aptos"/>
        </w:rPr>
        <w:t>.</w:t>
      </w:r>
      <w:r w:rsidRPr="00BF3E75">
        <w:rPr>
          <w:rFonts w:ascii="Aptos" w:hAnsi="Aptos"/>
        </w:rPr>
        <w:t xml:space="preserve"> </w:t>
      </w:r>
      <w:r w:rsidR="00EA3E78" w:rsidRPr="00BF3E75">
        <w:rPr>
          <w:rFonts w:ascii="Aptos" w:hAnsi="Aptos"/>
        </w:rPr>
        <w:t>S</w:t>
      </w:r>
      <w:r w:rsidRPr="00BF3E75">
        <w:rPr>
          <w:rFonts w:ascii="Aptos" w:hAnsi="Aptos"/>
        </w:rPr>
        <w:t xml:space="preserve">econdary </w:t>
      </w:r>
      <w:r w:rsidR="00EA3E78" w:rsidRPr="00BF3E75">
        <w:rPr>
          <w:rFonts w:ascii="Aptos" w:hAnsi="Aptos"/>
        </w:rPr>
        <w:t xml:space="preserve">sex characteristics are </w:t>
      </w:r>
      <w:r w:rsidRPr="00BF3E75">
        <w:rPr>
          <w:rFonts w:ascii="Aptos" w:hAnsi="Aptos"/>
        </w:rPr>
        <w:t>features that emerge from puberty</w:t>
      </w:r>
      <w:r w:rsidR="00BC6F9E" w:rsidRPr="00BF3E75">
        <w:rPr>
          <w:rFonts w:ascii="Aptos" w:hAnsi="Aptos"/>
        </w:rPr>
        <w:t xml:space="preserve"> (such as </w:t>
      </w:r>
      <w:r w:rsidR="00555B9C" w:rsidRPr="00BF3E75">
        <w:rPr>
          <w:rFonts w:ascii="Aptos" w:hAnsi="Aptos"/>
        </w:rPr>
        <w:t xml:space="preserve">breasts, facial and body </w:t>
      </w:r>
      <w:r w:rsidR="00810140" w:rsidRPr="00BF3E75">
        <w:rPr>
          <w:rFonts w:ascii="Aptos" w:hAnsi="Aptos"/>
        </w:rPr>
        <w:t xml:space="preserve">hair, and </w:t>
      </w:r>
      <w:r w:rsidR="00EA3E78" w:rsidRPr="00BF3E75">
        <w:rPr>
          <w:rFonts w:ascii="Aptos" w:hAnsi="Aptos"/>
        </w:rPr>
        <w:t>higher or lower vocal pitch)</w:t>
      </w:r>
      <w:r w:rsidRPr="00BF3E75">
        <w:rPr>
          <w:rFonts w:ascii="Aptos" w:hAnsi="Aptos"/>
        </w:rPr>
        <w:t xml:space="preserve">. </w:t>
      </w:r>
    </w:p>
    <w:p w14:paraId="4AFD4AAB" w14:textId="77777777" w:rsidR="00FF1F6C" w:rsidRPr="00BF3E75" w:rsidRDefault="00FF1F6C" w:rsidP="0018786B">
      <w:pPr>
        <w:spacing w:line="276" w:lineRule="auto"/>
        <w:rPr>
          <w:rFonts w:ascii="Aptos" w:hAnsi="Aptos"/>
        </w:rPr>
      </w:pPr>
      <w:r w:rsidRPr="00BF3E75">
        <w:rPr>
          <w:rFonts w:ascii="Aptos" w:hAnsi="Aptos"/>
        </w:rPr>
        <w:t xml:space="preserve">We asked survey respondents “Were you born with a variation of sex characteristics (sometimes called 'intersex')?” Around </w:t>
      </w:r>
      <w:r w:rsidR="00F6741F" w:rsidRPr="00BF3E75">
        <w:rPr>
          <w:rFonts w:ascii="Aptos" w:hAnsi="Aptos"/>
        </w:rPr>
        <w:t>2</w:t>
      </w:r>
      <w:r w:rsidRPr="00BF3E75">
        <w:rPr>
          <w:rFonts w:ascii="Aptos" w:hAnsi="Aptos"/>
        </w:rPr>
        <w:t>% (</w:t>
      </w:r>
      <w:r w:rsidR="00F6741F" w:rsidRPr="00BF3E75">
        <w:rPr>
          <w:rFonts w:ascii="Aptos" w:hAnsi="Aptos"/>
        </w:rPr>
        <w:t xml:space="preserve">25 </w:t>
      </w:r>
      <w:r w:rsidRPr="00BF3E75">
        <w:rPr>
          <w:rFonts w:ascii="Aptos" w:hAnsi="Aptos"/>
        </w:rPr>
        <w:t xml:space="preserve">people) reported that they were intersex, while </w:t>
      </w:r>
      <w:r w:rsidR="00F6741F" w:rsidRPr="00BF3E75">
        <w:rPr>
          <w:rFonts w:ascii="Aptos" w:hAnsi="Aptos"/>
        </w:rPr>
        <w:t xml:space="preserve">28 </w:t>
      </w:r>
      <w:r w:rsidRPr="00BF3E75">
        <w:rPr>
          <w:rFonts w:ascii="Aptos" w:hAnsi="Aptos"/>
        </w:rPr>
        <w:t xml:space="preserve">preferred not to answer. </w:t>
      </w:r>
      <w:r w:rsidR="00413B4B" w:rsidRPr="00BF3E75">
        <w:rPr>
          <w:rFonts w:ascii="Aptos" w:hAnsi="Aptos"/>
        </w:rPr>
        <w:t xml:space="preserve">Noting the </w:t>
      </w:r>
      <w:r w:rsidR="00FB161C" w:rsidRPr="00BF3E75">
        <w:rPr>
          <w:rFonts w:ascii="Aptos" w:hAnsi="Aptos"/>
        </w:rPr>
        <w:t xml:space="preserve">small </w:t>
      </w:r>
      <w:r w:rsidR="00413B4B" w:rsidRPr="00BF3E75">
        <w:rPr>
          <w:rFonts w:ascii="Aptos" w:hAnsi="Aptos"/>
        </w:rPr>
        <w:t xml:space="preserve">numbers </w:t>
      </w:r>
      <w:r w:rsidR="00FC2CAB" w:rsidRPr="00BF3E75">
        <w:rPr>
          <w:rFonts w:ascii="Aptos" w:hAnsi="Aptos"/>
        </w:rPr>
        <w:t>involved</w:t>
      </w:r>
      <w:r w:rsidR="00413B4B" w:rsidRPr="00BF3E75">
        <w:rPr>
          <w:rFonts w:ascii="Aptos" w:hAnsi="Aptos"/>
        </w:rPr>
        <w:t xml:space="preserve">, </w:t>
      </w:r>
      <w:r w:rsidR="00DF348C" w:rsidRPr="00BF3E75">
        <w:rPr>
          <w:rFonts w:ascii="Aptos" w:hAnsi="Aptos"/>
        </w:rPr>
        <w:t xml:space="preserve">it is difficult to compare this result with </w:t>
      </w:r>
      <w:r w:rsidR="003A0C99" w:rsidRPr="00BF3E75">
        <w:rPr>
          <w:rFonts w:ascii="Aptos" w:hAnsi="Aptos"/>
        </w:rPr>
        <w:t xml:space="preserve">the </w:t>
      </w:r>
      <w:r w:rsidR="00413B4B" w:rsidRPr="00BF3E75">
        <w:rPr>
          <w:rFonts w:ascii="Aptos" w:hAnsi="Aptos"/>
        </w:rPr>
        <w:t xml:space="preserve">ABS’s </w:t>
      </w:r>
      <w:r w:rsidR="003A0C99" w:rsidRPr="00BF3E75">
        <w:rPr>
          <w:rFonts w:ascii="Aptos" w:hAnsi="Aptos"/>
        </w:rPr>
        <w:t xml:space="preserve">estimate </w:t>
      </w:r>
      <w:r w:rsidR="00413B4B" w:rsidRPr="00BF3E75">
        <w:rPr>
          <w:rFonts w:ascii="Aptos" w:hAnsi="Aptos"/>
        </w:rPr>
        <w:t>that 0.3%</w:t>
      </w:r>
      <w:r w:rsidR="001E3009" w:rsidRPr="00BF3E75">
        <w:rPr>
          <w:rFonts w:ascii="Aptos" w:hAnsi="Aptos"/>
        </w:rPr>
        <w:t xml:space="preserve"> of people in Australia aged 16 years and over report they know they were born with variations of sex characteristics.</w:t>
      </w:r>
      <w:r w:rsidRPr="00BF3E75">
        <w:rPr>
          <w:rFonts w:ascii="Aptos" w:hAnsi="Aptos"/>
        </w:rPr>
        <w:t xml:space="preserve"> </w:t>
      </w:r>
    </w:p>
    <w:p w14:paraId="72266998" w14:textId="77777777" w:rsidR="00FF1F6C" w:rsidRPr="00BF3E75" w:rsidRDefault="00FF1F6C" w:rsidP="001344B9">
      <w:pPr>
        <w:pStyle w:val="Heading3"/>
        <w:spacing w:line="276" w:lineRule="auto"/>
        <w:rPr>
          <w:rFonts w:ascii="Aptos" w:hAnsi="Aptos"/>
        </w:rPr>
      </w:pPr>
      <w:bookmarkStart w:id="144" w:name="_Toc138139284"/>
      <w:bookmarkStart w:id="145" w:name="_Toc207715691"/>
      <w:bookmarkStart w:id="146" w:name="_Toc1223037959"/>
      <w:r w:rsidRPr="02D167DB">
        <w:rPr>
          <w:rFonts w:ascii="Aptos" w:hAnsi="Aptos"/>
        </w:rPr>
        <w:t>Age</w:t>
      </w:r>
      <w:bookmarkEnd w:id="144"/>
      <w:bookmarkEnd w:id="145"/>
      <w:bookmarkEnd w:id="146"/>
      <w:r w:rsidRPr="02D167DB">
        <w:rPr>
          <w:rFonts w:ascii="Aptos" w:hAnsi="Aptos"/>
        </w:rPr>
        <w:t xml:space="preserve"> </w:t>
      </w:r>
    </w:p>
    <w:p w14:paraId="46ADE680" w14:textId="77777777" w:rsidR="00FF1F6C" w:rsidRPr="00BF3E75" w:rsidRDefault="00FF1F6C" w:rsidP="001344B9">
      <w:pPr>
        <w:spacing w:line="276" w:lineRule="auto"/>
        <w:rPr>
          <w:rFonts w:ascii="Aptos" w:hAnsi="Aptos"/>
        </w:rPr>
      </w:pPr>
      <w:r w:rsidRPr="00BF3E75">
        <w:rPr>
          <w:rFonts w:ascii="Aptos" w:hAnsi="Aptos"/>
        </w:rPr>
        <w:t xml:space="preserve">Our sample </w:t>
      </w:r>
      <w:r w:rsidR="003C490A" w:rsidRPr="00BF3E75">
        <w:rPr>
          <w:rFonts w:ascii="Aptos" w:hAnsi="Aptos"/>
        </w:rPr>
        <w:t xml:space="preserve">in this 2025 survey was similar in age to </w:t>
      </w:r>
      <w:r w:rsidRPr="00BF3E75">
        <w:rPr>
          <w:rFonts w:ascii="Aptos" w:hAnsi="Aptos"/>
        </w:rPr>
        <w:t>the population of women in the ACT as a whole</w:t>
      </w:r>
      <w:r w:rsidR="003C490A" w:rsidRPr="00BF3E75">
        <w:rPr>
          <w:rFonts w:ascii="Aptos" w:hAnsi="Aptos"/>
        </w:rPr>
        <w:t xml:space="preserve">, as measured </w:t>
      </w:r>
      <w:r w:rsidR="00C443F2" w:rsidRPr="00BF3E75">
        <w:rPr>
          <w:rFonts w:ascii="Aptos" w:hAnsi="Aptos"/>
        </w:rPr>
        <w:t>by the 2021 ABS census</w:t>
      </w:r>
      <w:r w:rsidRPr="00BF3E75">
        <w:rPr>
          <w:rFonts w:ascii="Aptos" w:hAnsi="Aptos"/>
        </w:rPr>
        <w:t xml:space="preserve">. </w:t>
      </w:r>
      <w:r w:rsidR="00C443F2" w:rsidRPr="00BF3E75">
        <w:rPr>
          <w:rFonts w:ascii="Aptos" w:hAnsi="Aptos"/>
        </w:rPr>
        <w:t xml:space="preserve">This represents an improvement on our 2023 sample, which over-represented the </w:t>
      </w:r>
      <w:r w:rsidR="00AE6F7C" w:rsidRPr="00BF3E75">
        <w:rPr>
          <w:rFonts w:ascii="Aptos" w:hAnsi="Aptos"/>
        </w:rPr>
        <w:t>middle age groups</w:t>
      </w:r>
      <w:r w:rsidR="00FB161C" w:rsidRPr="00BF3E75">
        <w:rPr>
          <w:rFonts w:ascii="Aptos" w:hAnsi="Aptos"/>
        </w:rPr>
        <w:t xml:space="preserve"> (25-34, 35-44, and 45-54 years)</w:t>
      </w:r>
      <w:r w:rsidR="00AE6F7C" w:rsidRPr="00BF3E75">
        <w:rPr>
          <w:rFonts w:ascii="Aptos" w:hAnsi="Aptos"/>
        </w:rPr>
        <w:t xml:space="preserve">, while under-representing </w:t>
      </w:r>
      <w:r w:rsidR="00111B04" w:rsidRPr="00BF3E75">
        <w:rPr>
          <w:rFonts w:ascii="Aptos" w:hAnsi="Aptos"/>
        </w:rPr>
        <w:t>people</w:t>
      </w:r>
      <w:r w:rsidR="00AE6F7C" w:rsidRPr="00BF3E75">
        <w:rPr>
          <w:rFonts w:ascii="Aptos" w:hAnsi="Aptos"/>
        </w:rPr>
        <w:t xml:space="preserve"> under </w:t>
      </w:r>
      <w:r w:rsidR="007A36CE" w:rsidRPr="00BF3E75">
        <w:rPr>
          <w:rFonts w:ascii="Aptos" w:hAnsi="Aptos"/>
        </w:rPr>
        <w:t>25 and those over 65 years.</w:t>
      </w:r>
      <w:r w:rsidR="00AE6F7C" w:rsidRPr="00BF3E75">
        <w:rPr>
          <w:rFonts w:ascii="Aptos" w:hAnsi="Aptos"/>
        </w:rPr>
        <w:t xml:space="preserve"> </w:t>
      </w:r>
    </w:p>
    <w:p w14:paraId="1870A720" w14:textId="77777777" w:rsidR="00011575" w:rsidRPr="00BF3E75" w:rsidRDefault="00011575" w:rsidP="001344B9">
      <w:pPr>
        <w:spacing w:line="276" w:lineRule="auto"/>
        <w:rPr>
          <w:rFonts w:ascii="Aptos" w:hAnsi="Aptos"/>
        </w:rPr>
      </w:pPr>
      <w:r w:rsidRPr="00BF3E75">
        <w:rPr>
          <w:rFonts w:ascii="Aptos" w:hAnsi="Aptos"/>
        </w:rPr>
        <w:t>As the following chart shows, the age distribution of our sample is no</w:t>
      </w:r>
      <w:r w:rsidR="003D7707" w:rsidRPr="00BF3E75">
        <w:rPr>
          <w:rFonts w:ascii="Aptos" w:hAnsi="Aptos"/>
        </w:rPr>
        <w:t>w</w:t>
      </w:r>
      <w:r w:rsidRPr="00BF3E75">
        <w:rPr>
          <w:rFonts w:ascii="Aptos" w:hAnsi="Aptos"/>
        </w:rPr>
        <w:t xml:space="preserve"> closer to </w:t>
      </w:r>
      <w:r w:rsidR="003662C0" w:rsidRPr="00BF3E75">
        <w:rPr>
          <w:rFonts w:ascii="Aptos" w:hAnsi="Aptos"/>
        </w:rPr>
        <w:t xml:space="preserve">that of </w:t>
      </w:r>
      <w:r w:rsidRPr="00BF3E75">
        <w:rPr>
          <w:rFonts w:ascii="Aptos" w:hAnsi="Aptos"/>
        </w:rPr>
        <w:t xml:space="preserve">the </w:t>
      </w:r>
      <w:r w:rsidR="003D7707" w:rsidRPr="00BF3E75">
        <w:rPr>
          <w:rFonts w:ascii="Aptos" w:hAnsi="Aptos"/>
        </w:rPr>
        <w:t>population</w:t>
      </w:r>
      <w:r w:rsidR="003662C0" w:rsidRPr="00BF3E75">
        <w:rPr>
          <w:rFonts w:ascii="Aptos" w:hAnsi="Aptos"/>
        </w:rPr>
        <w:t xml:space="preserve"> </w:t>
      </w:r>
      <w:r w:rsidR="00771A0C" w:rsidRPr="00BF3E75">
        <w:rPr>
          <w:rFonts w:ascii="Aptos" w:hAnsi="Aptos"/>
        </w:rPr>
        <w:t xml:space="preserve">of women in the </w:t>
      </w:r>
      <w:r w:rsidR="003662C0" w:rsidRPr="00BF3E75">
        <w:rPr>
          <w:rFonts w:ascii="Aptos" w:hAnsi="Aptos"/>
        </w:rPr>
        <w:t>ACT</w:t>
      </w:r>
      <w:r w:rsidR="005B7CD1" w:rsidRPr="00BF3E75">
        <w:rPr>
          <w:rFonts w:ascii="Aptos" w:hAnsi="Aptos"/>
        </w:rPr>
        <w:t>.</w:t>
      </w:r>
    </w:p>
    <w:p w14:paraId="34C83C4F" w14:textId="77777777" w:rsidR="00FF1F6C" w:rsidRPr="00BF3E75" w:rsidRDefault="00D66A4A" w:rsidP="00FF1F6C">
      <w:pPr>
        <w:rPr>
          <w:rFonts w:ascii="Aptos" w:hAnsi="Aptos"/>
          <w:highlight w:val="cyan"/>
        </w:rPr>
      </w:pPr>
      <w:r w:rsidRPr="00D66A4A">
        <w:rPr>
          <w:rFonts w:ascii="Aptos" w:hAnsi="Aptos"/>
          <w:noProof/>
        </w:rPr>
        <w:lastRenderedPageBreak/>
        <w:drawing>
          <wp:inline distT="0" distB="0" distL="0" distR="0" wp14:anchorId="4801B493" wp14:editId="04793DE7">
            <wp:extent cx="5824220" cy="3952875"/>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0BE79B2" w14:textId="77777777" w:rsidR="00FF1F6C" w:rsidRPr="00BF3E75" w:rsidRDefault="00A508D6" w:rsidP="00052FE4">
      <w:pPr>
        <w:pStyle w:val="Caption"/>
        <w:tabs>
          <w:tab w:val="left" w:pos="851"/>
        </w:tabs>
        <w:rPr>
          <w:rFonts w:ascii="Aptos" w:hAnsi="Aptos"/>
        </w:rPr>
      </w:pPr>
      <w:bookmarkStart w:id="147" w:name="_Toc141191502"/>
      <w:r w:rsidRPr="00BF3E75">
        <w:rPr>
          <w:rFonts w:ascii="Aptos" w:hAnsi="Aptos"/>
        </w:rPr>
        <w:t xml:space="preserve">Figure </w:t>
      </w:r>
      <w:r w:rsidRPr="00BF3E75">
        <w:rPr>
          <w:rFonts w:ascii="Aptos" w:hAnsi="Aptos"/>
        </w:rPr>
        <w:fldChar w:fldCharType="begin"/>
      </w:r>
      <w:r w:rsidRPr="00BF3E75">
        <w:rPr>
          <w:rFonts w:ascii="Aptos" w:hAnsi="Aptos"/>
        </w:rPr>
        <w:instrText>SEQ Figure \* ARABIC</w:instrText>
      </w:r>
      <w:r w:rsidRPr="00BF3E75">
        <w:rPr>
          <w:rFonts w:ascii="Aptos" w:hAnsi="Aptos"/>
        </w:rPr>
        <w:fldChar w:fldCharType="separate"/>
      </w:r>
      <w:r w:rsidR="00025246" w:rsidRPr="00BF3E75">
        <w:rPr>
          <w:rFonts w:ascii="Aptos" w:hAnsi="Aptos"/>
          <w:noProof/>
        </w:rPr>
        <w:t>1</w:t>
      </w:r>
      <w:r w:rsidRPr="00BF3E75">
        <w:rPr>
          <w:rFonts w:ascii="Aptos" w:hAnsi="Aptos"/>
        </w:rPr>
        <w:fldChar w:fldCharType="end"/>
      </w:r>
      <w:r w:rsidRPr="00BF3E75">
        <w:rPr>
          <w:rFonts w:ascii="Aptos" w:hAnsi="Aptos"/>
        </w:rPr>
        <w:t>: Age Group</w:t>
      </w:r>
      <w:bookmarkStart w:id="148" w:name="_Toc138139285"/>
      <w:r w:rsidR="001344B9" w:rsidRPr="00BF3E75">
        <w:rPr>
          <w:rFonts w:ascii="Aptos" w:hAnsi="Aptos"/>
        </w:rPr>
        <w:br/>
      </w:r>
      <w:r w:rsidR="00FF1F6C" w:rsidRPr="00BF3E75">
        <w:rPr>
          <w:rFonts w:ascii="Aptos" w:hAnsi="Aptos"/>
        </w:rPr>
        <w:t xml:space="preserve">Note: </w:t>
      </w:r>
      <w:r w:rsidR="00511EB0" w:rsidRPr="00BF3E75">
        <w:rPr>
          <w:rFonts w:ascii="Aptos" w:hAnsi="Aptos"/>
        </w:rPr>
        <w:t xml:space="preserve">In this chart both WHM 2023 and </w:t>
      </w:r>
      <w:r w:rsidR="00FF1F6C" w:rsidRPr="00BF3E75">
        <w:rPr>
          <w:rFonts w:ascii="Aptos" w:hAnsi="Aptos"/>
        </w:rPr>
        <w:t>WHM</w:t>
      </w:r>
      <w:r w:rsidR="00511EB0" w:rsidRPr="00BF3E75">
        <w:rPr>
          <w:rFonts w:ascii="Aptos" w:hAnsi="Aptos"/>
        </w:rPr>
        <w:t xml:space="preserve"> 20</w:t>
      </w:r>
      <w:r w:rsidR="000A3E86" w:rsidRPr="00BF3E75">
        <w:rPr>
          <w:rFonts w:ascii="Aptos" w:hAnsi="Aptos"/>
        </w:rPr>
        <w:t>2</w:t>
      </w:r>
      <w:r w:rsidR="00511EB0" w:rsidRPr="00BF3E75">
        <w:rPr>
          <w:rFonts w:ascii="Aptos" w:hAnsi="Aptos"/>
        </w:rPr>
        <w:t xml:space="preserve">5 data </w:t>
      </w:r>
      <w:r w:rsidR="00FF1F6C" w:rsidRPr="00BF3E75">
        <w:rPr>
          <w:rFonts w:ascii="Aptos" w:hAnsi="Aptos"/>
        </w:rPr>
        <w:t>excludes responses from people who selected ‘Prefer not to answer’.</w:t>
      </w:r>
      <w:bookmarkEnd w:id="147"/>
    </w:p>
    <w:p w14:paraId="264F50B9" w14:textId="77777777" w:rsidR="00FF1F6C" w:rsidRPr="00BF3E75" w:rsidRDefault="00FF1F6C" w:rsidP="00FF1F6C">
      <w:pPr>
        <w:rPr>
          <w:rFonts w:ascii="Aptos" w:hAnsi="Aptos"/>
        </w:rPr>
      </w:pPr>
    </w:p>
    <w:p w14:paraId="4BD87F62" w14:textId="77777777" w:rsidR="00DD7FA3" w:rsidRPr="00BF3E75" w:rsidRDefault="00DD7FA3">
      <w:pPr>
        <w:rPr>
          <w:rFonts w:ascii="Aptos" w:hAnsi="Aptos"/>
        </w:rPr>
      </w:pPr>
      <w:r w:rsidRPr="00BF3E75">
        <w:rPr>
          <w:rFonts w:ascii="Aptos" w:hAnsi="Aptos"/>
        </w:rPr>
        <w:br w:type="page"/>
      </w:r>
    </w:p>
    <w:p w14:paraId="4B9B9E17" w14:textId="77777777" w:rsidR="00FF1F6C" w:rsidRPr="00BF3E75" w:rsidRDefault="00FF1F6C" w:rsidP="001344B9">
      <w:pPr>
        <w:pStyle w:val="Heading2"/>
        <w:rPr>
          <w:rFonts w:ascii="Aptos" w:hAnsi="Aptos"/>
        </w:rPr>
      </w:pPr>
      <w:bookmarkStart w:id="149" w:name="_Toc140575417"/>
      <w:bookmarkStart w:id="150" w:name="_Toc2096011121"/>
      <w:r w:rsidRPr="02D167DB">
        <w:rPr>
          <w:rFonts w:ascii="Aptos" w:hAnsi="Aptos"/>
        </w:rPr>
        <w:lastRenderedPageBreak/>
        <w:t>Country of birth, language and migration background</w:t>
      </w:r>
      <w:bookmarkEnd w:id="148"/>
      <w:bookmarkEnd w:id="149"/>
      <w:r>
        <w:br/>
      </w:r>
      <w:bookmarkEnd w:id="150"/>
    </w:p>
    <w:p w14:paraId="2C0CC574" w14:textId="77777777" w:rsidR="00FF1F6C" w:rsidRPr="00BF3E75" w:rsidRDefault="00FF1F6C" w:rsidP="006A21E4">
      <w:pPr>
        <w:pStyle w:val="Heading3"/>
        <w:spacing w:line="276" w:lineRule="auto"/>
        <w:rPr>
          <w:rFonts w:ascii="Aptos" w:hAnsi="Aptos"/>
        </w:rPr>
      </w:pPr>
      <w:bookmarkStart w:id="151" w:name="_Toc207715693"/>
      <w:bookmarkStart w:id="152" w:name="_Toc1375945938"/>
      <w:r w:rsidRPr="02D167DB">
        <w:rPr>
          <w:rFonts w:ascii="Aptos" w:hAnsi="Aptos"/>
        </w:rPr>
        <w:t>Country and region of birth</w:t>
      </w:r>
      <w:bookmarkEnd w:id="151"/>
      <w:bookmarkEnd w:id="152"/>
    </w:p>
    <w:p w14:paraId="00FFB89A" w14:textId="77777777" w:rsidR="00304B2C" w:rsidRPr="00BF3E75" w:rsidRDefault="00FF1F6C" w:rsidP="006A21E4">
      <w:pPr>
        <w:spacing w:line="276" w:lineRule="auto"/>
        <w:rPr>
          <w:rFonts w:ascii="Aptos" w:hAnsi="Aptos"/>
        </w:rPr>
      </w:pPr>
      <w:r w:rsidRPr="00BF3E75">
        <w:rPr>
          <w:rFonts w:ascii="Aptos" w:hAnsi="Aptos"/>
        </w:rPr>
        <w:t xml:space="preserve">Around </w:t>
      </w:r>
      <w:r w:rsidR="00304B2C" w:rsidRPr="00BF3E75">
        <w:rPr>
          <w:rFonts w:ascii="Aptos" w:hAnsi="Aptos"/>
        </w:rPr>
        <w:t>29</w:t>
      </w:r>
      <w:r w:rsidRPr="00BF3E75">
        <w:rPr>
          <w:rFonts w:ascii="Aptos" w:hAnsi="Aptos"/>
        </w:rPr>
        <w:t>% of respondents</w:t>
      </w:r>
      <w:r w:rsidR="00B37943" w:rsidRPr="00BF3E75">
        <w:rPr>
          <w:rFonts w:ascii="Aptos" w:hAnsi="Aptos"/>
        </w:rPr>
        <w:t xml:space="preserve"> to our 2025 survey</w:t>
      </w:r>
      <w:r w:rsidRPr="00BF3E75">
        <w:rPr>
          <w:rFonts w:ascii="Aptos" w:hAnsi="Aptos"/>
        </w:rPr>
        <w:t xml:space="preserve"> were born outside of Australia</w:t>
      </w:r>
      <w:r w:rsidR="00864CD4" w:rsidRPr="00BF3E75">
        <w:rPr>
          <w:rFonts w:ascii="Aptos" w:hAnsi="Aptos"/>
        </w:rPr>
        <w:t>, up from 17% in our 2023 survey</w:t>
      </w:r>
      <w:r w:rsidRPr="00BF3E75">
        <w:rPr>
          <w:rFonts w:ascii="Aptos" w:hAnsi="Aptos"/>
        </w:rPr>
        <w:t xml:space="preserve">. </w:t>
      </w:r>
      <w:r w:rsidR="00AA7828" w:rsidRPr="00BF3E75">
        <w:rPr>
          <w:rFonts w:ascii="Aptos" w:hAnsi="Aptos"/>
        </w:rPr>
        <w:t xml:space="preserve">This is closer to the composition of </w:t>
      </w:r>
      <w:r w:rsidR="00D01008" w:rsidRPr="00BF3E75">
        <w:rPr>
          <w:rFonts w:ascii="Aptos" w:hAnsi="Aptos"/>
        </w:rPr>
        <w:t xml:space="preserve">the ACT </w:t>
      </w:r>
      <w:r w:rsidR="00AA7828" w:rsidRPr="00BF3E75">
        <w:rPr>
          <w:rFonts w:ascii="Aptos" w:hAnsi="Aptos"/>
        </w:rPr>
        <w:t>population of women</w:t>
      </w:r>
      <w:r w:rsidR="0080384D" w:rsidRPr="00BF3E75">
        <w:rPr>
          <w:rFonts w:ascii="Aptos" w:hAnsi="Aptos"/>
        </w:rPr>
        <w:t>,</w:t>
      </w:r>
      <w:r w:rsidR="007F4A39" w:rsidRPr="00BF3E75">
        <w:rPr>
          <w:rFonts w:ascii="Aptos" w:hAnsi="Aptos"/>
        </w:rPr>
        <w:t xml:space="preserve"> as measured by the ABS Census 2021</w:t>
      </w:r>
      <w:r w:rsidR="00D01008" w:rsidRPr="00BF3E75">
        <w:rPr>
          <w:rFonts w:ascii="Aptos" w:hAnsi="Aptos"/>
        </w:rPr>
        <w:t xml:space="preserve">, which </w:t>
      </w:r>
      <w:r w:rsidR="0080384D" w:rsidRPr="00BF3E75">
        <w:rPr>
          <w:rFonts w:ascii="Aptos" w:hAnsi="Aptos"/>
        </w:rPr>
        <w:t xml:space="preserve">found </w:t>
      </w:r>
      <w:r w:rsidR="007F4A39" w:rsidRPr="00BF3E75">
        <w:rPr>
          <w:rFonts w:ascii="Aptos" w:hAnsi="Aptos"/>
        </w:rPr>
        <w:t xml:space="preserve">36% were born overseas. </w:t>
      </w:r>
    </w:p>
    <w:p w14:paraId="6D59AE08" w14:textId="77777777" w:rsidR="00A054A8" w:rsidRPr="00BF3E75" w:rsidRDefault="0080384D" w:rsidP="00A054A8">
      <w:pPr>
        <w:spacing w:line="276" w:lineRule="auto"/>
        <w:rPr>
          <w:rFonts w:ascii="Aptos" w:hAnsi="Aptos"/>
        </w:rPr>
      </w:pPr>
      <w:r w:rsidRPr="00BF3E75">
        <w:rPr>
          <w:rFonts w:ascii="Aptos" w:hAnsi="Aptos"/>
        </w:rPr>
        <w:t>In our 2025 survey, o</w:t>
      </w:r>
      <w:r w:rsidR="00FF1F6C" w:rsidRPr="00BF3E75">
        <w:rPr>
          <w:rFonts w:ascii="Aptos" w:hAnsi="Aptos"/>
        </w:rPr>
        <w:t xml:space="preserve">f those born outside Australia, the </w:t>
      </w:r>
      <w:r w:rsidR="00855999" w:rsidRPr="00BF3E75">
        <w:rPr>
          <w:rFonts w:ascii="Aptos" w:hAnsi="Aptos"/>
        </w:rPr>
        <w:t xml:space="preserve">most commonly-reported countries of birth were </w:t>
      </w:r>
      <w:r w:rsidR="00304B2C" w:rsidRPr="00BF3E75">
        <w:rPr>
          <w:rFonts w:ascii="Aptos" w:hAnsi="Aptos"/>
        </w:rPr>
        <w:t xml:space="preserve">China </w:t>
      </w:r>
      <w:r w:rsidR="00FF1F6C" w:rsidRPr="00BF3E75">
        <w:rPr>
          <w:rFonts w:ascii="Aptos" w:hAnsi="Aptos"/>
        </w:rPr>
        <w:t>(</w:t>
      </w:r>
      <w:r w:rsidR="00DE0595" w:rsidRPr="00BF3E75">
        <w:rPr>
          <w:rFonts w:ascii="Aptos" w:hAnsi="Aptos"/>
        </w:rPr>
        <w:t>7.4</w:t>
      </w:r>
      <w:r w:rsidR="00FF1F6C" w:rsidRPr="00BF3E75">
        <w:rPr>
          <w:rFonts w:ascii="Aptos" w:hAnsi="Aptos"/>
        </w:rPr>
        <w:t xml:space="preserve">%), </w:t>
      </w:r>
      <w:r w:rsidR="00DE0595" w:rsidRPr="00BF3E75">
        <w:rPr>
          <w:rFonts w:ascii="Aptos" w:hAnsi="Aptos"/>
        </w:rPr>
        <w:t>the United Kingdom (4.5%), India (1.5%)</w:t>
      </w:r>
      <w:r w:rsidR="000566BB" w:rsidRPr="00BF3E75">
        <w:rPr>
          <w:rFonts w:ascii="Aptos" w:hAnsi="Aptos"/>
        </w:rPr>
        <w:t>, New Zealand (1.4%), USA (1.4%)</w:t>
      </w:r>
      <w:r w:rsidR="00F945BC" w:rsidRPr="00BF3E75">
        <w:rPr>
          <w:rFonts w:ascii="Aptos" w:hAnsi="Aptos"/>
        </w:rPr>
        <w:t>, Indonesia (1.1%), Malaysia (0.8%) and Sri Lanka (</w:t>
      </w:r>
      <w:r w:rsidR="00A054A8" w:rsidRPr="00BF3E75">
        <w:rPr>
          <w:rFonts w:ascii="Aptos" w:hAnsi="Aptos"/>
        </w:rPr>
        <w:t xml:space="preserve">0.8%). </w:t>
      </w:r>
    </w:p>
    <w:p w14:paraId="24764AB1" w14:textId="77777777" w:rsidR="00355403" w:rsidRPr="00BF3E75" w:rsidRDefault="00EB2D79" w:rsidP="006A21E4">
      <w:pPr>
        <w:spacing w:line="276" w:lineRule="auto"/>
        <w:rPr>
          <w:rFonts w:ascii="Aptos" w:hAnsi="Aptos"/>
          <w:b/>
          <w:bCs/>
        </w:rPr>
      </w:pPr>
      <w:r w:rsidRPr="00BF3E75">
        <w:rPr>
          <w:rFonts w:ascii="Aptos" w:hAnsi="Aptos"/>
          <w:b/>
          <w:bCs/>
        </w:rPr>
        <w:t xml:space="preserve">Country </w:t>
      </w:r>
      <w:r w:rsidR="002D38AD" w:rsidRPr="00BF3E75">
        <w:rPr>
          <w:rFonts w:ascii="Aptos" w:hAnsi="Aptos"/>
          <w:b/>
          <w:bCs/>
        </w:rPr>
        <w:t>of birth</w:t>
      </w:r>
    </w:p>
    <w:tbl>
      <w:tblPr>
        <w:tblStyle w:val="TableGrid"/>
        <w:tblW w:w="0" w:type="auto"/>
        <w:tblLook w:val="04A0" w:firstRow="1" w:lastRow="0" w:firstColumn="1" w:lastColumn="0" w:noHBand="0" w:noVBand="1"/>
      </w:tblPr>
      <w:tblGrid>
        <w:gridCol w:w="2547"/>
        <w:gridCol w:w="729"/>
        <w:gridCol w:w="960"/>
      </w:tblGrid>
      <w:tr w:rsidR="002D38AD" w:rsidRPr="00BF3E75" w14:paraId="56E9623F" w14:textId="77777777" w:rsidTr="00864CD4">
        <w:trPr>
          <w:trHeight w:val="300"/>
        </w:trPr>
        <w:tc>
          <w:tcPr>
            <w:tcW w:w="2547" w:type="dxa"/>
            <w:noWrap/>
            <w:hideMark/>
          </w:tcPr>
          <w:p w14:paraId="691C28F6" w14:textId="77777777" w:rsidR="002D38AD" w:rsidRPr="00BF3E75" w:rsidRDefault="002D38AD">
            <w:pPr>
              <w:rPr>
                <w:rFonts w:ascii="Aptos" w:hAnsi="Aptos"/>
                <w:b/>
                <w:bCs/>
              </w:rPr>
            </w:pPr>
            <w:r w:rsidRPr="00BF3E75">
              <w:rPr>
                <w:rFonts w:ascii="Aptos" w:hAnsi="Aptos"/>
                <w:b/>
                <w:bCs/>
              </w:rPr>
              <w:t>Country</w:t>
            </w:r>
          </w:p>
        </w:tc>
        <w:tc>
          <w:tcPr>
            <w:tcW w:w="493" w:type="dxa"/>
            <w:noWrap/>
            <w:hideMark/>
          </w:tcPr>
          <w:p w14:paraId="785C5C33" w14:textId="77777777" w:rsidR="002D38AD" w:rsidRPr="00BF3E75" w:rsidRDefault="002D38AD">
            <w:pPr>
              <w:rPr>
                <w:rFonts w:ascii="Aptos" w:hAnsi="Aptos"/>
                <w:b/>
                <w:bCs/>
              </w:rPr>
            </w:pPr>
            <w:r w:rsidRPr="00BF3E75">
              <w:rPr>
                <w:rFonts w:ascii="Aptos" w:hAnsi="Aptos"/>
                <w:b/>
                <w:bCs/>
              </w:rPr>
              <w:t>Freq.</w:t>
            </w:r>
          </w:p>
        </w:tc>
        <w:tc>
          <w:tcPr>
            <w:tcW w:w="960" w:type="dxa"/>
            <w:noWrap/>
            <w:hideMark/>
          </w:tcPr>
          <w:p w14:paraId="0A4A13E1" w14:textId="77777777" w:rsidR="002D38AD" w:rsidRPr="00BF3E75" w:rsidRDefault="002D38AD">
            <w:pPr>
              <w:rPr>
                <w:rFonts w:ascii="Aptos" w:hAnsi="Aptos"/>
                <w:b/>
                <w:bCs/>
              </w:rPr>
            </w:pPr>
            <w:r w:rsidRPr="00BF3E75">
              <w:rPr>
                <w:rFonts w:ascii="Aptos" w:hAnsi="Aptos"/>
                <w:b/>
                <w:bCs/>
              </w:rPr>
              <w:t>%</w:t>
            </w:r>
          </w:p>
        </w:tc>
      </w:tr>
      <w:tr w:rsidR="002D38AD" w:rsidRPr="00BF3E75" w14:paraId="09B897B8" w14:textId="77777777" w:rsidTr="00864CD4">
        <w:trPr>
          <w:trHeight w:val="341"/>
        </w:trPr>
        <w:tc>
          <w:tcPr>
            <w:tcW w:w="2547" w:type="dxa"/>
            <w:hideMark/>
          </w:tcPr>
          <w:p w14:paraId="526AFDFA" w14:textId="77777777" w:rsidR="002D38AD" w:rsidRPr="00BF3E75" w:rsidRDefault="002D38AD">
            <w:pPr>
              <w:rPr>
                <w:rFonts w:ascii="Aptos" w:hAnsi="Aptos"/>
              </w:rPr>
            </w:pPr>
            <w:r w:rsidRPr="00BF3E75">
              <w:rPr>
                <w:rFonts w:ascii="Aptos" w:hAnsi="Aptos"/>
                <w:lang w:val="en-US"/>
              </w:rPr>
              <w:t>Australia</w:t>
            </w:r>
          </w:p>
        </w:tc>
        <w:tc>
          <w:tcPr>
            <w:tcW w:w="493" w:type="dxa"/>
            <w:hideMark/>
          </w:tcPr>
          <w:p w14:paraId="6D9E39A8" w14:textId="77777777" w:rsidR="002D38AD" w:rsidRPr="00BF3E75" w:rsidRDefault="002D38AD" w:rsidP="002D38AD">
            <w:pPr>
              <w:rPr>
                <w:rFonts w:ascii="Aptos" w:hAnsi="Aptos"/>
              </w:rPr>
            </w:pPr>
            <w:r w:rsidRPr="00BF3E75">
              <w:rPr>
                <w:rFonts w:ascii="Aptos" w:hAnsi="Aptos"/>
                <w:lang w:val="en-US"/>
              </w:rPr>
              <w:t>939</w:t>
            </w:r>
          </w:p>
        </w:tc>
        <w:tc>
          <w:tcPr>
            <w:tcW w:w="960" w:type="dxa"/>
            <w:hideMark/>
          </w:tcPr>
          <w:p w14:paraId="6A16DA10" w14:textId="77777777" w:rsidR="002D38AD" w:rsidRPr="00BF3E75" w:rsidRDefault="002D38AD" w:rsidP="002D38AD">
            <w:pPr>
              <w:rPr>
                <w:rFonts w:ascii="Aptos" w:hAnsi="Aptos"/>
              </w:rPr>
            </w:pPr>
            <w:r w:rsidRPr="00BF3E75">
              <w:rPr>
                <w:rFonts w:ascii="Aptos" w:hAnsi="Aptos"/>
                <w:lang w:val="en-US"/>
              </w:rPr>
              <w:t>71.24</w:t>
            </w:r>
          </w:p>
        </w:tc>
      </w:tr>
      <w:tr w:rsidR="002D38AD" w:rsidRPr="00BF3E75" w14:paraId="1D2EA87D" w14:textId="77777777" w:rsidTr="00864CD4">
        <w:trPr>
          <w:trHeight w:val="274"/>
        </w:trPr>
        <w:tc>
          <w:tcPr>
            <w:tcW w:w="2547" w:type="dxa"/>
            <w:hideMark/>
          </w:tcPr>
          <w:p w14:paraId="09A123A5" w14:textId="77777777" w:rsidR="002D38AD" w:rsidRPr="00BF3E75" w:rsidRDefault="002D38AD">
            <w:pPr>
              <w:rPr>
                <w:rFonts w:ascii="Aptos" w:hAnsi="Aptos"/>
              </w:rPr>
            </w:pPr>
            <w:r w:rsidRPr="00BF3E75">
              <w:rPr>
                <w:rFonts w:ascii="Aptos" w:hAnsi="Aptos"/>
                <w:lang w:val="en-US"/>
              </w:rPr>
              <w:t>China</w:t>
            </w:r>
          </w:p>
        </w:tc>
        <w:tc>
          <w:tcPr>
            <w:tcW w:w="493" w:type="dxa"/>
            <w:hideMark/>
          </w:tcPr>
          <w:p w14:paraId="05E13475" w14:textId="77777777" w:rsidR="002D38AD" w:rsidRPr="00BF3E75" w:rsidRDefault="002D38AD" w:rsidP="002D38AD">
            <w:pPr>
              <w:rPr>
                <w:rFonts w:ascii="Aptos" w:hAnsi="Aptos"/>
              </w:rPr>
            </w:pPr>
            <w:r w:rsidRPr="00BF3E75">
              <w:rPr>
                <w:rFonts w:ascii="Aptos" w:hAnsi="Aptos"/>
                <w:lang w:val="en-US"/>
              </w:rPr>
              <w:t>97</w:t>
            </w:r>
          </w:p>
        </w:tc>
        <w:tc>
          <w:tcPr>
            <w:tcW w:w="960" w:type="dxa"/>
            <w:hideMark/>
          </w:tcPr>
          <w:p w14:paraId="2BA612DE" w14:textId="77777777" w:rsidR="002D38AD" w:rsidRPr="00BF3E75" w:rsidRDefault="002D38AD" w:rsidP="002D38AD">
            <w:pPr>
              <w:rPr>
                <w:rFonts w:ascii="Aptos" w:hAnsi="Aptos"/>
              </w:rPr>
            </w:pPr>
            <w:r w:rsidRPr="00BF3E75">
              <w:rPr>
                <w:rFonts w:ascii="Aptos" w:hAnsi="Aptos"/>
                <w:lang w:val="en-US"/>
              </w:rPr>
              <w:t>7.36</w:t>
            </w:r>
          </w:p>
        </w:tc>
      </w:tr>
      <w:tr w:rsidR="002D38AD" w:rsidRPr="00BF3E75" w14:paraId="3F5627C0" w14:textId="77777777" w:rsidTr="00864CD4">
        <w:trPr>
          <w:trHeight w:val="277"/>
        </w:trPr>
        <w:tc>
          <w:tcPr>
            <w:tcW w:w="2547" w:type="dxa"/>
            <w:hideMark/>
          </w:tcPr>
          <w:p w14:paraId="22029516" w14:textId="77777777" w:rsidR="002D38AD" w:rsidRPr="00BF3E75" w:rsidRDefault="002D38AD">
            <w:pPr>
              <w:rPr>
                <w:rFonts w:ascii="Aptos" w:hAnsi="Aptos"/>
              </w:rPr>
            </w:pPr>
            <w:r w:rsidRPr="00BF3E75">
              <w:rPr>
                <w:rFonts w:ascii="Aptos" w:hAnsi="Aptos"/>
                <w:lang w:val="en-US"/>
              </w:rPr>
              <w:t>United Kingdom</w:t>
            </w:r>
          </w:p>
        </w:tc>
        <w:tc>
          <w:tcPr>
            <w:tcW w:w="493" w:type="dxa"/>
            <w:hideMark/>
          </w:tcPr>
          <w:p w14:paraId="581E2004" w14:textId="77777777" w:rsidR="002D38AD" w:rsidRPr="00BF3E75" w:rsidRDefault="002D38AD" w:rsidP="002D38AD">
            <w:pPr>
              <w:rPr>
                <w:rFonts w:ascii="Aptos" w:hAnsi="Aptos"/>
              </w:rPr>
            </w:pPr>
            <w:r w:rsidRPr="00BF3E75">
              <w:rPr>
                <w:rFonts w:ascii="Aptos" w:hAnsi="Aptos"/>
                <w:lang w:val="en-US"/>
              </w:rPr>
              <w:t>60</w:t>
            </w:r>
          </w:p>
        </w:tc>
        <w:tc>
          <w:tcPr>
            <w:tcW w:w="960" w:type="dxa"/>
            <w:hideMark/>
          </w:tcPr>
          <w:p w14:paraId="16BF2E0B" w14:textId="77777777" w:rsidR="002D38AD" w:rsidRPr="00BF3E75" w:rsidRDefault="002D38AD" w:rsidP="002D38AD">
            <w:pPr>
              <w:rPr>
                <w:rFonts w:ascii="Aptos" w:hAnsi="Aptos"/>
              </w:rPr>
            </w:pPr>
            <w:r w:rsidRPr="00BF3E75">
              <w:rPr>
                <w:rFonts w:ascii="Aptos" w:hAnsi="Aptos"/>
                <w:lang w:val="en-US"/>
              </w:rPr>
              <w:t>4.55</w:t>
            </w:r>
          </w:p>
        </w:tc>
      </w:tr>
      <w:tr w:rsidR="002D38AD" w:rsidRPr="00BF3E75" w14:paraId="5D013309" w14:textId="77777777" w:rsidTr="00864CD4">
        <w:trPr>
          <w:trHeight w:val="268"/>
        </w:trPr>
        <w:tc>
          <w:tcPr>
            <w:tcW w:w="2547" w:type="dxa"/>
            <w:hideMark/>
          </w:tcPr>
          <w:p w14:paraId="673FBCBA" w14:textId="77777777" w:rsidR="002D38AD" w:rsidRPr="00BF3E75" w:rsidRDefault="002D38AD">
            <w:pPr>
              <w:rPr>
                <w:rFonts w:ascii="Aptos" w:hAnsi="Aptos"/>
              </w:rPr>
            </w:pPr>
            <w:r w:rsidRPr="00BF3E75">
              <w:rPr>
                <w:rFonts w:ascii="Aptos" w:hAnsi="Aptos"/>
                <w:lang w:val="en-US"/>
              </w:rPr>
              <w:t>India</w:t>
            </w:r>
          </w:p>
        </w:tc>
        <w:tc>
          <w:tcPr>
            <w:tcW w:w="493" w:type="dxa"/>
            <w:hideMark/>
          </w:tcPr>
          <w:p w14:paraId="13380C75" w14:textId="77777777" w:rsidR="002D38AD" w:rsidRPr="00BF3E75" w:rsidRDefault="002D38AD" w:rsidP="002D38AD">
            <w:pPr>
              <w:rPr>
                <w:rFonts w:ascii="Aptos" w:hAnsi="Aptos"/>
              </w:rPr>
            </w:pPr>
            <w:r w:rsidRPr="00BF3E75">
              <w:rPr>
                <w:rFonts w:ascii="Aptos" w:hAnsi="Aptos"/>
                <w:lang w:val="en-US"/>
              </w:rPr>
              <w:t>20</w:t>
            </w:r>
          </w:p>
        </w:tc>
        <w:tc>
          <w:tcPr>
            <w:tcW w:w="960" w:type="dxa"/>
            <w:hideMark/>
          </w:tcPr>
          <w:p w14:paraId="684292A8" w14:textId="77777777" w:rsidR="002D38AD" w:rsidRPr="00BF3E75" w:rsidRDefault="002D38AD" w:rsidP="002D38AD">
            <w:pPr>
              <w:rPr>
                <w:rFonts w:ascii="Aptos" w:hAnsi="Aptos"/>
              </w:rPr>
            </w:pPr>
            <w:r w:rsidRPr="00BF3E75">
              <w:rPr>
                <w:rFonts w:ascii="Aptos" w:hAnsi="Aptos"/>
                <w:lang w:val="en-US"/>
              </w:rPr>
              <w:t>1.52</w:t>
            </w:r>
          </w:p>
        </w:tc>
      </w:tr>
      <w:tr w:rsidR="002D38AD" w:rsidRPr="00BF3E75" w14:paraId="3DDC6E05" w14:textId="77777777" w:rsidTr="00864CD4">
        <w:trPr>
          <w:trHeight w:val="271"/>
        </w:trPr>
        <w:tc>
          <w:tcPr>
            <w:tcW w:w="2547" w:type="dxa"/>
            <w:hideMark/>
          </w:tcPr>
          <w:p w14:paraId="120FD1B7" w14:textId="77777777" w:rsidR="002D38AD" w:rsidRPr="00BF3E75" w:rsidRDefault="002D38AD">
            <w:pPr>
              <w:rPr>
                <w:rFonts w:ascii="Aptos" w:hAnsi="Aptos"/>
              </w:rPr>
            </w:pPr>
            <w:r w:rsidRPr="00BF3E75">
              <w:rPr>
                <w:rFonts w:ascii="Aptos" w:hAnsi="Aptos"/>
                <w:lang w:val="en-US"/>
              </w:rPr>
              <w:t>New Zealand</w:t>
            </w:r>
          </w:p>
        </w:tc>
        <w:tc>
          <w:tcPr>
            <w:tcW w:w="493" w:type="dxa"/>
            <w:hideMark/>
          </w:tcPr>
          <w:p w14:paraId="03ED0D1C" w14:textId="77777777" w:rsidR="002D38AD" w:rsidRPr="00BF3E75" w:rsidRDefault="002D38AD" w:rsidP="002D38AD">
            <w:pPr>
              <w:rPr>
                <w:rFonts w:ascii="Aptos" w:hAnsi="Aptos"/>
              </w:rPr>
            </w:pPr>
            <w:r w:rsidRPr="00BF3E75">
              <w:rPr>
                <w:rFonts w:ascii="Aptos" w:hAnsi="Aptos"/>
                <w:lang w:val="en-US"/>
              </w:rPr>
              <w:t>19</w:t>
            </w:r>
          </w:p>
        </w:tc>
        <w:tc>
          <w:tcPr>
            <w:tcW w:w="960" w:type="dxa"/>
            <w:hideMark/>
          </w:tcPr>
          <w:p w14:paraId="381CA46B" w14:textId="77777777" w:rsidR="002D38AD" w:rsidRPr="00BF3E75" w:rsidRDefault="002D38AD" w:rsidP="002D38AD">
            <w:pPr>
              <w:rPr>
                <w:rFonts w:ascii="Aptos" w:hAnsi="Aptos"/>
              </w:rPr>
            </w:pPr>
            <w:r w:rsidRPr="00BF3E75">
              <w:rPr>
                <w:rFonts w:ascii="Aptos" w:hAnsi="Aptos"/>
                <w:lang w:val="en-US"/>
              </w:rPr>
              <w:t>1.44</w:t>
            </w:r>
          </w:p>
        </w:tc>
      </w:tr>
      <w:tr w:rsidR="002D38AD" w:rsidRPr="00BF3E75" w14:paraId="15F2DC7C" w14:textId="77777777" w:rsidTr="00864CD4">
        <w:trPr>
          <w:trHeight w:val="289"/>
        </w:trPr>
        <w:tc>
          <w:tcPr>
            <w:tcW w:w="2547" w:type="dxa"/>
            <w:hideMark/>
          </w:tcPr>
          <w:p w14:paraId="4C7584CA" w14:textId="77777777" w:rsidR="002D38AD" w:rsidRPr="00BF3E75" w:rsidRDefault="002D38AD">
            <w:pPr>
              <w:rPr>
                <w:rFonts w:ascii="Aptos" w:hAnsi="Aptos"/>
              </w:rPr>
            </w:pPr>
            <w:r w:rsidRPr="00BF3E75">
              <w:rPr>
                <w:rFonts w:ascii="Aptos" w:hAnsi="Aptos"/>
                <w:lang w:val="en-US"/>
              </w:rPr>
              <w:t>United States of America</w:t>
            </w:r>
          </w:p>
        </w:tc>
        <w:tc>
          <w:tcPr>
            <w:tcW w:w="493" w:type="dxa"/>
            <w:hideMark/>
          </w:tcPr>
          <w:p w14:paraId="53742474" w14:textId="77777777" w:rsidR="002D38AD" w:rsidRPr="00BF3E75" w:rsidRDefault="002D38AD" w:rsidP="002D38AD">
            <w:pPr>
              <w:rPr>
                <w:rFonts w:ascii="Aptos" w:hAnsi="Aptos"/>
              </w:rPr>
            </w:pPr>
            <w:r w:rsidRPr="00BF3E75">
              <w:rPr>
                <w:rFonts w:ascii="Aptos" w:hAnsi="Aptos"/>
                <w:lang w:val="en-US"/>
              </w:rPr>
              <w:t>19</w:t>
            </w:r>
          </w:p>
        </w:tc>
        <w:tc>
          <w:tcPr>
            <w:tcW w:w="960" w:type="dxa"/>
            <w:hideMark/>
          </w:tcPr>
          <w:p w14:paraId="29A765A3" w14:textId="77777777" w:rsidR="002D38AD" w:rsidRPr="00BF3E75" w:rsidRDefault="002D38AD" w:rsidP="002D38AD">
            <w:pPr>
              <w:rPr>
                <w:rFonts w:ascii="Aptos" w:hAnsi="Aptos"/>
              </w:rPr>
            </w:pPr>
            <w:r w:rsidRPr="00BF3E75">
              <w:rPr>
                <w:rFonts w:ascii="Aptos" w:hAnsi="Aptos"/>
                <w:lang w:val="en-US"/>
              </w:rPr>
              <w:t>1.44</w:t>
            </w:r>
          </w:p>
        </w:tc>
      </w:tr>
      <w:tr w:rsidR="002D38AD" w:rsidRPr="00BF3E75" w14:paraId="1F08DC57" w14:textId="77777777" w:rsidTr="00864CD4">
        <w:trPr>
          <w:trHeight w:val="315"/>
        </w:trPr>
        <w:tc>
          <w:tcPr>
            <w:tcW w:w="2547" w:type="dxa"/>
            <w:hideMark/>
          </w:tcPr>
          <w:p w14:paraId="2101325A" w14:textId="77777777" w:rsidR="002D38AD" w:rsidRPr="00BF3E75" w:rsidRDefault="002D38AD">
            <w:pPr>
              <w:rPr>
                <w:rFonts w:ascii="Aptos" w:hAnsi="Aptos"/>
              </w:rPr>
            </w:pPr>
            <w:r w:rsidRPr="00BF3E75">
              <w:rPr>
                <w:rFonts w:ascii="Aptos" w:hAnsi="Aptos"/>
                <w:lang w:val="en-US"/>
              </w:rPr>
              <w:t>Indonesia</w:t>
            </w:r>
          </w:p>
        </w:tc>
        <w:tc>
          <w:tcPr>
            <w:tcW w:w="493" w:type="dxa"/>
            <w:hideMark/>
          </w:tcPr>
          <w:p w14:paraId="45F56E1A" w14:textId="77777777" w:rsidR="002D38AD" w:rsidRPr="00BF3E75" w:rsidRDefault="002D38AD" w:rsidP="002D38AD">
            <w:pPr>
              <w:rPr>
                <w:rFonts w:ascii="Aptos" w:hAnsi="Aptos"/>
              </w:rPr>
            </w:pPr>
            <w:r w:rsidRPr="00BF3E75">
              <w:rPr>
                <w:rFonts w:ascii="Aptos" w:hAnsi="Aptos"/>
                <w:lang w:val="en-US"/>
              </w:rPr>
              <w:t>14</w:t>
            </w:r>
          </w:p>
        </w:tc>
        <w:tc>
          <w:tcPr>
            <w:tcW w:w="960" w:type="dxa"/>
            <w:hideMark/>
          </w:tcPr>
          <w:p w14:paraId="738DB941" w14:textId="77777777" w:rsidR="002D38AD" w:rsidRPr="00BF3E75" w:rsidRDefault="002D38AD" w:rsidP="002D38AD">
            <w:pPr>
              <w:rPr>
                <w:rFonts w:ascii="Aptos" w:hAnsi="Aptos"/>
              </w:rPr>
            </w:pPr>
            <w:r w:rsidRPr="00BF3E75">
              <w:rPr>
                <w:rFonts w:ascii="Aptos" w:hAnsi="Aptos"/>
                <w:lang w:val="en-US"/>
              </w:rPr>
              <w:t>1.06</w:t>
            </w:r>
          </w:p>
        </w:tc>
      </w:tr>
      <w:tr w:rsidR="002D38AD" w:rsidRPr="00BF3E75" w14:paraId="29C48FD5" w14:textId="77777777" w:rsidTr="00864CD4">
        <w:trPr>
          <w:trHeight w:val="303"/>
        </w:trPr>
        <w:tc>
          <w:tcPr>
            <w:tcW w:w="2547" w:type="dxa"/>
            <w:hideMark/>
          </w:tcPr>
          <w:p w14:paraId="31F9B479" w14:textId="77777777" w:rsidR="002D38AD" w:rsidRPr="00BF3E75" w:rsidRDefault="002D38AD">
            <w:pPr>
              <w:rPr>
                <w:rFonts w:ascii="Aptos" w:hAnsi="Aptos"/>
              </w:rPr>
            </w:pPr>
            <w:r w:rsidRPr="00BF3E75">
              <w:rPr>
                <w:rFonts w:ascii="Aptos" w:hAnsi="Aptos"/>
                <w:lang w:val="en-US"/>
              </w:rPr>
              <w:t>Malaysia</w:t>
            </w:r>
          </w:p>
        </w:tc>
        <w:tc>
          <w:tcPr>
            <w:tcW w:w="493" w:type="dxa"/>
            <w:hideMark/>
          </w:tcPr>
          <w:p w14:paraId="538D48A4" w14:textId="77777777" w:rsidR="002D38AD" w:rsidRPr="00BF3E75" w:rsidRDefault="002D38AD" w:rsidP="002D38AD">
            <w:pPr>
              <w:rPr>
                <w:rFonts w:ascii="Aptos" w:hAnsi="Aptos"/>
              </w:rPr>
            </w:pPr>
            <w:r w:rsidRPr="00BF3E75">
              <w:rPr>
                <w:rFonts w:ascii="Aptos" w:hAnsi="Aptos"/>
                <w:lang w:val="en-US"/>
              </w:rPr>
              <w:t>10</w:t>
            </w:r>
          </w:p>
        </w:tc>
        <w:tc>
          <w:tcPr>
            <w:tcW w:w="960" w:type="dxa"/>
            <w:hideMark/>
          </w:tcPr>
          <w:p w14:paraId="6E28AEBE" w14:textId="77777777" w:rsidR="002D38AD" w:rsidRPr="00BF3E75" w:rsidRDefault="002D38AD" w:rsidP="002D38AD">
            <w:pPr>
              <w:rPr>
                <w:rFonts w:ascii="Aptos" w:hAnsi="Aptos"/>
              </w:rPr>
            </w:pPr>
            <w:r w:rsidRPr="00BF3E75">
              <w:rPr>
                <w:rFonts w:ascii="Aptos" w:hAnsi="Aptos"/>
                <w:lang w:val="en-US"/>
              </w:rPr>
              <w:t>0.76</w:t>
            </w:r>
          </w:p>
        </w:tc>
      </w:tr>
      <w:tr w:rsidR="002D38AD" w:rsidRPr="00BF3E75" w14:paraId="776CF32E" w14:textId="77777777" w:rsidTr="00864CD4">
        <w:trPr>
          <w:trHeight w:val="315"/>
        </w:trPr>
        <w:tc>
          <w:tcPr>
            <w:tcW w:w="2547" w:type="dxa"/>
            <w:hideMark/>
          </w:tcPr>
          <w:p w14:paraId="74CEABED" w14:textId="77777777" w:rsidR="002D38AD" w:rsidRPr="00BF3E75" w:rsidRDefault="002D38AD">
            <w:pPr>
              <w:rPr>
                <w:rFonts w:ascii="Aptos" w:hAnsi="Aptos"/>
              </w:rPr>
            </w:pPr>
            <w:r w:rsidRPr="00BF3E75">
              <w:rPr>
                <w:rFonts w:ascii="Aptos" w:hAnsi="Aptos"/>
                <w:lang w:val="en-US"/>
              </w:rPr>
              <w:t>Sri Lanka</w:t>
            </w:r>
          </w:p>
        </w:tc>
        <w:tc>
          <w:tcPr>
            <w:tcW w:w="493" w:type="dxa"/>
            <w:hideMark/>
          </w:tcPr>
          <w:p w14:paraId="37A6A33A" w14:textId="77777777" w:rsidR="002D38AD" w:rsidRPr="00BF3E75" w:rsidRDefault="002D38AD" w:rsidP="002D38AD">
            <w:pPr>
              <w:rPr>
                <w:rFonts w:ascii="Aptos" w:hAnsi="Aptos"/>
              </w:rPr>
            </w:pPr>
            <w:r w:rsidRPr="00BF3E75">
              <w:rPr>
                <w:rFonts w:ascii="Aptos" w:hAnsi="Aptos"/>
                <w:lang w:val="en-US"/>
              </w:rPr>
              <w:t>10</w:t>
            </w:r>
          </w:p>
        </w:tc>
        <w:tc>
          <w:tcPr>
            <w:tcW w:w="960" w:type="dxa"/>
            <w:hideMark/>
          </w:tcPr>
          <w:p w14:paraId="0ED0B2ED" w14:textId="77777777" w:rsidR="002D38AD" w:rsidRPr="00BF3E75" w:rsidRDefault="002D38AD" w:rsidP="002D38AD">
            <w:pPr>
              <w:rPr>
                <w:rFonts w:ascii="Aptos" w:hAnsi="Aptos"/>
              </w:rPr>
            </w:pPr>
            <w:r w:rsidRPr="00BF3E75">
              <w:rPr>
                <w:rFonts w:ascii="Aptos" w:hAnsi="Aptos"/>
                <w:lang w:val="en-US"/>
              </w:rPr>
              <w:t>0.76</w:t>
            </w:r>
          </w:p>
        </w:tc>
      </w:tr>
      <w:tr w:rsidR="00FB7985" w:rsidRPr="00BF3E75" w14:paraId="36C6BA51" w14:textId="77777777" w:rsidTr="00864CD4">
        <w:trPr>
          <w:trHeight w:val="315"/>
        </w:trPr>
        <w:tc>
          <w:tcPr>
            <w:tcW w:w="2547" w:type="dxa"/>
          </w:tcPr>
          <w:p w14:paraId="29BA17AF" w14:textId="77777777" w:rsidR="00FB7985" w:rsidRPr="00BF3E75" w:rsidRDefault="00FB7985" w:rsidP="00FB7985">
            <w:pPr>
              <w:rPr>
                <w:rFonts w:ascii="Aptos" w:hAnsi="Aptos"/>
                <w:lang w:val="en-US"/>
              </w:rPr>
            </w:pPr>
            <w:r w:rsidRPr="00BF3E75">
              <w:rPr>
                <w:rFonts w:ascii="Aptos" w:hAnsi="Aptos"/>
                <w:lang w:val="en-US"/>
              </w:rPr>
              <w:t>Other countries (&lt;10</w:t>
            </w:r>
            <w:r w:rsidR="00864CD4" w:rsidRPr="00BF3E75">
              <w:rPr>
                <w:rFonts w:ascii="Aptos" w:hAnsi="Aptos"/>
                <w:lang w:val="en-US"/>
              </w:rPr>
              <w:t xml:space="preserve"> responses per country</w:t>
            </w:r>
            <w:r w:rsidRPr="00BF3E75">
              <w:rPr>
                <w:rFonts w:ascii="Aptos" w:hAnsi="Aptos"/>
                <w:lang w:val="en-US"/>
              </w:rPr>
              <w:t>)</w:t>
            </w:r>
          </w:p>
        </w:tc>
        <w:tc>
          <w:tcPr>
            <w:tcW w:w="493" w:type="dxa"/>
          </w:tcPr>
          <w:p w14:paraId="632B64AC" w14:textId="77777777" w:rsidR="00FB7985" w:rsidRPr="00BF3E75" w:rsidRDefault="00FB7985" w:rsidP="00FB7985">
            <w:pPr>
              <w:rPr>
                <w:rFonts w:ascii="Aptos" w:hAnsi="Aptos"/>
                <w:lang w:val="en-US"/>
              </w:rPr>
            </w:pPr>
            <w:r w:rsidRPr="00BF3E75">
              <w:rPr>
                <w:rFonts w:ascii="Aptos" w:hAnsi="Aptos"/>
                <w:lang w:val="en-US"/>
              </w:rPr>
              <w:t xml:space="preserve">117 </w:t>
            </w:r>
          </w:p>
        </w:tc>
        <w:tc>
          <w:tcPr>
            <w:tcW w:w="960" w:type="dxa"/>
            <w:tcBorders>
              <w:top w:val="nil"/>
              <w:left w:val="nil"/>
              <w:bottom w:val="single" w:sz="8" w:space="0" w:color="auto"/>
              <w:right w:val="single" w:sz="8" w:space="0" w:color="auto"/>
            </w:tcBorders>
            <w:vAlign w:val="center"/>
          </w:tcPr>
          <w:p w14:paraId="12C1FAFF" w14:textId="77777777" w:rsidR="00FB7985" w:rsidRPr="00BF3E75" w:rsidRDefault="00FB7985" w:rsidP="00FB7985">
            <w:pPr>
              <w:rPr>
                <w:rFonts w:ascii="Aptos" w:hAnsi="Aptos"/>
                <w:lang w:val="en-US"/>
              </w:rPr>
            </w:pPr>
            <w:r w:rsidRPr="00BF3E75">
              <w:rPr>
                <w:rFonts w:ascii="Aptos" w:hAnsi="Aptos" w:cs="Calibri"/>
                <w:color w:val="000000"/>
                <w:lang w:val="en-US"/>
              </w:rPr>
              <w:t>0.09</w:t>
            </w:r>
          </w:p>
        </w:tc>
      </w:tr>
      <w:tr w:rsidR="00FB7985" w:rsidRPr="00BF3E75" w14:paraId="794F6804" w14:textId="77777777" w:rsidTr="00864CD4">
        <w:trPr>
          <w:trHeight w:val="315"/>
        </w:trPr>
        <w:tc>
          <w:tcPr>
            <w:tcW w:w="2547" w:type="dxa"/>
          </w:tcPr>
          <w:p w14:paraId="00E67951" w14:textId="77777777" w:rsidR="00FB7985" w:rsidRPr="00BF3E75" w:rsidRDefault="00FB7985" w:rsidP="00FB7985">
            <w:pPr>
              <w:rPr>
                <w:rFonts w:ascii="Aptos" w:hAnsi="Aptos"/>
                <w:lang w:val="en-US"/>
              </w:rPr>
            </w:pPr>
            <w:r w:rsidRPr="00BF3E75">
              <w:rPr>
                <w:rFonts w:ascii="Aptos" w:hAnsi="Aptos"/>
                <w:lang w:val="en-US"/>
              </w:rPr>
              <w:t xml:space="preserve">Another country not listed </w:t>
            </w:r>
          </w:p>
        </w:tc>
        <w:tc>
          <w:tcPr>
            <w:tcW w:w="493" w:type="dxa"/>
          </w:tcPr>
          <w:p w14:paraId="24C8BB45" w14:textId="77777777" w:rsidR="00FB7985" w:rsidRPr="00BF3E75" w:rsidRDefault="00CF1850" w:rsidP="00FB7985">
            <w:pPr>
              <w:rPr>
                <w:rFonts w:ascii="Aptos" w:hAnsi="Aptos"/>
                <w:lang w:val="en-US"/>
              </w:rPr>
            </w:pPr>
            <w:r w:rsidRPr="00BF3E75">
              <w:rPr>
                <w:rFonts w:ascii="Aptos" w:hAnsi="Aptos"/>
                <w:lang w:val="en-US"/>
              </w:rPr>
              <w:t>&lt;</w:t>
            </w:r>
            <w:r w:rsidR="00CA3D3B" w:rsidRPr="00BF3E75">
              <w:rPr>
                <w:rFonts w:ascii="Aptos" w:hAnsi="Aptos"/>
                <w:lang w:val="en-US"/>
              </w:rPr>
              <w:t>10</w:t>
            </w:r>
          </w:p>
        </w:tc>
        <w:tc>
          <w:tcPr>
            <w:tcW w:w="960" w:type="dxa"/>
            <w:tcBorders>
              <w:top w:val="nil"/>
              <w:left w:val="nil"/>
              <w:bottom w:val="single" w:sz="8" w:space="0" w:color="auto"/>
              <w:right w:val="single" w:sz="8" w:space="0" w:color="auto"/>
            </w:tcBorders>
            <w:vAlign w:val="center"/>
          </w:tcPr>
          <w:p w14:paraId="43C50B4D" w14:textId="77777777" w:rsidR="00FB7985" w:rsidRPr="00BF3E75" w:rsidRDefault="00CA3D3B" w:rsidP="00FB7985">
            <w:pPr>
              <w:rPr>
                <w:rFonts w:ascii="Aptos" w:hAnsi="Aptos"/>
                <w:lang w:val="en-US"/>
              </w:rPr>
            </w:pPr>
            <w:r w:rsidRPr="00BF3E75">
              <w:rPr>
                <w:rFonts w:ascii="Aptos" w:hAnsi="Aptos"/>
                <w:lang w:val="en-US"/>
              </w:rPr>
              <w:t>--</w:t>
            </w:r>
          </w:p>
        </w:tc>
      </w:tr>
      <w:tr w:rsidR="00FB7985" w:rsidRPr="00BF3E75" w14:paraId="47C5FE69" w14:textId="77777777" w:rsidTr="00864CD4">
        <w:trPr>
          <w:trHeight w:val="315"/>
        </w:trPr>
        <w:tc>
          <w:tcPr>
            <w:tcW w:w="2547" w:type="dxa"/>
          </w:tcPr>
          <w:p w14:paraId="76565E48" w14:textId="77777777" w:rsidR="00FB7985" w:rsidRPr="00BF3E75" w:rsidRDefault="00FB7985" w:rsidP="00FB7985">
            <w:pPr>
              <w:rPr>
                <w:rFonts w:ascii="Aptos" w:hAnsi="Aptos"/>
                <w:lang w:val="en-US"/>
              </w:rPr>
            </w:pPr>
            <w:r w:rsidRPr="00BF3E75">
              <w:rPr>
                <w:rFonts w:ascii="Aptos" w:hAnsi="Aptos"/>
                <w:lang w:val="en-US"/>
              </w:rPr>
              <w:t>Prefer not to answer</w:t>
            </w:r>
          </w:p>
        </w:tc>
        <w:tc>
          <w:tcPr>
            <w:tcW w:w="493" w:type="dxa"/>
          </w:tcPr>
          <w:p w14:paraId="6A6BE1AC" w14:textId="77777777" w:rsidR="00FB7985" w:rsidRPr="00BF3E75" w:rsidRDefault="00CA3D3B" w:rsidP="00FB7985">
            <w:pPr>
              <w:rPr>
                <w:rFonts w:ascii="Aptos" w:hAnsi="Aptos"/>
                <w:lang w:val="en-US"/>
              </w:rPr>
            </w:pPr>
            <w:r w:rsidRPr="00BF3E75">
              <w:rPr>
                <w:rFonts w:ascii="Aptos" w:hAnsi="Aptos"/>
                <w:lang w:val="en-US"/>
              </w:rPr>
              <w:t>&lt;10</w:t>
            </w:r>
          </w:p>
        </w:tc>
        <w:tc>
          <w:tcPr>
            <w:tcW w:w="960" w:type="dxa"/>
            <w:tcBorders>
              <w:top w:val="nil"/>
              <w:left w:val="nil"/>
              <w:bottom w:val="single" w:sz="8" w:space="0" w:color="auto"/>
              <w:right w:val="single" w:sz="8" w:space="0" w:color="auto"/>
            </w:tcBorders>
            <w:vAlign w:val="center"/>
          </w:tcPr>
          <w:p w14:paraId="47BD6484" w14:textId="77777777" w:rsidR="00FB7985" w:rsidRPr="00BF3E75" w:rsidRDefault="00CA3D3B" w:rsidP="00FB7985">
            <w:pPr>
              <w:rPr>
                <w:rFonts w:ascii="Aptos" w:hAnsi="Aptos"/>
                <w:lang w:val="en-US"/>
              </w:rPr>
            </w:pPr>
            <w:r w:rsidRPr="00BF3E75">
              <w:rPr>
                <w:rFonts w:ascii="Aptos" w:hAnsi="Aptos" w:cs="Calibri"/>
                <w:color w:val="000000"/>
              </w:rPr>
              <w:t>--</w:t>
            </w:r>
          </w:p>
        </w:tc>
      </w:tr>
      <w:tr w:rsidR="00FB7985" w:rsidRPr="00BF3E75" w14:paraId="7FF765DC" w14:textId="77777777" w:rsidTr="00864CD4">
        <w:trPr>
          <w:trHeight w:val="315"/>
        </w:trPr>
        <w:tc>
          <w:tcPr>
            <w:tcW w:w="2547" w:type="dxa"/>
          </w:tcPr>
          <w:p w14:paraId="11BDCF8C" w14:textId="77777777" w:rsidR="00FB7985" w:rsidRPr="00BF3E75" w:rsidRDefault="00FB7985" w:rsidP="00FB7985">
            <w:pPr>
              <w:jc w:val="right"/>
              <w:rPr>
                <w:rFonts w:ascii="Aptos" w:hAnsi="Aptos"/>
                <w:b/>
                <w:bCs/>
                <w:lang w:val="en-US"/>
              </w:rPr>
            </w:pPr>
            <w:r w:rsidRPr="00BF3E75">
              <w:rPr>
                <w:rFonts w:ascii="Aptos" w:hAnsi="Aptos"/>
                <w:b/>
                <w:bCs/>
                <w:lang w:val="en-US"/>
              </w:rPr>
              <w:t>Total</w:t>
            </w:r>
          </w:p>
        </w:tc>
        <w:tc>
          <w:tcPr>
            <w:tcW w:w="493" w:type="dxa"/>
          </w:tcPr>
          <w:p w14:paraId="39CFF9B0" w14:textId="77777777" w:rsidR="00FB7985" w:rsidRPr="00BF3E75" w:rsidRDefault="0016344E" w:rsidP="00FB7985">
            <w:pPr>
              <w:rPr>
                <w:rFonts w:ascii="Aptos" w:hAnsi="Aptos"/>
                <w:lang w:val="en-US"/>
              </w:rPr>
            </w:pPr>
            <w:r w:rsidRPr="00BF3E75">
              <w:rPr>
                <w:rFonts w:ascii="Aptos" w:hAnsi="Aptos"/>
                <w:lang w:val="en-US"/>
              </w:rPr>
              <w:t>131</w:t>
            </w:r>
            <w:r w:rsidR="00903619" w:rsidRPr="00BF3E75">
              <w:rPr>
                <w:rFonts w:ascii="Aptos" w:hAnsi="Aptos"/>
                <w:lang w:val="en-US"/>
              </w:rPr>
              <w:t>9</w:t>
            </w:r>
          </w:p>
        </w:tc>
        <w:tc>
          <w:tcPr>
            <w:tcW w:w="960" w:type="dxa"/>
          </w:tcPr>
          <w:p w14:paraId="7AAAA7E1" w14:textId="77777777" w:rsidR="00FB7985" w:rsidRPr="00BF3E75" w:rsidRDefault="0016344E" w:rsidP="00FB7985">
            <w:pPr>
              <w:rPr>
                <w:rFonts w:ascii="Aptos" w:hAnsi="Aptos"/>
                <w:lang w:val="en-US"/>
              </w:rPr>
            </w:pPr>
            <w:r w:rsidRPr="00BF3E75">
              <w:rPr>
                <w:rFonts w:ascii="Aptos" w:hAnsi="Aptos"/>
                <w:lang w:val="en-US"/>
              </w:rPr>
              <w:t>100</w:t>
            </w:r>
          </w:p>
        </w:tc>
      </w:tr>
    </w:tbl>
    <w:p w14:paraId="510BA454" w14:textId="77777777" w:rsidR="00181FEC" w:rsidRPr="00BF3E75" w:rsidRDefault="00181FEC">
      <w:pPr>
        <w:rPr>
          <w:rFonts w:ascii="Aptos" w:hAnsi="Aptos"/>
        </w:rPr>
      </w:pPr>
    </w:p>
    <w:p w14:paraId="46AC0AA6" w14:textId="77777777" w:rsidR="00855999" w:rsidRDefault="00855999" w:rsidP="00855999">
      <w:pPr>
        <w:spacing w:line="276" w:lineRule="auto"/>
        <w:rPr>
          <w:rFonts w:ascii="Aptos" w:hAnsi="Aptos"/>
        </w:rPr>
      </w:pPr>
      <w:r w:rsidRPr="00BF3E75">
        <w:rPr>
          <w:rFonts w:ascii="Aptos" w:hAnsi="Aptos"/>
        </w:rPr>
        <w:t>When looking at these results in</w:t>
      </w:r>
      <w:r w:rsidR="007E28BE" w:rsidRPr="00BF3E75">
        <w:rPr>
          <w:rFonts w:ascii="Aptos" w:hAnsi="Aptos"/>
        </w:rPr>
        <w:t xml:space="preserve"> regional</w:t>
      </w:r>
      <w:r w:rsidRPr="00BF3E75">
        <w:rPr>
          <w:rFonts w:ascii="Aptos" w:hAnsi="Aptos"/>
        </w:rPr>
        <w:t xml:space="preserve"> terms, the </w:t>
      </w:r>
      <w:r w:rsidR="007E28BE" w:rsidRPr="00BF3E75">
        <w:rPr>
          <w:rFonts w:ascii="Aptos" w:hAnsi="Aptos"/>
        </w:rPr>
        <w:t xml:space="preserve">data show that the </w:t>
      </w:r>
      <w:r w:rsidRPr="00BF3E75">
        <w:rPr>
          <w:rFonts w:ascii="Aptos" w:hAnsi="Aptos"/>
        </w:rPr>
        <w:t xml:space="preserve">majority </w:t>
      </w:r>
      <w:r w:rsidR="007E28BE" w:rsidRPr="00BF3E75">
        <w:rPr>
          <w:rFonts w:ascii="Aptos" w:hAnsi="Aptos"/>
        </w:rPr>
        <w:t xml:space="preserve">of respondents </w:t>
      </w:r>
      <w:r w:rsidRPr="00BF3E75">
        <w:rPr>
          <w:rFonts w:ascii="Aptos" w:hAnsi="Aptos"/>
        </w:rPr>
        <w:t>were born in Oceania (7</w:t>
      </w:r>
      <w:r w:rsidR="002E1695" w:rsidRPr="00BF3E75">
        <w:rPr>
          <w:rFonts w:ascii="Aptos" w:hAnsi="Aptos"/>
        </w:rPr>
        <w:t>3</w:t>
      </w:r>
      <w:r w:rsidRPr="00BF3E75">
        <w:rPr>
          <w:rFonts w:ascii="Aptos" w:hAnsi="Aptos"/>
        </w:rPr>
        <w:t>%, comprising 7</w:t>
      </w:r>
      <w:r w:rsidR="00281C6D" w:rsidRPr="00BF3E75">
        <w:rPr>
          <w:rFonts w:ascii="Aptos" w:hAnsi="Aptos"/>
        </w:rPr>
        <w:t>1</w:t>
      </w:r>
      <w:r w:rsidRPr="00BF3E75">
        <w:rPr>
          <w:rFonts w:ascii="Aptos" w:hAnsi="Aptos"/>
        </w:rPr>
        <w:t>% Australia and 2% other countries in Oceania), with significant proportions born in North East Asia (8%), North-Western Europe (6.7%), South East Asia (3.</w:t>
      </w:r>
      <w:r w:rsidR="00D81FF9" w:rsidRPr="00BF3E75">
        <w:rPr>
          <w:rFonts w:ascii="Aptos" w:hAnsi="Aptos"/>
        </w:rPr>
        <w:t>3</w:t>
      </w:r>
      <w:r w:rsidRPr="00BF3E75">
        <w:rPr>
          <w:rFonts w:ascii="Aptos" w:hAnsi="Aptos"/>
        </w:rPr>
        <w:t>%) and South and Central Asia (3%).</w:t>
      </w:r>
      <w:r w:rsidRPr="00BF3E75">
        <w:rPr>
          <w:rStyle w:val="FootnoteReference"/>
          <w:rFonts w:ascii="Aptos" w:hAnsi="Aptos"/>
        </w:rPr>
        <w:footnoteReference w:id="24"/>
      </w:r>
      <w:r w:rsidRPr="00BF3E75">
        <w:rPr>
          <w:rFonts w:ascii="Aptos" w:hAnsi="Aptos"/>
        </w:rPr>
        <w:t xml:space="preserve">  </w:t>
      </w:r>
    </w:p>
    <w:p w14:paraId="51215DDE" w14:textId="77777777" w:rsidR="0018786B" w:rsidRDefault="0018786B">
      <w:pPr>
        <w:rPr>
          <w:rFonts w:ascii="Aptos" w:hAnsi="Aptos"/>
        </w:rPr>
      </w:pPr>
      <w:r>
        <w:rPr>
          <w:rFonts w:ascii="Aptos" w:hAnsi="Aptos"/>
        </w:rPr>
        <w:br w:type="page"/>
      </w:r>
    </w:p>
    <w:p w14:paraId="081AE624" w14:textId="77777777" w:rsidR="00181FEC" w:rsidRPr="00BF3E75" w:rsidRDefault="00D4267B" w:rsidP="006A21E4">
      <w:pPr>
        <w:spacing w:line="276" w:lineRule="auto"/>
        <w:rPr>
          <w:rFonts w:ascii="Aptos" w:hAnsi="Aptos"/>
          <w:b/>
          <w:bCs/>
        </w:rPr>
      </w:pPr>
      <w:r w:rsidRPr="00BF3E75">
        <w:rPr>
          <w:rFonts w:ascii="Aptos" w:hAnsi="Aptos"/>
          <w:b/>
          <w:bCs/>
        </w:rPr>
        <w:lastRenderedPageBreak/>
        <w:t xml:space="preserve">Region of </w:t>
      </w:r>
      <w:r w:rsidR="00DC03B9" w:rsidRPr="00BF3E75">
        <w:rPr>
          <w:rFonts w:ascii="Aptos" w:hAnsi="Aptos"/>
          <w:b/>
          <w:bCs/>
        </w:rPr>
        <w:t xml:space="preserve">birth </w:t>
      </w:r>
    </w:p>
    <w:tbl>
      <w:tblPr>
        <w:tblStyle w:val="TableGrid"/>
        <w:tblW w:w="0" w:type="auto"/>
        <w:tblLook w:val="04A0" w:firstRow="1" w:lastRow="0" w:firstColumn="1" w:lastColumn="0" w:noHBand="0" w:noVBand="1"/>
      </w:tblPr>
      <w:tblGrid>
        <w:gridCol w:w="2689"/>
        <w:gridCol w:w="992"/>
        <w:gridCol w:w="992"/>
      </w:tblGrid>
      <w:tr w:rsidR="00A07B3F" w:rsidRPr="00BF3E75" w14:paraId="003F7243" w14:textId="77777777" w:rsidTr="00A07B3F">
        <w:trPr>
          <w:trHeight w:val="320"/>
        </w:trPr>
        <w:tc>
          <w:tcPr>
            <w:tcW w:w="2689" w:type="dxa"/>
            <w:noWrap/>
            <w:hideMark/>
          </w:tcPr>
          <w:p w14:paraId="0AFBBA6A" w14:textId="77777777" w:rsidR="00A07B3F" w:rsidRPr="00BF3E75" w:rsidRDefault="00A07B3F" w:rsidP="00A07B3F">
            <w:pPr>
              <w:spacing w:line="276" w:lineRule="auto"/>
              <w:rPr>
                <w:rFonts w:ascii="Aptos" w:hAnsi="Aptos"/>
                <w:b/>
                <w:bCs/>
              </w:rPr>
            </w:pPr>
            <w:r w:rsidRPr="00BF3E75">
              <w:rPr>
                <w:rFonts w:ascii="Aptos" w:hAnsi="Aptos"/>
                <w:b/>
                <w:bCs/>
              </w:rPr>
              <w:t>Region</w:t>
            </w:r>
          </w:p>
        </w:tc>
        <w:tc>
          <w:tcPr>
            <w:tcW w:w="992" w:type="dxa"/>
            <w:noWrap/>
            <w:hideMark/>
          </w:tcPr>
          <w:p w14:paraId="762B24FC" w14:textId="77777777" w:rsidR="00A07B3F" w:rsidRPr="00BF3E75" w:rsidRDefault="00A07B3F" w:rsidP="00A07B3F">
            <w:pPr>
              <w:spacing w:line="276" w:lineRule="auto"/>
              <w:rPr>
                <w:rFonts w:ascii="Aptos" w:hAnsi="Aptos"/>
                <w:b/>
                <w:bCs/>
              </w:rPr>
            </w:pPr>
            <w:r w:rsidRPr="00BF3E75">
              <w:rPr>
                <w:rFonts w:ascii="Aptos" w:hAnsi="Aptos"/>
                <w:b/>
                <w:bCs/>
              </w:rPr>
              <w:t>Freq.</w:t>
            </w:r>
          </w:p>
        </w:tc>
        <w:tc>
          <w:tcPr>
            <w:tcW w:w="992" w:type="dxa"/>
            <w:noWrap/>
            <w:hideMark/>
          </w:tcPr>
          <w:p w14:paraId="7036C564" w14:textId="77777777" w:rsidR="00A07B3F" w:rsidRPr="00BF3E75" w:rsidRDefault="00A07B3F" w:rsidP="00A07B3F">
            <w:pPr>
              <w:spacing w:line="276" w:lineRule="auto"/>
              <w:rPr>
                <w:rFonts w:ascii="Aptos" w:hAnsi="Aptos"/>
                <w:b/>
                <w:bCs/>
              </w:rPr>
            </w:pPr>
            <w:r w:rsidRPr="00BF3E75">
              <w:rPr>
                <w:rFonts w:ascii="Aptos" w:hAnsi="Aptos"/>
                <w:b/>
                <w:bCs/>
              </w:rPr>
              <w:t>%</w:t>
            </w:r>
          </w:p>
        </w:tc>
      </w:tr>
      <w:tr w:rsidR="00A07B3F" w:rsidRPr="00BF3E75" w14:paraId="33EA8FCA" w14:textId="77777777" w:rsidTr="00A07B3F">
        <w:trPr>
          <w:trHeight w:val="320"/>
        </w:trPr>
        <w:tc>
          <w:tcPr>
            <w:tcW w:w="2689" w:type="dxa"/>
            <w:noWrap/>
            <w:hideMark/>
          </w:tcPr>
          <w:p w14:paraId="1D0F1B3B" w14:textId="77777777" w:rsidR="00A07B3F" w:rsidRPr="00BF3E75" w:rsidRDefault="00A07B3F" w:rsidP="00A07B3F">
            <w:pPr>
              <w:spacing w:line="276" w:lineRule="auto"/>
              <w:rPr>
                <w:rFonts w:ascii="Aptos" w:hAnsi="Aptos"/>
              </w:rPr>
            </w:pPr>
            <w:r w:rsidRPr="00BF3E75">
              <w:rPr>
                <w:rFonts w:ascii="Aptos" w:hAnsi="Aptos"/>
              </w:rPr>
              <w:t>Oceania (Aus only)</w:t>
            </w:r>
          </w:p>
        </w:tc>
        <w:tc>
          <w:tcPr>
            <w:tcW w:w="992" w:type="dxa"/>
            <w:noWrap/>
            <w:hideMark/>
          </w:tcPr>
          <w:p w14:paraId="67946453" w14:textId="77777777" w:rsidR="00A07B3F" w:rsidRPr="00BF3E75" w:rsidRDefault="00A07B3F" w:rsidP="00A07B3F">
            <w:pPr>
              <w:spacing w:line="276" w:lineRule="auto"/>
              <w:rPr>
                <w:rFonts w:ascii="Aptos" w:hAnsi="Aptos"/>
              </w:rPr>
            </w:pPr>
            <w:r w:rsidRPr="00BF3E75">
              <w:rPr>
                <w:rFonts w:ascii="Aptos" w:hAnsi="Aptos"/>
              </w:rPr>
              <w:t>939</w:t>
            </w:r>
          </w:p>
        </w:tc>
        <w:tc>
          <w:tcPr>
            <w:tcW w:w="992" w:type="dxa"/>
            <w:noWrap/>
            <w:hideMark/>
          </w:tcPr>
          <w:p w14:paraId="42D9ADBA" w14:textId="77777777" w:rsidR="00A07B3F" w:rsidRPr="00BF3E75" w:rsidRDefault="00A07B3F" w:rsidP="00A07B3F">
            <w:pPr>
              <w:spacing w:line="276" w:lineRule="auto"/>
              <w:rPr>
                <w:rFonts w:ascii="Aptos" w:hAnsi="Aptos"/>
              </w:rPr>
            </w:pPr>
            <w:r w:rsidRPr="00BF3E75">
              <w:rPr>
                <w:rFonts w:ascii="Aptos" w:hAnsi="Aptos"/>
              </w:rPr>
              <w:t>71.2</w:t>
            </w:r>
          </w:p>
        </w:tc>
      </w:tr>
      <w:tr w:rsidR="00A07B3F" w:rsidRPr="00BF3E75" w14:paraId="5560A394" w14:textId="77777777" w:rsidTr="00A07B3F">
        <w:trPr>
          <w:trHeight w:val="320"/>
        </w:trPr>
        <w:tc>
          <w:tcPr>
            <w:tcW w:w="2689" w:type="dxa"/>
            <w:noWrap/>
            <w:hideMark/>
          </w:tcPr>
          <w:p w14:paraId="489AFC58" w14:textId="77777777" w:rsidR="00A07B3F" w:rsidRPr="00BF3E75" w:rsidRDefault="00A07B3F" w:rsidP="00A07B3F">
            <w:pPr>
              <w:spacing w:line="276" w:lineRule="auto"/>
              <w:rPr>
                <w:rFonts w:ascii="Aptos" w:hAnsi="Aptos"/>
              </w:rPr>
            </w:pPr>
            <w:r w:rsidRPr="00BF3E75">
              <w:rPr>
                <w:rFonts w:ascii="Aptos" w:hAnsi="Aptos"/>
              </w:rPr>
              <w:t>Oceania (excl. Aus)</w:t>
            </w:r>
          </w:p>
        </w:tc>
        <w:tc>
          <w:tcPr>
            <w:tcW w:w="992" w:type="dxa"/>
            <w:noWrap/>
            <w:hideMark/>
          </w:tcPr>
          <w:p w14:paraId="7CCF8C23" w14:textId="77777777" w:rsidR="00A07B3F" w:rsidRPr="00BF3E75" w:rsidRDefault="00A07B3F" w:rsidP="00A07B3F">
            <w:pPr>
              <w:spacing w:line="276" w:lineRule="auto"/>
              <w:rPr>
                <w:rFonts w:ascii="Aptos" w:hAnsi="Aptos"/>
              </w:rPr>
            </w:pPr>
            <w:r w:rsidRPr="00BF3E75">
              <w:rPr>
                <w:rFonts w:ascii="Aptos" w:hAnsi="Aptos"/>
              </w:rPr>
              <w:t>23</w:t>
            </w:r>
          </w:p>
        </w:tc>
        <w:tc>
          <w:tcPr>
            <w:tcW w:w="992" w:type="dxa"/>
            <w:noWrap/>
            <w:hideMark/>
          </w:tcPr>
          <w:p w14:paraId="4140288E" w14:textId="77777777" w:rsidR="00A07B3F" w:rsidRPr="00BF3E75" w:rsidRDefault="00A07B3F" w:rsidP="00A07B3F">
            <w:pPr>
              <w:spacing w:line="276" w:lineRule="auto"/>
              <w:rPr>
                <w:rFonts w:ascii="Aptos" w:hAnsi="Aptos"/>
              </w:rPr>
            </w:pPr>
            <w:r w:rsidRPr="00BF3E75">
              <w:rPr>
                <w:rFonts w:ascii="Aptos" w:hAnsi="Aptos"/>
              </w:rPr>
              <w:t>1.7</w:t>
            </w:r>
          </w:p>
        </w:tc>
      </w:tr>
      <w:tr w:rsidR="00A07B3F" w:rsidRPr="00BF3E75" w14:paraId="4F8ABCC6" w14:textId="77777777" w:rsidTr="00A07B3F">
        <w:trPr>
          <w:trHeight w:val="320"/>
        </w:trPr>
        <w:tc>
          <w:tcPr>
            <w:tcW w:w="2689" w:type="dxa"/>
            <w:noWrap/>
            <w:hideMark/>
          </w:tcPr>
          <w:p w14:paraId="7770565B" w14:textId="77777777" w:rsidR="00A07B3F" w:rsidRPr="00BF3E75" w:rsidRDefault="00A07B3F" w:rsidP="00A07B3F">
            <w:pPr>
              <w:spacing w:line="276" w:lineRule="auto"/>
              <w:rPr>
                <w:rFonts w:ascii="Aptos" w:hAnsi="Aptos"/>
              </w:rPr>
            </w:pPr>
            <w:r w:rsidRPr="00BF3E75">
              <w:rPr>
                <w:rFonts w:ascii="Aptos" w:hAnsi="Aptos"/>
              </w:rPr>
              <w:t>North East Asia</w:t>
            </w:r>
          </w:p>
        </w:tc>
        <w:tc>
          <w:tcPr>
            <w:tcW w:w="992" w:type="dxa"/>
            <w:noWrap/>
            <w:hideMark/>
          </w:tcPr>
          <w:p w14:paraId="2BADC8FC" w14:textId="77777777" w:rsidR="00A07B3F" w:rsidRPr="00BF3E75" w:rsidRDefault="00A07B3F" w:rsidP="00A07B3F">
            <w:pPr>
              <w:spacing w:line="276" w:lineRule="auto"/>
              <w:rPr>
                <w:rFonts w:ascii="Aptos" w:hAnsi="Aptos"/>
              </w:rPr>
            </w:pPr>
            <w:r w:rsidRPr="00BF3E75">
              <w:rPr>
                <w:rFonts w:ascii="Aptos" w:hAnsi="Aptos"/>
              </w:rPr>
              <w:t>106</w:t>
            </w:r>
          </w:p>
        </w:tc>
        <w:tc>
          <w:tcPr>
            <w:tcW w:w="992" w:type="dxa"/>
            <w:noWrap/>
            <w:hideMark/>
          </w:tcPr>
          <w:p w14:paraId="450442FD" w14:textId="77777777" w:rsidR="00A07B3F" w:rsidRPr="00BF3E75" w:rsidRDefault="00A07B3F" w:rsidP="00A07B3F">
            <w:pPr>
              <w:spacing w:line="276" w:lineRule="auto"/>
              <w:rPr>
                <w:rFonts w:ascii="Aptos" w:hAnsi="Aptos"/>
              </w:rPr>
            </w:pPr>
            <w:r w:rsidRPr="00BF3E75">
              <w:rPr>
                <w:rFonts w:ascii="Aptos" w:hAnsi="Aptos"/>
              </w:rPr>
              <w:t>8.0</w:t>
            </w:r>
          </w:p>
        </w:tc>
      </w:tr>
      <w:tr w:rsidR="00A07B3F" w:rsidRPr="00BF3E75" w14:paraId="24C688BA" w14:textId="77777777" w:rsidTr="00A07B3F">
        <w:trPr>
          <w:trHeight w:val="320"/>
        </w:trPr>
        <w:tc>
          <w:tcPr>
            <w:tcW w:w="2689" w:type="dxa"/>
            <w:noWrap/>
            <w:hideMark/>
          </w:tcPr>
          <w:p w14:paraId="1878E21B" w14:textId="77777777" w:rsidR="00A07B3F" w:rsidRPr="00BF3E75" w:rsidRDefault="00A07B3F" w:rsidP="00A07B3F">
            <w:pPr>
              <w:spacing w:line="276" w:lineRule="auto"/>
              <w:rPr>
                <w:rFonts w:ascii="Aptos" w:hAnsi="Aptos"/>
              </w:rPr>
            </w:pPr>
            <w:r w:rsidRPr="00BF3E75">
              <w:rPr>
                <w:rFonts w:ascii="Aptos" w:hAnsi="Aptos"/>
              </w:rPr>
              <w:t>North West Europe</w:t>
            </w:r>
          </w:p>
        </w:tc>
        <w:tc>
          <w:tcPr>
            <w:tcW w:w="992" w:type="dxa"/>
            <w:noWrap/>
            <w:hideMark/>
          </w:tcPr>
          <w:p w14:paraId="7086E80B" w14:textId="77777777" w:rsidR="00A07B3F" w:rsidRPr="00BF3E75" w:rsidRDefault="00A07B3F" w:rsidP="00A07B3F">
            <w:pPr>
              <w:spacing w:line="276" w:lineRule="auto"/>
              <w:rPr>
                <w:rFonts w:ascii="Aptos" w:hAnsi="Aptos"/>
              </w:rPr>
            </w:pPr>
            <w:r w:rsidRPr="00BF3E75">
              <w:rPr>
                <w:rFonts w:ascii="Aptos" w:hAnsi="Aptos"/>
              </w:rPr>
              <w:t>88</w:t>
            </w:r>
          </w:p>
        </w:tc>
        <w:tc>
          <w:tcPr>
            <w:tcW w:w="992" w:type="dxa"/>
            <w:noWrap/>
            <w:hideMark/>
          </w:tcPr>
          <w:p w14:paraId="0280DDB8" w14:textId="77777777" w:rsidR="00A07B3F" w:rsidRPr="00BF3E75" w:rsidRDefault="00A07B3F" w:rsidP="00A07B3F">
            <w:pPr>
              <w:spacing w:line="276" w:lineRule="auto"/>
              <w:rPr>
                <w:rFonts w:ascii="Aptos" w:hAnsi="Aptos"/>
              </w:rPr>
            </w:pPr>
            <w:r w:rsidRPr="00BF3E75">
              <w:rPr>
                <w:rFonts w:ascii="Aptos" w:hAnsi="Aptos"/>
              </w:rPr>
              <w:t>6.7</w:t>
            </w:r>
          </w:p>
        </w:tc>
      </w:tr>
      <w:tr w:rsidR="00A07B3F" w:rsidRPr="00BF3E75" w14:paraId="448042AE" w14:textId="77777777" w:rsidTr="00A07B3F">
        <w:trPr>
          <w:trHeight w:val="320"/>
        </w:trPr>
        <w:tc>
          <w:tcPr>
            <w:tcW w:w="2689" w:type="dxa"/>
            <w:noWrap/>
            <w:hideMark/>
          </w:tcPr>
          <w:p w14:paraId="6F7819D7" w14:textId="77777777" w:rsidR="00A07B3F" w:rsidRPr="00BF3E75" w:rsidRDefault="00A07B3F" w:rsidP="00A07B3F">
            <w:pPr>
              <w:spacing w:line="276" w:lineRule="auto"/>
              <w:rPr>
                <w:rFonts w:ascii="Aptos" w:hAnsi="Aptos"/>
              </w:rPr>
            </w:pPr>
            <w:r w:rsidRPr="00BF3E75">
              <w:rPr>
                <w:rFonts w:ascii="Aptos" w:hAnsi="Aptos"/>
              </w:rPr>
              <w:t>South East Asia</w:t>
            </w:r>
          </w:p>
        </w:tc>
        <w:tc>
          <w:tcPr>
            <w:tcW w:w="992" w:type="dxa"/>
            <w:noWrap/>
            <w:hideMark/>
          </w:tcPr>
          <w:p w14:paraId="6D844EE1" w14:textId="77777777" w:rsidR="00A07B3F" w:rsidRPr="00BF3E75" w:rsidRDefault="00A07B3F" w:rsidP="00A07B3F">
            <w:pPr>
              <w:spacing w:line="276" w:lineRule="auto"/>
              <w:rPr>
                <w:rFonts w:ascii="Aptos" w:hAnsi="Aptos"/>
              </w:rPr>
            </w:pPr>
            <w:r w:rsidRPr="00BF3E75">
              <w:rPr>
                <w:rFonts w:ascii="Aptos" w:hAnsi="Aptos"/>
              </w:rPr>
              <w:t>44</w:t>
            </w:r>
          </w:p>
        </w:tc>
        <w:tc>
          <w:tcPr>
            <w:tcW w:w="992" w:type="dxa"/>
            <w:noWrap/>
            <w:hideMark/>
          </w:tcPr>
          <w:p w14:paraId="07D2FEA9" w14:textId="77777777" w:rsidR="00A07B3F" w:rsidRPr="00BF3E75" w:rsidRDefault="00A07B3F" w:rsidP="00A07B3F">
            <w:pPr>
              <w:spacing w:line="276" w:lineRule="auto"/>
              <w:rPr>
                <w:rFonts w:ascii="Aptos" w:hAnsi="Aptos"/>
              </w:rPr>
            </w:pPr>
            <w:r w:rsidRPr="00BF3E75">
              <w:rPr>
                <w:rFonts w:ascii="Aptos" w:hAnsi="Aptos"/>
              </w:rPr>
              <w:t>3.3</w:t>
            </w:r>
          </w:p>
        </w:tc>
      </w:tr>
      <w:tr w:rsidR="00A07B3F" w:rsidRPr="00BF3E75" w14:paraId="19EE5F93" w14:textId="77777777" w:rsidTr="00A07B3F">
        <w:trPr>
          <w:trHeight w:val="320"/>
        </w:trPr>
        <w:tc>
          <w:tcPr>
            <w:tcW w:w="2689" w:type="dxa"/>
            <w:noWrap/>
            <w:hideMark/>
          </w:tcPr>
          <w:p w14:paraId="078AEA47" w14:textId="77777777" w:rsidR="00A07B3F" w:rsidRPr="00BF3E75" w:rsidRDefault="00A07B3F" w:rsidP="00A07B3F">
            <w:pPr>
              <w:spacing w:line="276" w:lineRule="auto"/>
              <w:rPr>
                <w:rFonts w:ascii="Aptos" w:hAnsi="Aptos"/>
              </w:rPr>
            </w:pPr>
            <w:r w:rsidRPr="00BF3E75">
              <w:rPr>
                <w:rFonts w:ascii="Aptos" w:hAnsi="Aptos"/>
              </w:rPr>
              <w:t>South and Central Asia</w:t>
            </w:r>
          </w:p>
        </w:tc>
        <w:tc>
          <w:tcPr>
            <w:tcW w:w="992" w:type="dxa"/>
            <w:noWrap/>
            <w:hideMark/>
          </w:tcPr>
          <w:p w14:paraId="774A49D5" w14:textId="77777777" w:rsidR="00A07B3F" w:rsidRPr="00BF3E75" w:rsidRDefault="00A07B3F" w:rsidP="00A07B3F">
            <w:pPr>
              <w:spacing w:line="276" w:lineRule="auto"/>
              <w:rPr>
                <w:rFonts w:ascii="Aptos" w:hAnsi="Aptos"/>
              </w:rPr>
            </w:pPr>
            <w:r w:rsidRPr="00BF3E75">
              <w:rPr>
                <w:rFonts w:ascii="Aptos" w:hAnsi="Aptos"/>
              </w:rPr>
              <w:t>39</w:t>
            </w:r>
          </w:p>
        </w:tc>
        <w:tc>
          <w:tcPr>
            <w:tcW w:w="992" w:type="dxa"/>
            <w:noWrap/>
            <w:hideMark/>
          </w:tcPr>
          <w:p w14:paraId="77FF5860" w14:textId="77777777" w:rsidR="00A07B3F" w:rsidRPr="00BF3E75" w:rsidRDefault="00A07B3F" w:rsidP="00A07B3F">
            <w:pPr>
              <w:spacing w:line="276" w:lineRule="auto"/>
              <w:rPr>
                <w:rFonts w:ascii="Aptos" w:hAnsi="Aptos"/>
              </w:rPr>
            </w:pPr>
            <w:r w:rsidRPr="00BF3E75">
              <w:rPr>
                <w:rFonts w:ascii="Aptos" w:hAnsi="Aptos"/>
              </w:rPr>
              <w:t>3.0</w:t>
            </w:r>
          </w:p>
        </w:tc>
      </w:tr>
      <w:tr w:rsidR="00A07B3F" w:rsidRPr="00BF3E75" w14:paraId="1010805F" w14:textId="77777777" w:rsidTr="00A07B3F">
        <w:trPr>
          <w:trHeight w:val="320"/>
        </w:trPr>
        <w:tc>
          <w:tcPr>
            <w:tcW w:w="2689" w:type="dxa"/>
            <w:noWrap/>
            <w:hideMark/>
          </w:tcPr>
          <w:p w14:paraId="68D55840" w14:textId="77777777" w:rsidR="00A07B3F" w:rsidRPr="00BF3E75" w:rsidRDefault="00A07B3F" w:rsidP="00A07B3F">
            <w:pPr>
              <w:spacing w:line="276" w:lineRule="auto"/>
              <w:rPr>
                <w:rFonts w:ascii="Aptos" w:hAnsi="Aptos"/>
              </w:rPr>
            </w:pPr>
            <w:r w:rsidRPr="00BF3E75">
              <w:rPr>
                <w:rFonts w:ascii="Aptos" w:hAnsi="Aptos"/>
              </w:rPr>
              <w:t>Americas</w:t>
            </w:r>
          </w:p>
        </w:tc>
        <w:tc>
          <w:tcPr>
            <w:tcW w:w="992" w:type="dxa"/>
            <w:noWrap/>
            <w:hideMark/>
          </w:tcPr>
          <w:p w14:paraId="5BA784E3" w14:textId="77777777" w:rsidR="00A07B3F" w:rsidRPr="00BF3E75" w:rsidRDefault="00A07B3F" w:rsidP="00A07B3F">
            <w:pPr>
              <w:spacing w:line="276" w:lineRule="auto"/>
              <w:rPr>
                <w:rFonts w:ascii="Aptos" w:hAnsi="Aptos"/>
              </w:rPr>
            </w:pPr>
            <w:r w:rsidRPr="00BF3E75">
              <w:rPr>
                <w:rFonts w:ascii="Aptos" w:hAnsi="Aptos"/>
              </w:rPr>
              <w:t>34</w:t>
            </w:r>
          </w:p>
        </w:tc>
        <w:tc>
          <w:tcPr>
            <w:tcW w:w="992" w:type="dxa"/>
            <w:noWrap/>
            <w:hideMark/>
          </w:tcPr>
          <w:p w14:paraId="44A1D90C" w14:textId="77777777" w:rsidR="00A07B3F" w:rsidRPr="00BF3E75" w:rsidRDefault="00A07B3F" w:rsidP="00A07B3F">
            <w:pPr>
              <w:spacing w:line="276" w:lineRule="auto"/>
              <w:rPr>
                <w:rFonts w:ascii="Aptos" w:hAnsi="Aptos"/>
              </w:rPr>
            </w:pPr>
            <w:r w:rsidRPr="00BF3E75">
              <w:rPr>
                <w:rFonts w:ascii="Aptos" w:hAnsi="Aptos"/>
              </w:rPr>
              <w:t>2.6</w:t>
            </w:r>
          </w:p>
        </w:tc>
      </w:tr>
      <w:tr w:rsidR="00A07B3F" w:rsidRPr="00BF3E75" w14:paraId="709474CB" w14:textId="77777777" w:rsidTr="00A07B3F">
        <w:trPr>
          <w:trHeight w:val="320"/>
        </w:trPr>
        <w:tc>
          <w:tcPr>
            <w:tcW w:w="2689" w:type="dxa"/>
            <w:noWrap/>
            <w:hideMark/>
          </w:tcPr>
          <w:p w14:paraId="64197C46" w14:textId="77777777" w:rsidR="00A07B3F" w:rsidRPr="00BF3E75" w:rsidRDefault="00A07B3F" w:rsidP="00A07B3F">
            <w:pPr>
              <w:spacing w:line="276" w:lineRule="auto"/>
              <w:rPr>
                <w:rFonts w:ascii="Aptos" w:hAnsi="Aptos"/>
              </w:rPr>
            </w:pPr>
            <w:r w:rsidRPr="00BF3E75">
              <w:rPr>
                <w:rFonts w:ascii="Aptos" w:hAnsi="Aptos"/>
              </w:rPr>
              <w:t>Sub-Saharan Africa</w:t>
            </w:r>
          </w:p>
        </w:tc>
        <w:tc>
          <w:tcPr>
            <w:tcW w:w="992" w:type="dxa"/>
            <w:noWrap/>
            <w:hideMark/>
          </w:tcPr>
          <w:p w14:paraId="40C1795F" w14:textId="77777777" w:rsidR="00A07B3F" w:rsidRPr="00BF3E75" w:rsidRDefault="00A07B3F" w:rsidP="00A07B3F">
            <w:pPr>
              <w:spacing w:line="276" w:lineRule="auto"/>
              <w:rPr>
                <w:rFonts w:ascii="Aptos" w:hAnsi="Aptos"/>
              </w:rPr>
            </w:pPr>
            <w:r w:rsidRPr="00BF3E75">
              <w:rPr>
                <w:rFonts w:ascii="Aptos" w:hAnsi="Aptos"/>
              </w:rPr>
              <w:t>16</w:t>
            </w:r>
          </w:p>
        </w:tc>
        <w:tc>
          <w:tcPr>
            <w:tcW w:w="992" w:type="dxa"/>
            <w:noWrap/>
            <w:hideMark/>
          </w:tcPr>
          <w:p w14:paraId="595A1996" w14:textId="77777777" w:rsidR="00A07B3F" w:rsidRPr="00BF3E75" w:rsidRDefault="00A07B3F" w:rsidP="00A07B3F">
            <w:pPr>
              <w:spacing w:line="276" w:lineRule="auto"/>
              <w:rPr>
                <w:rFonts w:ascii="Aptos" w:hAnsi="Aptos"/>
              </w:rPr>
            </w:pPr>
            <w:r w:rsidRPr="00BF3E75">
              <w:rPr>
                <w:rFonts w:ascii="Aptos" w:hAnsi="Aptos"/>
              </w:rPr>
              <w:t>1.2</w:t>
            </w:r>
          </w:p>
        </w:tc>
      </w:tr>
      <w:tr w:rsidR="00A07B3F" w:rsidRPr="00BF3E75" w14:paraId="7166A196" w14:textId="77777777" w:rsidTr="00A07B3F">
        <w:trPr>
          <w:trHeight w:val="320"/>
        </w:trPr>
        <w:tc>
          <w:tcPr>
            <w:tcW w:w="2689" w:type="dxa"/>
            <w:noWrap/>
            <w:hideMark/>
          </w:tcPr>
          <w:p w14:paraId="0A517FC4" w14:textId="77777777" w:rsidR="00A07B3F" w:rsidRPr="00BF3E75" w:rsidRDefault="00A07B3F" w:rsidP="00A07B3F">
            <w:pPr>
              <w:spacing w:line="276" w:lineRule="auto"/>
              <w:rPr>
                <w:rFonts w:ascii="Aptos" w:hAnsi="Aptos"/>
              </w:rPr>
            </w:pPr>
            <w:r w:rsidRPr="00BF3E75">
              <w:rPr>
                <w:rFonts w:ascii="Aptos" w:hAnsi="Aptos"/>
              </w:rPr>
              <w:t>South and Eastern Europe</w:t>
            </w:r>
          </w:p>
        </w:tc>
        <w:tc>
          <w:tcPr>
            <w:tcW w:w="992" w:type="dxa"/>
            <w:noWrap/>
            <w:hideMark/>
          </w:tcPr>
          <w:p w14:paraId="739F4AF5" w14:textId="77777777" w:rsidR="00A07B3F" w:rsidRPr="00BF3E75" w:rsidRDefault="00A07B3F" w:rsidP="00A07B3F">
            <w:pPr>
              <w:spacing w:line="276" w:lineRule="auto"/>
              <w:rPr>
                <w:rFonts w:ascii="Aptos" w:hAnsi="Aptos"/>
              </w:rPr>
            </w:pPr>
            <w:r w:rsidRPr="00BF3E75">
              <w:rPr>
                <w:rFonts w:ascii="Aptos" w:hAnsi="Aptos"/>
              </w:rPr>
              <w:t>10</w:t>
            </w:r>
          </w:p>
        </w:tc>
        <w:tc>
          <w:tcPr>
            <w:tcW w:w="992" w:type="dxa"/>
            <w:noWrap/>
            <w:hideMark/>
          </w:tcPr>
          <w:p w14:paraId="410B8128" w14:textId="77777777" w:rsidR="00A07B3F" w:rsidRPr="00BF3E75" w:rsidRDefault="00A07B3F" w:rsidP="00A07B3F">
            <w:pPr>
              <w:spacing w:line="276" w:lineRule="auto"/>
              <w:rPr>
                <w:rFonts w:ascii="Aptos" w:hAnsi="Aptos"/>
              </w:rPr>
            </w:pPr>
            <w:r w:rsidRPr="00BF3E75">
              <w:rPr>
                <w:rFonts w:ascii="Aptos" w:hAnsi="Aptos"/>
              </w:rPr>
              <w:t>0.8</w:t>
            </w:r>
          </w:p>
        </w:tc>
      </w:tr>
      <w:tr w:rsidR="00A07B3F" w:rsidRPr="00BF3E75" w14:paraId="5236549F" w14:textId="77777777" w:rsidTr="00A07B3F">
        <w:trPr>
          <w:trHeight w:val="320"/>
        </w:trPr>
        <w:tc>
          <w:tcPr>
            <w:tcW w:w="2689" w:type="dxa"/>
            <w:noWrap/>
            <w:hideMark/>
          </w:tcPr>
          <w:p w14:paraId="0951F154" w14:textId="77777777" w:rsidR="00A07B3F" w:rsidRPr="00BF3E75" w:rsidRDefault="00A07B3F" w:rsidP="00A07B3F">
            <w:pPr>
              <w:spacing w:line="276" w:lineRule="auto"/>
              <w:rPr>
                <w:rFonts w:ascii="Aptos" w:hAnsi="Aptos"/>
              </w:rPr>
            </w:pPr>
            <w:r w:rsidRPr="00BF3E75">
              <w:rPr>
                <w:rFonts w:ascii="Aptos" w:hAnsi="Aptos"/>
              </w:rPr>
              <w:t>Other (fewer than 10 respondents per region)</w:t>
            </w:r>
          </w:p>
        </w:tc>
        <w:tc>
          <w:tcPr>
            <w:tcW w:w="992" w:type="dxa"/>
            <w:noWrap/>
            <w:hideMark/>
          </w:tcPr>
          <w:p w14:paraId="27A3E47B" w14:textId="77777777" w:rsidR="00A07B3F" w:rsidRPr="00BF3E75" w:rsidRDefault="00032D1A" w:rsidP="00A07B3F">
            <w:pPr>
              <w:spacing w:line="276" w:lineRule="auto"/>
              <w:rPr>
                <w:rFonts w:ascii="Aptos" w:hAnsi="Aptos"/>
              </w:rPr>
            </w:pPr>
            <w:r w:rsidRPr="00BF3E75">
              <w:rPr>
                <w:rFonts w:ascii="Aptos" w:hAnsi="Aptos"/>
              </w:rPr>
              <w:t>&lt;10</w:t>
            </w:r>
          </w:p>
        </w:tc>
        <w:tc>
          <w:tcPr>
            <w:tcW w:w="992" w:type="dxa"/>
            <w:noWrap/>
            <w:hideMark/>
          </w:tcPr>
          <w:p w14:paraId="558108AA" w14:textId="77777777" w:rsidR="00A07B3F" w:rsidRPr="00BF3E75" w:rsidRDefault="00032D1A" w:rsidP="00A07B3F">
            <w:pPr>
              <w:spacing w:line="276" w:lineRule="auto"/>
              <w:rPr>
                <w:rFonts w:ascii="Aptos" w:hAnsi="Aptos"/>
              </w:rPr>
            </w:pPr>
            <w:r w:rsidRPr="00BF3E75">
              <w:rPr>
                <w:rFonts w:ascii="Aptos" w:hAnsi="Aptos"/>
              </w:rPr>
              <w:t>--</w:t>
            </w:r>
          </w:p>
        </w:tc>
      </w:tr>
      <w:tr w:rsidR="00A07B3F" w:rsidRPr="00BF3E75" w14:paraId="4E0E82DA" w14:textId="77777777" w:rsidTr="00A07B3F">
        <w:trPr>
          <w:trHeight w:val="320"/>
        </w:trPr>
        <w:tc>
          <w:tcPr>
            <w:tcW w:w="2689" w:type="dxa"/>
            <w:noWrap/>
            <w:hideMark/>
          </w:tcPr>
          <w:p w14:paraId="09594310" w14:textId="77777777" w:rsidR="00A07B3F" w:rsidRPr="00BF3E75" w:rsidRDefault="00A07B3F" w:rsidP="00A07B3F">
            <w:pPr>
              <w:spacing w:line="276" w:lineRule="auto"/>
              <w:rPr>
                <w:rFonts w:ascii="Aptos" w:hAnsi="Aptos"/>
              </w:rPr>
            </w:pPr>
            <w:r w:rsidRPr="00BF3E75">
              <w:rPr>
                <w:rFonts w:ascii="Aptos" w:hAnsi="Aptos"/>
              </w:rPr>
              <w:t xml:space="preserve">Another country not listed </w:t>
            </w:r>
          </w:p>
        </w:tc>
        <w:tc>
          <w:tcPr>
            <w:tcW w:w="992" w:type="dxa"/>
            <w:hideMark/>
          </w:tcPr>
          <w:p w14:paraId="406E747C" w14:textId="77777777" w:rsidR="00A07B3F" w:rsidRPr="00BF3E75" w:rsidRDefault="00032D1A" w:rsidP="00A07B3F">
            <w:pPr>
              <w:spacing w:line="276" w:lineRule="auto"/>
              <w:rPr>
                <w:rFonts w:ascii="Aptos" w:hAnsi="Aptos"/>
              </w:rPr>
            </w:pPr>
            <w:r w:rsidRPr="00BF3E75">
              <w:rPr>
                <w:rFonts w:ascii="Aptos" w:hAnsi="Aptos"/>
              </w:rPr>
              <w:t>&lt;10</w:t>
            </w:r>
          </w:p>
        </w:tc>
        <w:tc>
          <w:tcPr>
            <w:tcW w:w="992" w:type="dxa"/>
            <w:noWrap/>
            <w:hideMark/>
          </w:tcPr>
          <w:p w14:paraId="6877914F" w14:textId="77777777" w:rsidR="00A07B3F" w:rsidRPr="00BF3E75" w:rsidRDefault="00032D1A" w:rsidP="00A07B3F">
            <w:pPr>
              <w:spacing w:line="276" w:lineRule="auto"/>
              <w:rPr>
                <w:rFonts w:ascii="Aptos" w:hAnsi="Aptos"/>
              </w:rPr>
            </w:pPr>
            <w:r w:rsidRPr="00BF3E75">
              <w:rPr>
                <w:rFonts w:ascii="Aptos" w:hAnsi="Aptos"/>
              </w:rPr>
              <w:t>--</w:t>
            </w:r>
          </w:p>
        </w:tc>
      </w:tr>
      <w:tr w:rsidR="00A07B3F" w:rsidRPr="00BF3E75" w14:paraId="6CD4281F" w14:textId="77777777" w:rsidTr="00A07B3F">
        <w:trPr>
          <w:trHeight w:val="340"/>
        </w:trPr>
        <w:tc>
          <w:tcPr>
            <w:tcW w:w="2689" w:type="dxa"/>
            <w:noWrap/>
            <w:hideMark/>
          </w:tcPr>
          <w:p w14:paraId="1DBEC867" w14:textId="77777777" w:rsidR="00A07B3F" w:rsidRPr="00BF3E75" w:rsidRDefault="00A07B3F" w:rsidP="00A07B3F">
            <w:pPr>
              <w:spacing w:line="276" w:lineRule="auto"/>
              <w:rPr>
                <w:rFonts w:ascii="Aptos" w:hAnsi="Aptos"/>
              </w:rPr>
            </w:pPr>
            <w:r w:rsidRPr="00BF3E75">
              <w:rPr>
                <w:rFonts w:ascii="Aptos" w:hAnsi="Aptos"/>
              </w:rPr>
              <w:t>Prefer not to answer</w:t>
            </w:r>
          </w:p>
        </w:tc>
        <w:tc>
          <w:tcPr>
            <w:tcW w:w="992" w:type="dxa"/>
            <w:hideMark/>
          </w:tcPr>
          <w:p w14:paraId="3B1ADDC7" w14:textId="77777777" w:rsidR="00A07B3F" w:rsidRPr="00BF3E75" w:rsidRDefault="00032D1A" w:rsidP="00A07B3F">
            <w:pPr>
              <w:spacing w:line="276" w:lineRule="auto"/>
              <w:rPr>
                <w:rFonts w:ascii="Aptos" w:hAnsi="Aptos"/>
              </w:rPr>
            </w:pPr>
            <w:r w:rsidRPr="00BF3E75">
              <w:rPr>
                <w:rFonts w:ascii="Aptos" w:hAnsi="Aptos"/>
              </w:rPr>
              <w:t>&lt;10</w:t>
            </w:r>
          </w:p>
        </w:tc>
        <w:tc>
          <w:tcPr>
            <w:tcW w:w="992" w:type="dxa"/>
            <w:noWrap/>
            <w:hideMark/>
          </w:tcPr>
          <w:p w14:paraId="10BAE447" w14:textId="77777777" w:rsidR="00A07B3F" w:rsidRPr="00BF3E75" w:rsidRDefault="00032D1A" w:rsidP="00A07B3F">
            <w:pPr>
              <w:spacing w:line="276" w:lineRule="auto"/>
              <w:rPr>
                <w:rFonts w:ascii="Aptos" w:hAnsi="Aptos"/>
              </w:rPr>
            </w:pPr>
            <w:r w:rsidRPr="00BF3E75">
              <w:rPr>
                <w:rFonts w:ascii="Aptos" w:hAnsi="Aptos"/>
              </w:rPr>
              <w:t>--</w:t>
            </w:r>
          </w:p>
        </w:tc>
      </w:tr>
      <w:tr w:rsidR="00A07B3F" w:rsidRPr="00BF3E75" w14:paraId="43B10FAF" w14:textId="77777777" w:rsidTr="00A07B3F">
        <w:trPr>
          <w:trHeight w:val="320"/>
        </w:trPr>
        <w:tc>
          <w:tcPr>
            <w:tcW w:w="2689" w:type="dxa"/>
            <w:noWrap/>
            <w:hideMark/>
          </w:tcPr>
          <w:p w14:paraId="22140D2C" w14:textId="77777777" w:rsidR="00A07B3F" w:rsidRPr="00BF3E75" w:rsidRDefault="00A07B3F" w:rsidP="00A07B3F">
            <w:pPr>
              <w:spacing w:line="276" w:lineRule="auto"/>
              <w:rPr>
                <w:rFonts w:ascii="Aptos" w:hAnsi="Aptos"/>
                <w:b/>
                <w:bCs/>
              </w:rPr>
            </w:pPr>
            <w:r w:rsidRPr="00BF3E75">
              <w:rPr>
                <w:rFonts w:ascii="Aptos" w:hAnsi="Aptos"/>
                <w:b/>
                <w:bCs/>
              </w:rPr>
              <w:t xml:space="preserve">Total </w:t>
            </w:r>
          </w:p>
        </w:tc>
        <w:tc>
          <w:tcPr>
            <w:tcW w:w="992" w:type="dxa"/>
            <w:hideMark/>
          </w:tcPr>
          <w:p w14:paraId="764A17A4" w14:textId="77777777" w:rsidR="00A07B3F" w:rsidRPr="00BF3E75" w:rsidRDefault="00A07B3F" w:rsidP="00A07B3F">
            <w:pPr>
              <w:spacing w:line="276" w:lineRule="auto"/>
              <w:rPr>
                <w:rFonts w:ascii="Aptos" w:hAnsi="Aptos"/>
                <w:b/>
                <w:bCs/>
              </w:rPr>
            </w:pPr>
            <w:r w:rsidRPr="00BF3E75">
              <w:rPr>
                <w:rFonts w:ascii="Aptos" w:hAnsi="Aptos"/>
                <w:b/>
                <w:bCs/>
              </w:rPr>
              <w:t>131</w:t>
            </w:r>
            <w:r w:rsidR="00903619" w:rsidRPr="00BF3E75">
              <w:rPr>
                <w:rFonts w:ascii="Aptos" w:hAnsi="Aptos"/>
                <w:b/>
                <w:bCs/>
              </w:rPr>
              <w:t>9</w:t>
            </w:r>
          </w:p>
        </w:tc>
        <w:tc>
          <w:tcPr>
            <w:tcW w:w="992" w:type="dxa"/>
            <w:noWrap/>
            <w:hideMark/>
          </w:tcPr>
          <w:p w14:paraId="1379D36F" w14:textId="77777777" w:rsidR="00A07B3F" w:rsidRPr="00BF3E75" w:rsidRDefault="00A07B3F" w:rsidP="00A07B3F">
            <w:pPr>
              <w:spacing w:line="276" w:lineRule="auto"/>
              <w:rPr>
                <w:rFonts w:ascii="Aptos" w:hAnsi="Aptos"/>
                <w:b/>
                <w:bCs/>
              </w:rPr>
            </w:pPr>
            <w:r w:rsidRPr="00BF3E75">
              <w:rPr>
                <w:rFonts w:ascii="Aptos" w:hAnsi="Aptos"/>
                <w:b/>
                <w:bCs/>
              </w:rPr>
              <w:t>100</w:t>
            </w:r>
          </w:p>
        </w:tc>
      </w:tr>
    </w:tbl>
    <w:p w14:paraId="7AB3758D" w14:textId="77777777" w:rsidR="00AC0FD2" w:rsidRPr="00BF3E75" w:rsidRDefault="00AC0FD2" w:rsidP="00AC0FD2">
      <w:pPr>
        <w:spacing w:line="276" w:lineRule="auto"/>
        <w:rPr>
          <w:rFonts w:ascii="Aptos" w:hAnsi="Aptos"/>
        </w:rPr>
      </w:pPr>
    </w:p>
    <w:p w14:paraId="51B19F47" w14:textId="77777777" w:rsidR="00AC0FD2" w:rsidRPr="00BF3E75" w:rsidRDefault="008A38C2" w:rsidP="00AC0FD2">
      <w:pPr>
        <w:spacing w:line="276" w:lineRule="auto"/>
        <w:rPr>
          <w:rFonts w:ascii="Aptos" w:hAnsi="Aptos"/>
        </w:rPr>
      </w:pPr>
      <w:r w:rsidRPr="00BF3E75">
        <w:rPr>
          <w:rFonts w:ascii="Aptos" w:hAnsi="Aptos"/>
        </w:rPr>
        <w:t xml:space="preserve">Referring to </w:t>
      </w:r>
      <w:r w:rsidR="00AC0FD2" w:rsidRPr="00BF3E75">
        <w:rPr>
          <w:rFonts w:ascii="Aptos" w:hAnsi="Aptos"/>
        </w:rPr>
        <w:t>the ACT population of women (as measured by the ABS Census 2021), our 2025 survey brings us closer to being representative</w:t>
      </w:r>
      <w:r w:rsidR="000B1BED" w:rsidRPr="00BF3E75">
        <w:rPr>
          <w:rFonts w:ascii="Aptos" w:hAnsi="Aptos"/>
        </w:rPr>
        <w:t xml:space="preserve"> in terms of region of birth</w:t>
      </w:r>
      <w:r w:rsidR="006337EA" w:rsidRPr="00BF3E75">
        <w:rPr>
          <w:rFonts w:ascii="Aptos" w:hAnsi="Aptos"/>
        </w:rPr>
        <w:t>, compared with our 2023 survey</w:t>
      </w:r>
      <w:r w:rsidR="00BA516C" w:rsidRPr="00BF3E75">
        <w:rPr>
          <w:rFonts w:ascii="Aptos" w:hAnsi="Aptos"/>
        </w:rPr>
        <w:t>:</w:t>
      </w:r>
      <w:r w:rsidR="00AC0FD2" w:rsidRPr="00BF3E75">
        <w:rPr>
          <w:rFonts w:ascii="Aptos" w:hAnsi="Aptos"/>
        </w:rPr>
        <w:t xml:space="preserve"> </w:t>
      </w:r>
    </w:p>
    <w:tbl>
      <w:tblPr>
        <w:tblStyle w:val="TableGrid"/>
        <w:tblW w:w="0" w:type="auto"/>
        <w:tblLook w:val="04A0" w:firstRow="1" w:lastRow="0" w:firstColumn="1" w:lastColumn="0" w:noHBand="0" w:noVBand="1"/>
      </w:tblPr>
      <w:tblGrid>
        <w:gridCol w:w="2961"/>
        <w:gridCol w:w="1429"/>
        <w:gridCol w:w="1559"/>
        <w:gridCol w:w="1559"/>
      </w:tblGrid>
      <w:tr w:rsidR="007628DE" w:rsidRPr="00BF3E75" w14:paraId="34A7649A" w14:textId="77777777" w:rsidTr="002F0E59">
        <w:trPr>
          <w:trHeight w:val="300"/>
        </w:trPr>
        <w:tc>
          <w:tcPr>
            <w:tcW w:w="2961" w:type="dxa"/>
            <w:noWrap/>
            <w:hideMark/>
          </w:tcPr>
          <w:p w14:paraId="263846C7" w14:textId="77777777" w:rsidR="007628DE" w:rsidRPr="00BF3E75" w:rsidRDefault="007628DE" w:rsidP="007628DE">
            <w:pPr>
              <w:spacing w:line="276" w:lineRule="auto"/>
              <w:rPr>
                <w:rFonts w:ascii="Aptos" w:hAnsi="Aptos"/>
              </w:rPr>
            </w:pPr>
          </w:p>
        </w:tc>
        <w:tc>
          <w:tcPr>
            <w:tcW w:w="1429" w:type="dxa"/>
            <w:noWrap/>
            <w:hideMark/>
          </w:tcPr>
          <w:p w14:paraId="58000DEB" w14:textId="77777777" w:rsidR="007628DE" w:rsidRPr="00BF3E75" w:rsidRDefault="007628DE" w:rsidP="007628DE">
            <w:pPr>
              <w:spacing w:line="276" w:lineRule="auto"/>
              <w:rPr>
                <w:rFonts w:ascii="Aptos" w:hAnsi="Aptos"/>
                <w:b/>
                <w:bCs/>
              </w:rPr>
            </w:pPr>
            <w:r w:rsidRPr="00BF3E75">
              <w:rPr>
                <w:rFonts w:ascii="Aptos" w:hAnsi="Aptos"/>
                <w:b/>
                <w:bCs/>
              </w:rPr>
              <w:t>ABS 2021</w:t>
            </w:r>
            <w:r w:rsidR="000D2815" w:rsidRPr="00BF3E75">
              <w:rPr>
                <w:rFonts w:ascii="Aptos" w:hAnsi="Aptos"/>
                <w:b/>
                <w:bCs/>
              </w:rPr>
              <w:t xml:space="preserve"> %</w:t>
            </w:r>
          </w:p>
          <w:p w14:paraId="1522D11B" w14:textId="77777777" w:rsidR="00014B4C" w:rsidRPr="00BF3E75" w:rsidRDefault="00303973" w:rsidP="007628DE">
            <w:pPr>
              <w:spacing w:line="276" w:lineRule="auto"/>
              <w:rPr>
                <w:rFonts w:ascii="Aptos" w:hAnsi="Aptos"/>
                <w:b/>
                <w:bCs/>
              </w:rPr>
            </w:pPr>
            <w:r w:rsidRPr="00BF3E75">
              <w:rPr>
                <w:rFonts w:ascii="Aptos" w:hAnsi="Aptos"/>
                <w:b/>
                <w:bCs/>
              </w:rPr>
              <w:t>N=</w:t>
            </w:r>
            <w:r w:rsidR="002F0E59" w:rsidRPr="00BF3E75">
              <w:rPr>
                <w:rFonts w:ascii="Aptos" w:hAnsi="Aptos"/>
                <w:b/>
                <w:bCs/>
              </w:rPr>
              <w:t>182,988</w:t>
            </w:r>
          </w:p>
        </w:tc>
        <w:tc>
          <w:tcPr>
            <w:tcW w:w="1559" w:type="dxa"/>
            <w:noWrap/>
            <w:hideMark/>
          </w:tcPr>
          <w:p w14:paraId="73BCBF63" w14:textId="77777777" w:rsidR="007628DE" w:rsidRPr="00BF3E75" w:rsidRDefault="007628DE" w:rsidP="007628DE">
            <w:pPr>
              <w:spacing w:line="276" w:lineRule="auto"/>
              <w:rPr>
                <w:rFonts w:ascii="Aptos" w:hAnsi="Aptos"/>
                <w:b/>
                <w:bCs/>
              </w:rPr>
            </w:pPr>
            <w:r w:rsidRPr="00BF3E75">
              <w:rPr>
                <w:rFonts w:ascii="Aptos" w:hAnsi="Aptos"/>
                <w:b/>
                <w:bCs/>
              </w:rPr>
              <w:t>WHM 2023</w:t>
            </w:r>
            <w:r w:rsidR="002F0E59" w:rsidRPr="00BF3E75">
              <w:rPr>
                <w:rFonts w:ascii="Aptos" w:hAnsi="Aptos"/>
                <w:b/>
                <w:bCs/>
              </w:rPr>
              <w:t xml:space="preserve"> % n=1668</w:t>
            </w:r>
          </w:p>
        </w:tc>
        <w:tc>
          <w:tcPr>
            <w:tcW w:w="1559" w:type="dxa"/>
          </w:tcPr>
          <w:p w14:paraId="2B073D37" w14:textId="77777777" w:rsidR="007628DE" w:rsidRPr="00BF3E75" w:rsidRDefault="007628DE" w:rsidP="007628DE">
            <w:pPr>
              <w:spacing w:line="276" w:lineRule="auto"/>
              <w:rPr>
                <w:rFonts w:ascii="Aptos" w:hAnsi="Aptos"/>
                <w:b/>
                <w:bCs/>
              </w:rPr>
            </w:pPr>
            <w:r w:rsidRPr="00BF3E75">
              <w:rPr>
                <w:rFonts w:ascii="Aptos" w:hAnsi="Aptos"/>
                <w:b/>
                <w:bCs/>
              </w:rPr>
              <w:t>WHM 2025</w:t>
            </w:r>
            <w:r w:rsidR="002F0E59" w:rsidRPr="00BF3E75">
              <w:rPr>
                <w:rFonts w:ascii="Aptos" w:hAnsi="Aptos"/>
                <w:b/>
                <w:bCs/>
              </w:rPr>
              <w:t xml:space="preserve"> %</w:t>
            </w:r>
          </w:p>
          <w:p w14:paraId="4FC43162" w14:textId="77777777" w:rsidR="002F0E59" w:rsidRPr="00BF3E75" w:rsidRDefault="002F0E59" w:rsidP="007628DE">
            <w:pPr>
              <w:spacing w:line="276" w:lineRule="auto"/>
              <w:rPr>
                <w:rFonts w:ascii="Aptos" w:hAnsi="Aptos"/>
                <w:b/>
                <w:bCs/>
              </w:rPr>
            </w:pPr>
            <w:r w:rsidRPr="00BF3E75">
              <w:rPr>
                <w:rFonts w:ascii="Aptos" w:hAnsi="Aptos"/>
                <w:b/>
                <w:bCs/>
              </w:rPr>
              <w:t>N=131</w:t>
            </w:r>
            <w:r w:rsidR="00032D1A" w:rsidRPr="00BF3E75">
              <w:rPr>
                <w:rFonts w:ascii="Aptos" w:hAnsi="Aptos"/>
                <w:b/>
                <w:bCs/>
              </w:rPr>
              <w:t>9</w:t>
            </w:r>
          </w:p>
        </w:tc>
      </w:tr>
      <w:tr w:rsidR="009175E1" w:rsidRPr="00BF3E75" w14:paraId="650F5CEF" w14:textId="77777777" w:rsidTr="002F0E59">
        <w:trPr>
          <w:trHeight w:val="300"/>
        </w:trPr>
        <w:tc>
          <w:tcPr>
            <w:tcW w:w="2961" w:type="dxa"/>
            <w:noWrap/>
            <w:hideMark/>
          </w:tcPr>
          <w:p w14:paraId="14CB4648" w14:textId="77777777" w:rsidR="009175E1" w:rsidRPr="00BF3E75" w:rsidRDefault="009175E1" w:rsidP="009175E1">
            <w:pPr>
              <w:spacing w:line="276" w:lineRule="auto"/>
              <w:rPr>
                <w:rFonts w:ascii="Aptos" w:hAnsi="Aptos"/>
              </w:rPr>
            </w:pPr>
            <w:r w:rsidRPr="00BF3E75">
              <w:rPr>
                <w:rFonts w:ascii="Aptos" w:hAnsi="Aptos"/>
                <w:color w:val="000000"/>
              </w:rPr>
              <w:t>Oceania (Aus only)</w:t>
            </w:r>
          </w:p>
        </w:tc>
        <w:tc>
          <w:tcPr>
            <w:tcW w:w="1429" w:type="dxa"/>
            <w:noWrap/>
            <w:hideMark/>
          </w:tcPr>
          <w:p w14:paraId="555405EE" w14:textId="77777777" w:rsidR="009175E1" w:rsidRPr="00BF3E75" w:rsidRDefault="009175E1" w:rsidP="009175E1">
            <w:pPr>
              <w:spacing w:line="276" w:lineRule="auto"/>
              <w:rPr>
                <w:rFonts w:ascii="Aptos" w:hAnsi="Aptos"/>
              </w:rPr>
            </w:pPr>
            <w:r w:rsidRPr="00BF3E75">
              <w:rPr>
                <w:rFonts w:ascii="Aptos" w:hAnsi="Aptos"/>
              </w:rPr>
              <w:t>6</w:t>
            </w:r>
            <w:r w:rsidR="00FE60C8" w:rsidRPr="00BF3E75">
              <w:rPr>
                <w:rFonts w:ascii="Aptos" w:hAnsi="Aptos"/>
              </w:rPr>
              <w:t>1</w:t>
            </w:r>
            <w:r w:rsidRPr="00BF3E75">
              <w:rPr>
                <w:rFonts w:ascii="Aptos" w:hAnsi="Aptos"/>
              </w:rPr>
              <w:t>.</w:t>
            </w:r>
            <w:r w:rsidR="007A3821" w:rsidRPr="00BF3E75">
              <w:rPr>
                <w:rFonts w:ascii="Aptos" w:hAnsi="Aptos"/>
              </w:rPr>
              <w:t>8</w:t>
            </w:r>
          </w:p>
        </w:tc>
        <w:tc>
          <w:tcPr>
            <w:tcW w:w="1559" w:type="dxa"/>
            <w:noWrap/>
            <w:hideMark/>
          </w:tcPr>
          <w:p w14:paraId="13746A22" w14:textId="77777777" w:rsidR="009175E1" w:rsidRPr="00BF3E75" w:rsidRDefault="009175E1" w:rsidP="009175E1">
            <w:pPr>
              <w:spacing w:line="276" w:lineRule="auto"/>
              <w:rPr>
                <w:rFonts w:ascii="Aptos" w:hAnsi="Aptos"/>
              </w:rPr>
            </w:pPr>
            <w:r w:rsidRPr="00BF3E75">
              <w:rPr>
                <w:rFonts w:ascii="Aptos" w:hAnsi="Aptos"/>
              </w:rPr>
              <w:t>83.6</w:t>
            </w:r>
            <w:r w:rsidR="0072550E" w:rsidRPr="00BF3E75">
              <w:rPr>
                <w:rFonts w:ascii="Aptos" w:hAnsi="Aptos"/>
              </w:rPr>
              <w:t xml:space="preserve"> </w:t>
            </w:r>
          </w:p>
        </w:tc>
        <w:tc>
          <w:tcPr>
            <w:tcW w:w="1559" w:type="dxa"/>
          </w:tcPr>
          <w:p w14:paraId="741858B0" w14:textId="77777777" w:rsidR="009175E1" w:rsidRPr="00BF3E75" w:rsidRDefault="00CF1CEF" w:rsidP="009175E1">
            <w:pPr>
              <w:spacing w:line="276" w:lineRule="auto"/>
              <w:rPr>
                <w:rFonts w:ascii="Aptos" w:hAnsi="Aptos"/>
              </w:rPr>
            </w:pPr>
            <w:r w:rsidRPr="00BF3E75">
              <w:rPr>
                <w:rFonts w:ascii="Aptos" w:hAnsi="Aptos"/>
              </w:rPr>
              <w:t>71.2</w:t>
            </w:r>
            <w:r w:rsidR="002A76BB" w:rsidRPr="00BF3E75">
              <w:rPr>
                <w:rFonts w:ascii="Aptos" w:hAnsi="Aptos"/>
              </w:rPr>
              <w:t xml:space="preserve"> </w:t>
            </w:r>
          </w:p>
        </w:tc>
      </w:tr>
      <w:tr w:rsidR="009175E1" w:rsidRPr="00BF3E75" w14:paraId="5DF48FB6" w14:textId="77777777" w:rsidTr="002F0E59">
        <w:trPr>
          <w:trHeight w:val="300"/>
        </w:trPr>
        <w:tc>
          <w:tcPr>
            <w:tcW w:w="2961" w:type="dxa"/>
            <w:noWrap/>
            <w:hideMark/>
          </w:tcPr>
          <w:p w14:paraId="196D268D" w14:textId="77777777" w:rsidR="009175E1" w:rsidRPr="00BF3E75" w:rsidRDefault="009175E1" w:rsidP="009175E1">
            <w:pPr>
              <w:spacing w:line="276" w:lineRule="auto"/>
              <w:rPr>
                <w:rFonts w:ascii="Aptos" w:hAnsi="Aptos"/>
              </w:rPr>
            </w:pPr>
            <w:r w:rsidRPr="00BF3E75">
              <w:rPr>
                <w:rFonts w:ascii="Aptos" w:hAnsi="Aptos"/>
                <w:color w:val="000000"/>
              </w:rPr>
              <w:t>Oceania (excl. Aus)</w:t>
            </w:r>
          </w:p>
        </w:tc>
        <w:tc>
          <w:tcPr>
            <w:tcW w:w="1429" w:type="dxa"/>
            <w:noWrap/>
            <w:hideMark/>
          </w:tcPr>
          <w:p w14:paraId="0B6CAE04" w14:textId="77777777" w:rsidR="009175E1" w:rsidRPr="00BF3E75" w:rsidRDefault="007A3821" w:rsidP="009175E1">
            <w:pPr>
              <w:spacing w:line="276" w:lineRule="auto"/>
              <w:rPr>
                <w:rFonts w:ascii="Aptos" w:hAnsi="Aptos"/>
              </w:rPr>
            </w:pPr>
            <w:r w:rsidRPr="00BF3E75">
              <w:rPr>
                <w:rFonts w:ascii="Aptos" w:hAnsi="Aptos"/>
              </w:rPr>
              <w:t>1.9</w:t>
            </w:r>
          </w:p>
        </w:tc>
        <w:tc>
          <w:tcPr>
            <w:tcW w:w="1559" w:type="dxa"/>
            <w:noWrap/>
            <w:hideMark/>
          </w:tcPr>
          <w:p w14:paraId="635C8B2B" w14:textId="77777777" w:rsidR="009175E1" w:rsidRPr="00BF3E75" w:rsidRDefault="009175E1" w:rsidP="009175E1">
            <w:pPr>
              <w:spacing w:line="276" w:lineRule="auto"/>
              <w:rPr>
                <w:rFonts w:ascii="Aptos" w:hAnsi="Aptos"/>
              </w:rPr>
            </w:pPr>
            <w:r w:rsidRPr="00BF3E75">
              <w:rPr>
                <w:rFonts w:ascii="Aptos" w:hAnsi="Aptos"/>
              </w:rPr>
              <w:t>2.1</w:t>
            </w:r>
          </w:p>
        </w:tc>
        <w:tc>
          <w:tcPr>
            <w:tcW w:w="1559" w:type="dxa"/>
          </w:tcPr>
          <w:p w14:paraId="7053E7E8" w14:textId="77777777" w:rsidR="009175E1" w:rsidRPr="00BF3E75" w:rsidRDefault="00CF1CEF" w:rsidP="009175E1">
            <w:pPr>
              <w:spacing w:line="276" w:lineRule="auto"/>
              <w:rPr>
                <w:rFonts w:ascii="Aptos" w:hAnsi="Aptos"/>
              </w:rPr>
            </w:pPr>
            <w:r w:rsidRPr="00BF3E75">
              <w:rPr>
                <w:rFonts w:ascii="Aptos" w:hAnsi="Aptos"/>
              </w:rPr>
              <w:t>1.7</w:t>
            </w:r>
          </w:p>
        </w:tc>
      </w:tr>
      <w:tr w:rsidR="009175E1" w:rsidRPr="00BF3E75" w14:paraId="694E61B5" w14:textId="77777777" w:rsidTr="002F0E59">
        <w:trPr>
          <w:trHeight w:val="300"/>
        </w:trPr>
        <w:tc>
          <w:tcPr>
            <w:tcW w:w="2961" w:type="dxa"/>
            <w:noWrap/>
            <w:hideMark/>
          </w:tcPr>
          <w:p w14:paraId="0A3A30A2" w14:textId="77777777" w:rsidR="009175E1" w:rsidRPr="00BF3E75" w:rsidRDefault="009175E1" w:rsidP="009175E1">
            <w:pPr>
              <w:spacing w:line="276" w:lineRule="auto"/>
              <w:rPr>
                <w:rFonts w:ascii="Aptos" w:hAnsi="Aptos"/>
              </w:rPr>
            </w:pPr>
            <w:r w:rsidRPr="00BF3E75">
              <w:rPr>
                <w:rFonts w:ascii="Aptos" w:hAnsi="Aptos"/>
              </w:rPr>
              <w:t>Southern and Central Asia</w:t>
            </w:r>
          </w:p>
        </w:tc>
        <w:tc>
          <w:tcPr>
            <w:tcW w:w="1429" w:type="dxa"/>
            <w:noWrap/>
            <w:hideMark/>
          </w:tcPr>
          <w:p w14:paraId="75685F76" w14:textId="77777777" w:rsidR="009175E1" w:rsidRPr="00BF3E75" w:rsidRDefault="009175E1" w:rsidP="009175E1">
            <w:pPr>
              <w:spacing w:line="276" w:lineRule="auto"/>
              <w:rPr>
                <w:rFonts w:ascii="Aptos" w:hAnsi="Aptos"/>
              </w:rPr>
            </w:pPr>
            <w:r w:rsidRPr="00BF3E75">
              <w:rPr>
                <w:rFonts w:ascii="Aptos" w:hAnsi="Aptos"/>
              </w:rPr>
              <w:t>8.</w:t>
            </w:r>
            <w:r w:rsidR="007A3821" w:rsidRPr="00BF3E75">
              <w:rPr>
                <w:rFonts w:ascii="Aptos" w:hAnsi="Aptos"/>
              </w:rPr>
              <w:t>0</w:t>
            </w:r>
          </w:p>
        </w:tc>
        <w:tc>
          <w:tcPr>
            <w:tcW w:w="1559" w:type="dxa"/>
            <w:noWrap/>
            <w:hideMark/>
          </w:tcPr>
          <w:p w14:paraId="40231CF1" w14:textId="77777777" w:rsidR="009175E1" w:rsidRPr="00BF3E75" w:rsidRDefault="009175E1" w:rsidP="009175E1">
            <w:pPr>
              <w:spacing w:line="276" w:lineRule="auto"/>
              <w:rPr>
                <w:rFonts w:ascii="Aptos" w:hAnsi="Aptos"/>
              </w:rPr>
            </w:pPr>
            <w:r w:rsidRPr="00BF3E75">
              <w:rPr>
                <w:rFonts w:ascii="Aptos" w:hAnsi="Aptos"/>
              </w:rPr>
              <w:t>2.3</w:t>
            </w:r>
          </w:p>
        </w:tc>
        <w:tc>
          <w:tcPr>
            <w:tcW w:w="1559" w:type="dxa"/>
          </w:tcPr>
          <w:p w14:paraId="1E1A12C2" w14:textId="77777777" w:rsidR="009175E1" w:rsidRPr="00BF3E75" w:rsidRDefault="009175E1" w:rsidP="009175E1">
            <w:pPr>
              <w:spacing w:line="276" w:lineRule="auto"/>
              <w:rPr>
                <w:rFonts w:ascii="Aptos" w:hAnsi="Aptos"/>
              </w:rPr>
            </w:pPr>
            <w:r w:rsidRPr="00BF3E75">
              <w:rPr>
                <w:rFonts w:ascii="Aptos" w:hAnsi="Aptos"/>
              </w:rPr>
              <w:t>3.0</w:t>
            </w:r>
          </w:p>
        </w:tc>
      </w:tr>
      <w:tr w:rsidR="009175E1" w:rsidRPr="00BF3E75" w14:paraId="0CA3EEA8" w14:textId="77777777" w:rsidTr="002F0E59">
        <w:trPr>
          <w:trHeight w:val="300"/>
        </w:trPr>
        <w:tc>
          <w:tcPr>
            <w:tcW w:w="2961" w:type="dxa"/>
            <w:noWrap/>
            <w:hideMark/>
          </w:tcPr>
          <w:p w14:paraId="7F0756A9" w14:textId="77777777" w:rsidR="009175E1" w:rsidRPr="00BF3E75" w:rsidRDefault="009175E1" w:rsidP="009175E1">
            <w:pPr>
              <w:spacing w:line="276" w:lineRule="auto"/>
              <w:rPr>
                <w:rFonts w:ascii="Aptos" w:hAnsi="Aptos"/>
              </w:rPr>
            </w:pPr>
            <w:r w:rsidRPr="00BF3E75">
              <w:rPr>
                <w:rFonts w:ascii="Aptos" w:hAnsi="Aptos"/>
              </w:rPr>
              <w:t>North-West Europe</w:t>
            </w:r>
          </w:p>
        </w:tc>
        <w:tc>
          <w:tcPr>
            <w:tcW w:w="1429" w:type="dxa"/>
            <w:noWrap/>
            <w:hideMark/>
          </w:tcPr>
          <w:p w14:paraId="57947F8A" w14:textId="77777777" w:rsidR="009175E1" w:rsidRPr="00BF3E75" w:rsidRDefault="00DC7E0A" w:rsidP="009175E1">
            <w:pPr>
              <w:spacing w:line="276" w:lineRule="auto"/>
              <w:rPr>
                <w:rFonts w:ascii="Aptos" w:hAnsi="Aptos"/>
              </w:rPr>
            </w:pPr>
            <w:r w:rsidRPr="00BF3E75">
              <w:rPr>
                <w:rFonts w:ascii="Aptos" w:hAnsi="Aptos"/>
              </w:rPr>
              <w:t>5.8</w:t>
            </w:r>
          </w:p>
        </w:tc>
        <w:tc>
          <w:tcPr>
            <w:tcW w:w="1559" w:type="dxa"/>
            <w:noWrap/>
            <w:hideMark/>
          </w:tcPr>
          <w:p w14:paraId="76EDAB91" w14:textId="77777777" w:rsidR="009175E1" w:rsidRPr="00BF3E75" w:rsidRDefault="009175E1" w:rsidP="009175E1">
            <w:pPr>
              <w:spacing w:line="276" w:lineRule="auto"/>
              <w:rPr>
                <w:rFonts w:ascii="Aptos" w:hAnsi="Aptos"/>
              </w:rPr>
            </w:pPr>
            <w:r w:rsidRPr="00BF3E75">
              <w:rPr>
                <w:rFonts w:ascii="Aptos" w:hAnsi="Aptos"/>
              </w:rPr>
              <w:t>5.7</w:t>
            </w:r>
          </w:p>
        </w:tc>
        <w:tc>
          <w:tcPr>
            <w:tcW w:w="1559" w:type="dxa"/>
          </w:tcPr>
          <w:p w14:paraId="16DBE319" w14:textId="77777777" w:rsidR="009175E1" w:rsidRPr="00BF3E75" w:rsidRDefault="009175E1" w:rsidP="009175E1">
            <w:pPr>
              <w:spacing w:line="276" w:lineRule="auto"/>
              <w:rPr>
                <w:rFonts w:ascii="Aptos" w:hAnsi="Aptos"/>
              </w:rPr>
            </w:pPr>
            <w:r w:rsidRPr="00BF3E75">
              <w:rPr>
                <w:rFonts w:ascii="Aptos" w:hAnsi="Aptos"/>
              </w:rPr>
              <w:t>6.7</w:t>
            </w:r>
          </w:p>
        </w:tc>
      </w:tr>
      <w:tr w:rsidR="009175E1" w:rsidRPr="00BF3E75" w14:paraId="39FBF808" w14:textId="77777777" w:rsidTr="002F0E59">
        <w:trPr>
          <w:trHeight w:val="300"/>
        </w:trPr>
        <w:tc>
          <w:tcPr>
            <w:tcW w:w="2961" w:type="dxa"/>
            <w:noWrap/>
            <w:hideMark/>
          </w:tcPr>
          <w:p w14:paraId="08075BD5" w14:textId="77777777" w:rsidR="009175E1" w:rsidRPr="00BF3E75" w:rsidRDefault="009175E1" w:rsidP="009175E1">
            <w:pPr>
              <w:spacing w:line="276" w:lineRule="auto"/>
              <w:rPr>
                <w:rFonts w:ascii="Aptos" w:hAnsi="Aptos"/>
              </w:rPr>
            </w:pPr>
            <w:r w:rsidRPr="00BF3E75">
              <w:rPr>
                <w:rFonts w:ascii="Aptos" w:hAnsi="Aptos"/>
              </w:rPr>
              <w:t>South-East Asia</w:t>
            </w:r>
          </w:p>
        </w:tc>
        <w:tc>
          <w:tcPr>
            <w:tcW w:w="1429" w:type="dxa"/>
            <w:noWrap/>
            <w:hideMark/>
          </w:tcPr>
          <w:p w14:paraId="1D5AA1B8" w14:textId="77777777" w:rsidR="009175E1" w:rsidRPr="00BF3E75" w:rsidRDefault="00DC7E0A" w:rsidP="009175E1">
            <w:pPr>
              <w:spacing w:line="276" w:lineRule="auto"/>
              <w:rPr>
                <w:rFonts w:ascii="Aptos" w:hAnsi="Aptos"/>
              </w:rPr>
            </w:pPr>
            <w:r w:rsidRPr="00BF3E75">
              <w:rPr>
                <w:rFonts w:ascii="Aptos" w:hAnsi="Aptos"/>
              </w:rPr>
              <w:t>5.4</w:t>
            </w:r>
          </w:p>
        </w:tc>
        <w:tc>
          <w:tcPr>
            <w:tcW w:w="1559" w:type="dxa"/>
            <w:noWrap/>
            <w:hideMark/>
          </w:tcPr>
          <w:p w14:paraId="38FAD12F" w14:textId="77777777" w:rsidR="009175E1" w:rsidRPr="00BF3E75" w:rsidRDefault="009175E1" w:rsidP="009175E1">
            <w:pPr>
              <w:spacing w:line="276" w:lineRule="auto"/>
              <w:rPr>
                <w:rFonts w:ascii="Aptos" w:hAnsi="Aptos"/>
              </w:rPr>
            </w:pPr>
            <w:r w:rsidRPr="00BF3E75">
              <w:rPr>
                <w:rFonts w:ascii="Aptos" w:hAnsi="Aptos"/>
              </w:rPr>
              <w:t>2.2</w:t>
            </w:r>
          </w:p>
        </w:tc>
        <w:tc>
          <w:tcPr>
            <w:tcW w:w="1559" w:type="dxa"/>
          </w:tcPr>
          <w:p w14:paraId="0937BA8A" w14:textId="77777777" w:rsidR="009175E1" w:rsidRPr="00BF3E75" w:rsidRDefault="00CF1CEF" w:rsidP="009175E1">
            <w:pPr>
              <w:spacing w:line="276" w:lineRule="auto"/>
              <w:rPr>
                <w:rFonts w:ascii="Aptos" w:hAnsi="Aptos"/>
              </w:rPr>
            </w:pPr>
            <w:r w:rsidRPr="00BF3E75">
              <w:rPr>
                <w:rFonts w:ascii="Aptos" w:hAnsi="Aptos"/>
              </w:rPr>
              <w:t>3.3</w:t>
            </w:r>
          </w:p>
        </w:tc>
      </w:tr>
      <w:tr w:rsidR="009175E1" w:rsidRPr="00BF3E75" w14:paraId="721C77E7" w14:textId="77777777" w:rsidTr="002F0E59">
        <w:trPr>
          <w:trHeight w:val="300"/>
        </w:trPr>
        <w:tc>
          <w:tcPr>
            <w:tcW w:w="2961" w:type="dxa"/>
            <w:noWrap/>
            <w:hideMark/>
          </w:tcPr>
          <w:p w14:paraId="126711B7" w14:textId="77777777" w:rsidR="009175E1" w:rsidRPr="00BF3E75" w:rsidRDefault="009175E1" w:rsidP="009175E1">
            <w:pPr>
              <w:spacing w:line="276" w:lineRule="auto"/>
              <w:rPr>
                <w:rFonts w:ascii="Aptos" w:hAnsi="Aptos"/>
              </w:rPr>
            </w:pPr>
            <w:r w:rsidRPr="00BF3E75">
              <w:rPr>
                <w:rFonts w:ascii="Aptos" w:hAnsi="Aptos"/>
              </w:rPr>
              <w:t>North-East Asia</w:t>
            </w:r>
          </w:p>
        </w:tc>
        <w:tc>
          <w:tcPr>
            <w:tcW w:w="1429" w:type="dxa"/>
            <w:noWrap/>
            <w:hideMark/>
          </w:tcPr>
          <w:p w14:paraId="171F65E9" w14:textId="77777777" w:rsidR="009175E1" w:rsidRPr="00BF3E75" w:rsidRDefault="00C9244B" w:rsidP="009175E1">
            <w:pPr>
              <w:spacing w:line="276" w:lineRule="auto"/>
              <w:rPr>
                <w:rFonts w:ascii="Aptos" w:hAnsi="Aptos"/>
              </w:rPr>
            </w:pPr>
            <w:r w:rsidRPr="00BF3E75">
              <w:rPr>
                <w:rFonts w:ascii="Aptos" w:hAnsi="Aptos"/>
              </w:rPr>
              <w:t>5.4</w:t>
            </w:r>
          </w:p>
        </w:tc>
        <w:tc>
          <w:tcPr>
            <w:tcW w:w="1559" w:type="dxa"/>
            <w:noWrap/>
            <w:hideMark/>
          </w:tcPr>
          <w:p w14:paraId="2A95599D" w14:textId="77777777" w:rsidR="009175E1" w:rsidRPr="00BF3E75" w:rsidRDefault="009175E1" w:rsidP="009175E1">
            <w:pPr>
              <w:spacing w:line="276" w:lineRule="auto"/>
              <w:rPr>
                <w:rFonts w:ascii="Aptos" w:hAnsi="Aptos"/>
              </w:rPr>
            </w:pPr>
            <w:r w:rsidRPr="00BF3E75">
              <w:rPr>
                <w:rFonts w:ascii="Aptos" w:hAnsi="Aptos"/>
              </w:rPr>
              <w:t>1.3</w:t>
            </w:r>
          </w:p>
        </w:tc>
        <w:tc>
          <w:tcPr>
            <w:tcW w:w="1559" w:type="dxa"/>
          </w:tcPr>
          <w:p w14:paraId="3E9B97D4" w14:textId="77777777" w:rsidR="009175E1" w:rsidRPr="00BF3E75" w:rsidRDefault="00CF1CEF" w:rsidP="009175E1">
            <w:pPr>
              <w:spacing w:line="276" w:lineRule="auto"/>
              <w:rPr>
                <w:rFonts w:ascii="Aptos" w:hAnsi="Aptos"/>
              </w:rPr>
            </w:pPr>
            <w:r w:rsidRPr="00BF3E75">
              <w:rPr>
                <w:rFonts w:ascii="Aptos" w:hAnsi="Aptos"/>
              </w:rPr>
              <w:t>8.0</w:t>
            </w:r>
          </w:p>
        </w:tc>
      </w:tr>
      <w:tr w:rsidR="009175E1" w:rsidRPr="00BF3E75" w14:paraId="7EB28CEC" w14:textId="77777777" w:rsidTr="002F0E59">
        <w:trPr>
          <w:trHeight w:val="300"/>
        </w:trPr>
        <w:tc>
          <w:tcPr>
            <w:tcW w:w="2961" w:type="dxa"/>
            <w:noWrap/>
            <w:hideMark/>
          </w:tcPr>
          <w:p w14:paraId="4930DB98" w14:textId="77777777" w:rsidR="009175E1" w:rsidRPr="00BF3E75" w:rsidRDefault="009175E1" w:rsidP="009175E1">
            <w:pPr>
              <w:spacing w:line="276" w:lineRule="auto"/>
              <w:rPr>
                <w:rFonts w:ascii="Aptos" w:hAnsi="Aptos"/>
              </w:rPr>
            </w:pPr>
            <w:r w:rsidRPr="00BF3E75">
              <w:rPr>
                <w:rFonts w:ascii="Aptos" w:hAnsi="Aptos"/>
              </w:rPr>
              <w:t>Southern and Eastern Europe</w:t>
            </w:r>
          </w:p>
        </w:tc>
        <w:tc>
          <w:tcPr>
            <w:tcW w:w="1429" w:type="dxa"/>
            <w:noWrap/>
            <w:hideMark/>
          </w:tcPr>
          <w:p w14:paraId="726527AA" w14:textId="77777777" w:rsidR="009175E1" w:rsidRPr="00BF3E75" w:rsidRDefault="00C9244B" w:rsidP="009175E1">
            <w:pPr>
              <w:spacing w:line="276" w:lineRule="auto"/>
              <w:rPr>
                <w:rFonts w:ascii="Aptos" w:hAnsi="Aptos"/>
              </w:rPr>
            </w:pPr>
            <w:r w:rsidRPr="00BF3E75">
              <w:rPr>
                <w:rFonts w:ascii="Aptos" w:hAnsi="Aptos"/>
              </w:rPr>
              <w:t>2.9</w:t>
            </w:r>
          </w:p>
        </w:tc>
        <w:tc>
          <w:tcPr>
            <w:tcW w:w="1559" w:type="dxa"/>
            <w:noWrap/>
            <w:hideMark/>
          </w:tcPr>
          <w:p w14:paraId="2DAF8F9B" w14:textId="77777777" w:rsidR="009175E1" w:rsidRPr="00BF3E75" w:rsidRDefault="009175E1" w:rsidP="009175E1">
            <w:pPr>
              <w:spacing w:line="276" w:lineRule="auto"/>
              <w:rPr>
                <w:rFonts w:ascii="Aptos" w:hAnsi="Aptos"/>
              </w:rPr>
            </w:pPr>
            <w:r w:rsidRPr="00BF3E75">
              <w:rPr>
                <w:rFonts w:ascii="Aptos" w:hAnsi="Aptos"/>
              </w:rPr>
              <w:t>0.6</w:t>
            </w:r>
          </w:p>
        </w:tc>
        <w:tc>
          <w:tcPr>
            <w:tcW w:w="1559" w:type="dxa"/>
          </w:tcPr>
          <w:p w14:paraId="4325080C" w14:textId="77777777" w:rsidR="009175E1" w:rsidRPr="00BF3E75" w:rsidRDefault="009175E1" w:rsidP="009175E1">
            <w:pPr>
              <w:spacing w:line="276" w:lineRule="auto"/>
              <w:rPr>
                <w:rFonts w:ascii="Aptos" w:hAnsi="Aptos"/>
              </w:rPr>
            </w:pPr>
            <w:r w:rsidRPr="00BF3E75">
              <w:rPr>
                <w:rFonts w:ascii="Aptos" w:hAnsi="Aptos"/>
              </w:rPr>
              <w:t>0.8</w:t>
            </w:r>
          </w:p>
        </w:tc>
      </w:tr>
      <w:tr w:rsidR="009175E1" w:rsidRPr="00BF3E75" w14:paraId="1742ED04" w14:textId="77777777" w:rsidTr="002F0E59">
        <w:trPr>
          <w:trHeight w:val="300"/>
        </w:trPr>
        <w:tc>
          <w:tcPr>
            <w:tcW w:w="2961" w:type="dxa"/>
            <w:noWrap/>
            <w:hideMark/>
          </w:tcPr>
          <w:p w14:paraId="22D52E66" w14:textId="77777777" w:rsidR="009175E1" w:rsidRPr="00BF3E75" w:rsidRDefault="009175E1" w:rsidP="009175E1">
            <w:pPr>
              <w:spacing w:line="276" w:lineRule="auto"/>
              <w:rPr>
                <w:rFonts w:ascii="Aptos" w:hAnsi="Aptos"/>
              </w:rPr>
            </w:pPr>
            <w:r w:rsidRPr="00BF3E75">
              <w:rPr>
                <w:rFonts w:ascii="Aptos" w:hAnsi="Aptos"/>
              </w:rPr>
              <w:t>Americas</w:t>
            </w:r>
          </w:p>
        </w:tc>
        <w:tc>
          <w:tcPr>
            <w:tcW w:w="1429" w:type="dxa"/>
            <w:noWrap/>
            <w:hideMark/>
          </w:tcPr>
          <w:p w14:paraId="6761D1D9" w14:textId="77777777" w:rsidR="009175E1" w:rsidRPr="00BF3E75" w:rsidRDefault="009175E1" w:rsidP="009175E1">
            <w:pPr>
              <w:spacing w:line="276" w:lineRule="auto"/>
              <w:rPr>
                <w:rFonts w:ascii="Aptos" w:hAnsi="Aptos"/>
              </w:rPr>
            </w:pPr>
            <w:r w:rsidRPr="00BF3E75">
              <w:rPr>
                <w:rFonts w:ascii="Aptos" w:hAnsi="Aptos"/>
              </w:rPr>
              <w:t>2</w:t>
            </w:r>
            <w:r w:rsidR="00C9244B" w:rsidRPr="00BF3E75">
              <w:rPr>
                <w:rFonts w:ascii="Aptos" w:hAnsi="Aptos"/>
              </w:rPr>
              <w:t>.2</w:t>
            </w:r>
          </w:p>
        </w:tc>
        <w:tc>
          <w:tcPr>
            <w:tcW w:w="1559" w:type="dxa"/>
            <w:noWrap/>
            <w:hideMark/>
          </w:tcPr>
          <w:p w14:paraId="2EBC6705" w14:textId="77777777" w:rsidR="009175E1" w:rsidRPr="00BF3E75" w:rsidRDefault="009175E1" w:rsidP="009175E1">
            <w:pPr>
              <w:spacing w:line="276" w:lineRule="auto"/>
              <w:rPr>
                <w:rFonts w:ascii="Aptos" w:hAnsi="Aptos"/>
              </w:rPr>
            </w:pPr>
            <w:r w:rsidRPr="00BF3E75">
              <w:rPr>
                <w:rFonts w:ascii="Aptos" w:hAnsi="Aptos"/>
              </w:rPr>
              <w:t>1.0</w:t>
            </w:r>
          </w:p>
        </w:tc>
        <w:tc>
          <w:tcPr>
            <w:tcW w:w="1559" w:type="dxa"/>
          </w:tcPr>
          <w:p w14:paraId="0CC907F5" w14:textId="77777777" w:rsidR="009175E1" w:rsidRPr="00BF3E75" w:rsidRDefault="00CF1CEF" w:rsidP="009175E1">
            <w:pPr>
              <w:spacing w:line="276" w:lineRule="auto"/>
              <w:rPr>
                <w:rFonts w:ascii="Aptos" w:hAnsi="Aptos"/>
              </w:rPr>
            </w:pPr>
            <w:r w:rsidRPr="00BF3E75">
              <w:rPr>
                <w:rFonts w:ascii="Aptos" w:hAnsi="Aptos"/>
              </w:rPr>
              <w:t>2.6</w:t>
            </w:r>
          </w:p>
        </w:tc>
      </w:tr>
      <w:tr w:rsidR="009175E1" w:rsidRPr="00BF3E75" w14:paraId="32160373" w14:textId="77777777" w:rsidTr="002F0E59">
        <w:trPr>
          <w:trHeight w:val="300"/>
        </w:trPr>
        <w:tc>
          <w:tcPr>
            <w:tcW w:w="2961" w:type="dxa"/>
            <w:noWrap/>
            <w:hideMark/>
          </w:tcPr>
          <w:p w14:paraId="7D8B6FF7" w14:textId="77777777" w:rsidR="009175E1" w:rsidRPr="00BF3E75" w:rsidRDefault="009175E1" w:rsidP="009175E1">
            <w:pPr>
              <w:spacing w:line="276" w:lineRule="auto"/>
              <w:rPr>
                <w:rFonts w:ascii="Aptos" w:hAnsi="Aptos"/>
              </w:rPr>
            </w:pPr>
            <w:r w:rsidRPr="00BF3E75">
              <w:rPr>
                <w:rFonts w:ascii="Aptos" w:hAnsi="Aptos"/>
              </w:rPr>
              <w:t>Sub-Saharan Africa</w:t>
            </w:r>
          </w:p>
        </w:tc>
        <w:tc>
          <w:tcPr>
            <w:tcW w:w="1429" w:type="dxa"/>
            <w:noWrap/>
            <w:hideMark/>
          </w:tcPr>
          <w:p w14:paraId="69535BCD" w14:textId="77777777" w:rsidR="009175E1" w:rsidRPr="00BF3E75" w:rsidRDefault="009175E1" w:rsidP="009175E1">
            <w:pPr>
              <w:spacing w:line="276" w:lineRule="auto"/>
              <w:rPr>
                <w:rFonts w:ascii="Aptos" w:hAnsi="Aptos"/>
              </w:rPr>
            </w:pPr>
            <w:r w:rsidRPr="00BF3E75">
              <w:rPr>
                <w:rFonts w:ascii="Aptos" w:hAnsi="Aptos"/>
              </w:rPr>
              <w:t>1.</w:t>
            </w:r>
            <w:r w:rsidR="00C9244B" w:rsidRPr="00BF3E75">
              <w:rPr>
                <w:rFonts w:ascii="Aptos" w:hAnsi="Aptos"/>
              </w:rPr>
              <w:t>5</w:t>
            </w:r>
          </w:p>
        </w:tc>
        <w:tc>
          <w:tcPr>
            <w:tcW w:w="1559" w:type="dxa"/>
            <w:noWrap/>
            <w:hideMark/>
          </w:tcPr>
          <w:p w14:paraId="3DF5B817" w14:textId="77777777" w:rsidR="009175E1" w:rsidRPr="00BF3E75" w:rsidRDefault="009175E1" w:rsidP="009175E1">
            <w:pPr>
              <w:spacing w:line="276" w:lineRule="auto"/>
              <w:rPr>
                <w:rFonts w:ascii="Aptos" w:hAnsi="Aptos"/>
              </w:rPr>
            </w:pPr>
            <w:r w:rsidRPr="00BF3E75">
              <w:rPr>
                <w:rFonts w:ascii="Aptos" w:hAnsi="Aptos"/>
              </w:rPr>
              <w:t>0.8</w:t>
            </w:r>
          </w:p>
        </w:tc>
        <w:tc>
          <w:tcPr>
            <w:tcW w:w="1559" w:type="dxa"/>
          </w:tcPr>
          <w:p w14:paraId="16A4246C" w14:textId="77777777" w:rsidR="009175E1" w:rsidRPr="00BF3E75" w:rsidRDefault="009175E1" w:rsidP="009175E1">
            <w:pPr>
              <w:spacing w:line="276" w:lineRule="auto"/>
              <w:rPr>
                <w:rFonts w:ascii="Aptos" w:hAnsi="Aptos"/>
              </w:rPr>
            </w:pPr>
            <w:r w:rsidRPr="00BF3E75">
              <w:rPr>
                <w:rFonts w:ascii="Aptos" w:hAnsi="Aptos"/>
              </w:rPr>
              <w:t>1.2</w:t>
            </w:r>
          </w:p>
        </w:tc>
      </w:tr>
    </w:tbl>
    <w:p w14:paraId="118F1FCF" w14:textId="77777777" w:rsidR="00E55112" w:rsidRPr="00BF3E75" w:rsidRDefault="00E55112">
      <w:pPr>
        <w:rPr>
          <w:rFonts w:ascii="Aptos" w:hAnsi="Aptos"/>
        </w:rPr>
      </w:pPr>
      <w:r w:rsidRPr="00BF3E75">
        <w:rPr>
          <w:rFonts w:ascii="Aptos" w:hAnsi="Aptos"/>
        </w:rPr>
        <w:br w:type="page"/>
      </w:r>
    </w:p>
    <w:p w14:paraId="3AC3F130" w14:textId="77777777" w:rsidR="00FF1F6C" w:rsidRPr="00BF3E75" w:rsidRDefault="00FF1F6C" w:rsidP="006A21E4">
      <w:pPr>
        <w:spacing w:line="276" w:lineRule="auto"/>
        <w:rPr>
          <w:rFonts w:ascii="Aptos" w:hAnsi="Aptos"/>
        </w:rPr>
      </w:pPr>
    </w:p>
    <w:p w14:paraId="0A087FA1" w14:textId="77777777" w:rsidR="00FF1F6C" w:rsidRPr="00BF3E75" w:rsidRDefault="00FF1F6C" w:rsidP="006A21E4">
      <w:pPr>
        <w:pStyle w:val="Heading3"/>
        <w:spacing w:line="276" w:lineRule="auto"/>
        <w:rPr>
          <w:rFonts w:ascii="Aptos" w:hAnsi="Aptos"/>
        </w:rPr>
      </w:pPr>
      <w:bookmarkStart w:id="153" w:name="_Toc207715694"/>
      <w:bookmarkStart w:id="154" w:name="_Toc394965485"/>
      <w:r w:rsidRPr="02D167DB">
        <w:rPr>
          <w:rFonts w:ascii="Aptos" w:hAnsi="Aptos"/>
        </w:rPr>
        <w:t>Length of stay in Australia</w:t>
      </w:r>
      <w:bookmarkEnd w:id="153"/>
      <w:bookmarkEnd w:id="154"/>
    </w:p>
    <w:p w14:paraId="0314F804" w14:textId="77777777" w:rsidR="009E7839" w:rsidRPr="00BF3E75" w:rsidRDefault="00FF1F6C" w:rsidP="006A21E4">
      <w:pPr>
        <w:spacing w:line="276" w:lineRule="auto"/>
        <w:rPr>
          <w:rFonts w:ascii="Aptos" w:hAnsi="Aptos"/>
        </w:rPr>
      </w:pPr>
      <w:r w:rsidRPr="00BF3E75">
        <w:rPr>
          <w:rFonts w:ascii="Aptos" w:hAnsi="Aptos"/>
        </w:rPr>
        <w:t xml:space="preserve">For those who answered that they were born </w:t>
      </w:r>
      <w:r w:rsidR="000C4D1B" w:rsidRPr="00BF3E75">
        <w:rPr>
          <w:rFonts w:ascii="Aptos" w:hAnsi="Aptos"/>
        </w:rPr>
        <w:t>in a</w:t>
      </w:r>
      <w:r w:rsidR="00772F1C" w:rsidRPr="00BF3E75">
        <w:rPr>
          <w:rFonts w:ascii="Aptos" w:hAnsi="Aptos"/>
        </w:rPr>
        <w:t xml:space="preserve">nother country </w:t>
      </w:r>
      <w:r w:rsidRPr="00BF3E75">
        <w:rPr>
          <w:rFonts w:ascii="Aptos" w:hAnsi="Aptos"/>
        </w:rPr>
        <w:t>(n=</w:t>
      </w:r>
      <w:r w:rsidR="000C4D1B" w:rsidRPr="00BF3E75">
        <w:rPr>
          <w:rFonts w:ascii="Aptos" w:hAnsi="Aptos"/>
        </w:rPr>
        <w:t>379</w:t>
      </w:r>
      <w:r w:rsidRPr="00BF3E75">
        <w:rPr>
          <w:rFonts w:ascii="Aptos" w:hAnsi="Aptos"/>
        </w:rPr>
        <w:t>)</w:t>
      </w:r>
      <w:r w:rsidR="00772F1C" w:rsidRPr="00BF3E75">
        <w:rPr>
          <w:rFonts w:ascii="Aptos" w:hAnsi="Aptos"/>
        </w:rPr>
        <w:t>,</w:t>
      </w:r>
      <w:r w:rsidRPr="00BF3E75">
        <w:rPr>
          <w:rFonts w:ascii="Aptos" w:hAnsi="Aptos"/>
        </w:rPr>
        <w:t xml:space="preserve"> we asked how long they had lived in Australia. The largest group was those who had lived in Australia for </w:t>
      </w:r>
      <w:r w:rsidR="00772F1C" w:rsidRPr="00BF3E75">
        <w:rPr>
          <w:rFonts w:ascii="Aptos" w:hAnsi="Aptos"/>
        </w:rPr>
        <w:t xml:space="preserve">less than five </w:t>
      </w:r>
      <w:r w:rsidRPr="00BF3E75">
        <w:rPr>
          <w:rFonts w:ascii="Aptos" w:hAnsi="Aptos"/>
        </w:rPr>
        <w:t xml:space="preserve">years, while the median length of stay in Australia was between </w:t>
      </w:r>
      <w:r w:rsidR="009E7839" w:rsidRPr="00BF3E75">
        <w:rPr>
          <w:rFonts w:ascii="Aptos" w:hAnsi="Aptos"/>
        </w:rPr>
        <w:t xml:space="preserve">5 and </w:t>
      </w:r>
      <w:r w:rsidRPr="00BF3E75">
        <w:rPr>
          <w:rFonts w:ascii="Aptos" w:hAnsi="Aptos"/>
        </w:rPr>
        <w:t xml:space="preserve">10 years. </w:t>
      </w:r>
    </w:p>
    <w:p w14:paraId="567B7197" w14:textId="77777777" w:rsidR="00FF1F6C" w:rsidRPr="00BF3E75" w:rsidRDefault="009E7839" w:rsidP="006A21E4">
      <w:pPr>
        <w:spacing w:line="276" w:lineRule="auto"/>
        <w:rPr>
          <w:rFonts w:ascii="Aptos" w:hAnsi="Aptos"/>
        </w:rPr>
      </w:pPr>
      <w:r w:rsidRPr="00BF3E75">
        <w:rPr>
          <w:rFonts w:ascii="Aptos" w:hAnsi="Aptos"/>
        </w:rPr>
        <w:t>Th</w:t>
      </w:r>
      <w:r w:rsidR="00D267FE" w:rsidRPr="00BF3E75">
        <w:rPr>
          <w:rFonts w:ascii="Aptos" w:hAnsi="Aptos"/>
        </w:rPr>
        <w:t xml:space="preserve">ese results differ from our 2023 survey, in which </w:t>
      </w:r>
      <w:r w:rsidR="004225F0" w:rsidRPr="00BF3E75">
        <w:rPr>
          <w:rFonts w:ascii="Aptos" w:hAnsi="Aptos"/>
        </w:rPr>
        <w:t xml:space="preserve">respondents </w:t>
      </w:r>
      <w:r w:rsidR="00D267FE" w:rsidRPr="00BF3E75">
        <w:rPr>
          <w:rFonts w:ascii="Aptos" w:hAnsi="Aptos"/>
        </w:rPr>
        <w:t xml:space="preserve">who had lived in Australia </w:t>
      </w:r>
      <w:r w:rsidR="004225F0" w:rsidRPr="00BF3E75">
        <w:rPr>
          <w:rFonts w:ascii="Aptos" w:hAnsi="Aptos"/>
        </w:rPr>
        <w:t xml:space="preserve">for more than 20 years made up </w:t>
      </w:r>
      <w:r w:rsidR="00D267FE" w:rsidRPr="00BF3E75">
        <w:rPr>
          <w:rFonts w:ascii="Aptos" w:hAnsi="Aptos"/>
        </w:rPr>
        <w:t>the largest proportion of overseas-born</w:t>
      </w:r>
      <w:r w:rsidR="004225F0" w:rsidRPr="00BF3E75">
        <w:rPr>
          <w:rFonts w:ascii="Aptos" w:hAnsi="Aptos"/>
        </w:rPr>
        <w:t xml:space="preserve"> people.</w:t>
      </w:r>
      <w:r w:rsidR="006A21E4" w:rsidRPr="00BF3E75">
        <w:rPr>
          <w:rFonts w:ascii="Aptos" w:hAnsi="Aptos"/>
        </w:rPr>
        <w:br/>
      </w:r>
    </w:p>
    <w:p w14:paraId="58C19A47" w14:textId="77777777" w:rsidR="000C4D1B" w:rsidRPr="00BF3E75" w:rsidRDefault="00441CA6" w:rsidP="000C4D1B">
      <w:pPr>
        <w:pStyle w:val="Caption"/>
        <w:keepNext/>
        <w:rPr>
          <w:rFonts w:ascii="Aptos" w:hAnsi="Aptos"/>
        </w:rPr>
      </w:pPr>
      <w:bookmarkStart w:id="155" w:name="_Toc141191506"/>
      <w:r w:rsidRPr="00BF3E75">
        <w:rPr>
          <w:rFonts w:ascii="Aptos" w:hAnsi="Aptos"/>
        </w:rPr>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00025246" w:rsidRPr="00BF3E75">
        <w:rPr>
          <w:rFonts w:ascii="Aptos" w:hAnsi="Aptos"/>
          <w:noProof/>
        </w:rPr>
        <w:t>4</w:t>
      </w:r>
      <w:r w:rsidRPr="00BF3E75">
        <w:rPr>
          <w:rFonts w:ascii="Aptos" w:hAnsi="Aptos"/>
        </w:rPr>
        <w:fldChar w:fldCharType="end"/>
      </w:r>
      <w:r w:rsidRPr="00BF3E75">
        <w:rPr>
          <w:rFonts w:ascii="Aptos" w:hAnsi="Aptos"/>
        </w:rPr>
        <w:t>: How long lived in Australia</w:t>
      </w:r>
      <w:bookmarkEnd w:id="155"/>
    </w:p>
    <w:tbl>
      <w:tblPr>
        <w:tblW w:w="0" w:type="auto"/>
        <w:tblLayout w:type="fixed"/>
        <w:tblLook w:val="0000" w:firstRow="0" w:lastRow="0" w:firstColumn="0" w:lastColumn="0" w:noHBand="0" w:noVBand="0"/>
      </w:tblPr>
      <w:tblGrid>
        <w:gridCol w:w="4708"/>
        <w:gridCol w:w="1500"/>
        <w:gridCol w:w="1500"/>
      </w:tblGrid>
      <w:tr w:rsidR="000C4D1B" w:rsidRPr="00BF3E75" w14:paraId="538186DA" w14:textId="77777777">
        <w:tc>
          <w:tcPr>
            <w:tcW w:w="4708" w:type="dxa"/>
            <w:tcBorders>
              <w:top w:val="single" w:sz="4" w:space="0" w:color="auto"/>
              <w:left w:val="nil"/>
              <w:bottom w:val="single" w:sz="10" w:space="0" w:color="auto"/>
              <w:right w:val="nil"/>
            </w:tcBorders>
          </w:tcPr>
          <w:p w14:paraId="16488045" w14:textId="77777777" w:rsidR="000C4D1B" w:rsidRPr="00BF3E75" w:rsidRDefault="000C4D1B">
            <w:pPr>
              <w:widowControl w:val="0"/>
              <w:autoSpaceDE w:val="0"/>
              <w:autoSpaceDN w:val="0"/>
              <w:adjustRightInd w:val="0"/>
              <w:spacing w:after="0" w:line="240" w:lineRule="auto"/>
              <w:rPr>
                <w:rFonts w:ascii="Aptos" w:hAnsi="Aptos"/>
                <w:kern w:val="0"/>
                <w:lang w:val="en-US"/>
              </w:rPr>
            </w:pPr>
            <w:r w:rsidRPr="00BF3E75">
              <w:rPr>
                <w:rFonts w:ascii="Aptos" w:hAnsi="Aptos"/>
                <w:kern w:val="0"/>
                <w:lang w:val="en-US"/>
              </w:rPr>
              <w:t>How long living in Australia</w:t>
            </w:r>
          </w:p>
        </w:tc>
        <w:tc>
          <w:tcPr>
            <w:tcW w:w="1500" w:type="dxa"/>
            <w:tcBorders>
              <w:top w:val="single" w:sz="4" w:space="0" w:color="auto"/>
              <w:left w:val="nil"/>
              <w:bottom w:val="single" w:sz="10" w:space="0" w:color="auto"/>
              <w:right w:val="nil"/>
            </w:tcBorders>
          </w:tcPr>
          <w:p w14:paraId="766D8ECF" w14:textId="77777777" w:rsidR="000C4D1B" w:rsidRPr="00BF3E75" w:rsidRDefault="000C4D1B">
            <w:pPr>
              <w:widowControl w:val="0"/>
              <w:autoSpaceDE w:val="0"/>
              <w:autoSpaceDN w:val="0"/>
              <w:adjustRightInd w:val="0"/>
              <w:spacing w:after="0" w:line="240" w:lineRule="auto"/>
              <w:jc w:val="right"/>
              <w:rPr>
                <w:rFonts w:ascii="Aptos" w:hAnsi="Aptos"/>
                <w:kern w:val="0"/>
                <w:lang w:val="en-US"/>
              </w:rPr>
            </w:pPr>
            <w:r w:rsidRPr="00BF3E75">
              <w:rPr>
                <w:rFonts w:ascii="Aptos" w:hAnsi="Aptos"/>
                <w:kern w:val="0"/>
                <w:lang w:val="en-US"/>
              </w:rPr>
              <w:t>Freq.</w:t>
            </w:r>
          </w:p>
        </w:tc>
        <w:tc>
          <w:tcPr>
            <w:tcW w:w="1500" w:type="dxa"/>
            <w:tcBorders>
              <w:top w:val="single" w:sz="4" w:space="0" w:color="auto"/>
              <w:left w:val="nil"/>
              <w:bottom w:val="single" w:sz="10" w:space="0" w:color="auto"/>
              <w:right w:val="nil"/>
            </w:tcBorders>
          </w:tcPr>
          <w:p w14:paraId="640CA0CB" w14:textId="77777777" w:rsidR="000C4D1B" w:rsidRPr="00BF3E75" w:rsidRDefault="000C4D1B">
            <w:pPr>
              <w:widowControl w:val="0"/>
              <w:autoSpaceDE w:val="0"/>
              <w:autoSpaceDN w:val="0"/>
              <w:adjustRightInd w:val="0"/>
              <w:spacing w:after="0" w:line="240" w:lineRule="auto"/>
              <w:jc w:val="right"/>
              <w:rPr>
                <w:rFonts w:ascii="Aptos" w:hAnsi="Aptos"/>
                <w:kern w:val="0"/>
                <w:lang w:val="en-US"/>
              </w:rPr>
            </w:pPr>
            <w:r w:rsidRPr="00BF3E75">
              <w:rPr>
                <w:rFonts w:ascii="Aptos" w:hAnsi="Aptos"/>
                <w:kern w:val="0"/>
                <w:lang w:val="en-US"/>
              </w:rPr>
              <w:t>Percent</w:t>
            </w:r>
          </w:p>
        </w:tc>
      </w:tr>
      <w:tr w:rsidR="000C4D1B" w:rsidRPr="00BF3E75" w14:paraId="698D1FFE" w14:textId="77777777">
        <w:tc>
          <w:tcPr>
            <w:tcW w:w="4708" w:type="dxa"/>
            <w:tcBorders>
              <w:top w:val="nil"/>
              <w:left w:val="nil"/>
              <w:bottom w:val="nil"/>
              <w:right w:val="nil"/>
            </w:tcBorders>
          </w:tcPr>
          <w:p w14:paraId="2B1F43BF" w14:textId="77777777" w:rsidR="000C4D1B" w:rsidRPr="00BF3E75" w:rsidRDefault="000C4D1B">
            <w:pPr>
              <w:widowControl w:val="0"/>
              <w:autoSpaceDE w:val="0"/>
              <w:autoSpaceDN w:val="0"/>
              <w:adjustRightInd w:val="0"/>
              <w:spacing w:after="0" w:line="240" w:lineRule="auto"/>
              <w:rPr>
                <w:rFonts w:ascii="Aptos" w:hAnsi="Aptos"/>
                <w:kern w:val="0"/>
                <w:lang w:val="en-US"/>
              </w:rPr>
            </w:pPr>
            <w:r w:rsidRPr="00BF3E75">
              <w:rPr>
                <w:rFonts w:ascii="Aptos" w:hAnsi="Aptos"/>
                <w:kern w:val="0"/>
                <w:lang w:val="en-US"/>
              </w:rPr>
              <w:t>Less than 5 years</w:t>
            </w:r>
          </w:p>
        </w:tc>
        <w:tc>
          <w:tcPr>
            <w:tcW w:w="1500" w:type="dxa"/>
            <w:tcBorders>
              <w:top w:val="nil"/>
              <w:left w:val="nil"/>
              <w:bottom w:val="nil"/>
              <w:right w:val="nil"/>
            </w:tcBorders>
          </w:tcPr>
          <w:p w14:paraId="6976B519" w14:textId="77777777" w:rsidR="000C4D1B" w:rsidRPr="00BF3E75" w:rsidRDefault="000C4D1B">
            <w:pPr>
              <w:widowControl w:val="0"/>
              <w:autoSpaceDE w:val="0"/>
              <w:autoSpaceDN w:val="0"/>
              <w:adjustRightInd w:val="0"/>
              <w:spacing w:after="0" w:line="240" w:lineRule="auto"/>
              <w:jc w:val="right"/>
              <w:rPr>
                <w:rFonts w:ascii="Aptos" w:hAnsi="Aptos"/>
                <w:kern w:val="0"/>
                <w:lang w:val="en-US"/>
              </w:rPr>
            </w:pPr>
            <w:r w:rsidRPr="00BF3E75">
              <w:rPr>
                <w:rFonts w:ascii="Aptos" w:hAnsi="Aptos"/>
                <w:kern w:val="0"/>
                <w:lang w:val="en-US"/>
              </w:rPr>
              <w:t>162</w:t>
            </w:r>
          </w:p>
        </w:tc>
        <w:tc>
          <w:tcPr>
            <w:tcW w:w="1500" w:type="dxa"/>
            <w:tcBorders>
              <w:top w:val="nil"/>
              <w:left w:val="nil"/>
              <w:bottom w:val="nil"/>
              <w:right w:val="nil"/>
            </w:tcBorders>
          </w:tcPr>
          <w:p w14:paraId="0A0E8190" w14:textId="77777777" w:rsidR="000C4D1B" w:rsidRPr="00BF3E75" w:rsidRDefault="000C4D1B">
            <w:pPr>
              <w:widowControl w:val="0"/>
              <w:autoSpaceDE w:val="0"/>
              <w:autoSpaceDN w:val="0"/>
              <w:adjustRightInd w:val="0"/>
              <w:spacing w:after="0" w:line="240" w:lineRule="auto"/>
              <w:jc w:val="right"/>
              <w:rPr>
                <w:rFonts w:ascii="Aptos" w:hAnsi="Aptos"/>
                <w:kern w:val="0"/>
                <w:lang w:val="en-US"/>
              </w:rPr>
            </w:pPr>
            <w:r w:rsidRPr="00BF3E75">
              <w:rPr>
                <w:rFonts w:ascii="Aptos" w:hAnsi="Aptos"/>
                <w:kern w:val="0"/>
                <w:lang w:val="en-US"/>
              </w:rPr>
              <w:t>42.74</w:t>
            </w:r>
          </w:p>
        </w:tc>
      </w:tr>
      <w:tr w:rsidR="000C4D1B" w:rsidRPr="00BF3E75" w14:paraId="5C66C5FF" w14:textId="77777777">
        <w:tc>
          <w:tcPr>
            <w:tcW w:w="4708" w:type="dxa"/>
            <w:tcBorders>
              <w:top w:val="nil"/>
              <w:left w:val="nil"/>
              <w:bottom w:val="nil"/>
              <w:right w:val="nil"/>
            </w:tcBorders>
          </w:tcPr>
          <w:p w14:paraId="66113354" w14:textId="77777777" w:rsidR="000C4D1B" w:rsidRPr="00BF3E75" w:rsidRDefault="000C4D1B">
            <w:pPr>
              <w:widowControl w:val="0"/>
              <w:autoSpaceDE w:val="0"/>
              <w:autoSpaceDN w:val="0"/>
              <w:adjustRightInd w:val="0"/>
              <w:spacing w:after="0" w:line="240" w:lineRule="auto"/>
              <w:rPr>
                <w:rFonts w:ascii="Aptos" w:hAnsi="Aptos"/>
                <w:kern w:val="0"/>
                <w:lang w:val="en-US"/>
              </w:rPr>
            </w:pPr>
            <w:r w:rsidRPr="00BF3E75">
              <w:rPr>
                <w:rFonts w:ascii="Aptos" w:hAnsi="Aptos"/>
                <w:kern w:val="0"/>
                <w:lang w:val="en-US"/>
              </w:rPr>
              <w:t>Between 5 and 10 years</w:t>
            </w:r>
          </w:p>
        </w:tc>
        <w:tc>
          <w:tcPr>
            <w:tcW w:w="1500" w:type="dxa"/>
            <w:tcBorders>
              <w:top w:val="nil"/>
              <w:left w:val="nil"/>
              <w:bottom w:val="nil"/>
              <w:right w:val="nil"/>
            </w:tcBorders>
          </w:tcPr>
          <w:p w14:paraId="3CEB1879" w14:textId="77777777" w:rsidR="000C4D1B" w:rsidRPr="00BF3E75" w:rsidRDefault="000C4D1B">
            <w:pPr>
              <w:widowControl w:val="0"/>
              <w:autoSpaceDE w:val="0"/>
              <w:autoSpaceDN w:val="0"/>
              <w:adjustRightInd w:val="0"/>
              <w:spacing w:after="0" w:line="240" w:lineRule="auto"/>
              <w:jc w:val="right"/>
              <w:rPr>
                <w:rFonts w:ascii="Aptos" w:hAnsi="Aptos"/>
                <w:kern w:val="0"/>
                <w:lang w:val="en-US"/>
              </w:rPr>
            </w:pPr>
            <w:r w:rsidRPr="00BF3E75">
              <w:rPr>
                <w:rFonts w:ascii="Aptos" w:hAnsi="Aptos"/>
                <w:kern w:val="0"/>
                <w:lang w:val="en-US"/>
              </w:rPr>
              <w:t>32</w:t>
            </w:r>
          </w:p>
        </w:tc>
        <w:tc>
          <w:tcPr>
            <w:tcW w:w="1500" w:type="dxa"/>
            <w:tcBorders>
              <w:top w:val="nil"/>
              <w:left w:val="nil"/>
              <w:bottom w:val="nil"/>
              <w:right w:val="nil"/>
            </w:tcBorders>
          </w:tcPr>
          <w:p w14:paraId="2216B692" w14:textId="77777777" w:rsidR="000C4D1B" w:rsidRPr="00BF3E75" w:rsidRDefault="000C4D1B">
            <w:pPr>
              <w:widowControl w:val="0"/>
              <w:autoSpaceDE w:val="0"/>
              <w:autoSpaceDN w:val="0"/>
              <w:adjustRightInd w:val="0"/>
              <w:spacing w:after="0" w:line="240" w:lineRule="auto"/>
              <w:jc w:val="right"/>
              <w:rPr>
                <w:rFonts w:ascii="Aptos" w:hAnsi="Aptos"/>
                <w:kern w:val="0"/>
                <w:lang w:val="en-US"/>
              </w:rPr>
            </w:pPr>
            <w:r w:rsidRPr="00BF3E75">
              <w:rPr>
                <w:rFonts w:ascii="Aptos" w:hAnsi="Aptos"/>
                <w:kern w:val="0"/>
                <w:lang w:val="en-US"/>
              </w:rPr>
              <w:t>8.44</w:t>
            </w:r>
          </w:p>
        </w:tc>
      </w:tr>
      <w:tr w:rsidR="000C4D1B" w:rsidRPr="00BF3E75" w14:paraId="0FDCC45A" w14:textId="77777777">
        <w:tc>
          <w:tcPr>
            <w:tcW w:w="4708" w:type="dxa"/>
            <w:tcBorders>
              <w:top w:val="nil"/>
              <w:left w:val="nil"/>
              <w:bottom w:val="nil"/>
              <w:right w:val="nil"/>
            </w:tcBorders>
          </w:tcPr>
          <w:p w14:paraId="6DC6A1FF" w14:textId="77777777" w:rsidR="000C4D1B" w:rsidRPr="00BF3E75" w:rsidRDefault="000C4D1B">
            <w:pPr>
              <w:widowControl w:val="0"/>
              <w:autoSpaceDE w:val="0"/>
              <w:autoSpaceDN w:val="0"/>
              <w:adjustRightInd w:val="0"/>
              <w:spacing w:after="0" w:line="240" w:lineRule="auto"/>
              <w:rPr>
                <w:rFonts w:ascii="Aptos" w:hAnsi="Aptos"/>
                <w:kern w:val="0"/>
                <w:lang w:val="en-US"/>
              </w:rPr>
            </w:pPr>
            <w:r w:rsidRPr="00BF3E75">
              <w:rPr>
                <w:rFonts w:ascii="Aptos" w:hAnsi="Aptos"/>
                <w:kern w:val="0"/>
                <w:lang w:val="en-US"/>
              </w:rPr>
              <w:t>Between 10 and 20 years</w:t>
            </w:r>
          </w:p>
        </w:tc>
        <w:tc>
          <w:tcPr>
            <w:tcW w:w="1500" w:type="dxa"/>
            <w:tcBorders>
              <w:top w:val="nil"/>
              <w:left w:val="nil"/>
              <w:bottom w:val="nil"/>
              <w:right w:val="nil"/>
            </w:tcBorders>
          </w:tcPr>
          <w:p w14:paraId="7841B615" w14:textId="77777777" w:rsidR="000C4D1B" w:rsidRPr="00BF3E75" w:rsidRDefault="000C4D1B">
            <w:pPr>
              <w:widowControl w:val="0"/>
              <w:autoSpaceDE w:val="0"/>
              <w:autoSpaceDN w:val="0"/>
              <w:adjustRightInd w:val="0"/>
              <w:spacing w:after="0" w:line="240" w:lineRule="auto"/>
              <w:jc w:val="right"/>
              <w:rPr>
                <w:rFonts w:ascii="Aptos" w:hAnsi="Aptos"/>
                <w:kern w:val="0"/>
                <w:lang w:val="en-US"/>
              </w:rPr>
            </w:pPr>
            <w:r w:rsidRPr="00BF3E75">
              <w:rPr>
                <w:rFonts w:ascii="Aptos" w:hAnsi="Aptos"/>
                <w:kern w:val="0"/>
                <w:lang w:val="en-US"/>
              </w:rPr>
              <w:t>54</w:t>
            </w:r>
          </w:p>
        </w:tc>
        <w:tc>
          <w:tcPr>
            <w:tcW w:w="1500" w:type="dxa"/>
            <w:tcBorders>
              <w:top w:val="nil"/>
              <w:left w:val="nil"/>
              <w:bottom w:val="nil"/>
              <w:right w:val="nil"/>
            </w:tcBorders>
          </w:tcPr>
          <w:p w14:paraId="0BF34CFA" w14:textId="77777777" w:rsidR="000C4D1B" w:rsidRPr="00BF3E75" w:rsidRDefault="000C4D1B">
            <w:pPr>
              <w:widowControl w:val="0"/>
              <w:autoSpaceDE w:val="0"/>
              <w:autoSpaceDN w:val="0"/>
              <w:adjustRightInd w:val="0"/>
              <w:spacing w:after="0" w:line="240" w:lineRule="auto"/>
              <w:jc w:val="right"/>
              <w:rPr>
                <w:rFonts w:ascii="Aptos" w:hAnsi="Aptos"/>
                <w:kern w:val="0"/>
                <w:lang w:val="en-US"/>
              </w:rPr>
            </w:pPr>
            <w:r w:rsidRPr="00BF3E75">
              <w:rPr>
                <w:rFonts w:ascii="Aptos" w:hAnsi="Aptos"/>
                <w:kern w:val="0"/>
                <w:lang w:val="en-US"/>
              </w:rPr>
              <w:t>14.25</w:t>
            </w:r>
          </w:p>
        </w:tc>
      </w:tr>
      <w:tr w:rsidR="000C4D1B" w:rsidRPr="00BF3E75" w14:paraId="4A84E727" w14:textId="77777777">
        <w:tc>
          <w:tcPr>
            <w:tcW w:w="4708" w:type="dxa"/>
            <w:tcBorders>
              <w:top w:val="nil"/>
              <w:left w:val="nil"/>
              <w:bottom w:val="nil"/>
              <w:right w:val="nil"/>
            </w:tcBorders>
          </w:tcPr>
          <w:p w14:paraId="236566A5" w14:textId="77777777" w:rsidR="000C4D1B" w:rsidRPr="00BF3E75" w:rsidRDefault="000C4D1B">
            <w:pPr>
              <w:widowControl w:val="0"/>
              <w:autoSpaceDE w:val="0"/>
              <w:autoSpaceDN w:val="0"/>
              <w:adjustRightInd w:val="0"/>
              <w:spacing w:after="0" w:line="240" w:lineRule="auto"/>
              <w:rPr>
                <w:rFonts w:ascii="Aptos" w:hAnsi="Aptos"/>
                <w:kern w:val="0"/>
                <w:lang w:val="en-US"/>
              </w:rPr>
            </w:pPr>
            <w:r w:rsidRPr="00BF3E75">
              <w:rPr>
                <w:rFonts w:ascii="Aptos" w:hAnsi="Aptos"/>
                <w:kern w:val="0"/>
                <w:lang w:val="en-US"/>
              </w:rPr>
              <w:t>More than 20 years</w:t>
            </w:r>
          </w:p>
        </w:tc>
        <w:tc>
          <w:tcPr>
            <w:tcW w:w="1500" w:type="dxa"/>
            <w:tcBorders>
              <w:top w:val="nil"/>
              <w:left w:val="nil"/>
              <w:bottom w:val="nil"/>
              <w:right w:val="nil"/>
            </w:tcBorders>
          </w:tcPr>
          <w:p w14:paraId="041F9964" w14:textId="77777777" w:rsidR="000C4D1B" w:rsidRPr="00BF3E75" w:rsidRDefault="000C4D1B">
            <w:pPr>
              <w:widowControl w:val="0"/>
              <w:autoSpaceDE w:val="0"/>
              <w:autoSpaceDN w:val="0"/>
              <w:adjustRightInd w:val="0"/>
              <w:spacing w:after="0" w:line="240" w:lineRule="auto"/>
              <w:jc w:val="right"/>
              <w:rPr>
                <w:rFonts w:ascii="Aptos" w:hAnsi="Aptos"/>
                <w:kern w:val="0"/>
                <w:lang w:val="en-US"/>
              </w:rPr>
            </w:pPr>
            <w:r w:rsidRPr="00BF3E75">
              <w:rPr>
                <w:rFonts w:ascii="Aptos" w:hAnsi="Aptos"/>
                <w:kern w:val="0"/>
                <w:lang w:val="en-US"/>
              </w:rPr>
              <w:t>131</w:t>
            </w:r>
          </w:p>
        </w:tc>
        <w:tc>
          <w:tcPr>
            <w:tcW w:w="1500" w:type="dxa"/>
            <w:tcBorders>
              <w:top w:val="nil"/>
              <w:left w:val="nil"/>
              <w:bottom w:val="nil"/>
              <w:right w:val="nil"/>
            </w:tcBorders>
          </w:tcPr>
          <w:p w14:paraId="4B4C55D0" w14:textId="77777777" w:rsidR="000C4D1B" w:rsidRPr="00BF3E75" w:rsidRDefault="000C4D1B">
            <w:pPr>
              <w:widowControl w:val="0"/>
              <w:autoSpaceDE w:val="0"/>
              <w:autoSpaceDN w:val="0"/>
              <w:adjustRightInd w:val="0"/>
              <w:spacing w:after="0" w:line="240" w:lineRule="auto"/>
              <w:jc w:val="right"/>
              <w:rPr>
                <w:rFonts w:ascii="Aptos" w:hAnsi="Aptos"/>
                <w:kern w:val="0"/>
                <w:lang w:val="en-US"/>
              </w:rPr>
            </w:pPr>
            <w:r w:rsidRPr="00BF3E75">
              <w:rPr>
                <w:rFonts w:ascii="Aptos" w:hAnsi="Aptos"/>
                <w:kern w:val="0"/>
                <w:lang w:val="en-US"/>
              </w:rPr>
              <w:t>34.56</w:t>
            </w:r>
          </w:p>
        </w:tc>
      </w:tr>
      <w:tr w:rsidR="000C4D1B" w:rsidRPr="00BF3E75" w14:paraId="5A30437A" w14:textId="77777777">
        <w:tc>
          <w:tcPr>
            <w:tcW w:w="4708" w:type="dxa"/>
            <w:tcBorders>
              <w:top w:val="single" w:sz="4" w:space="0" w:color="auto"/>
              <w:left w:val="nil"/>
              <w:bottom w:val="nil"/>
              <w:right w:val="nil"/>
            </w:tcBorders>
          </w:tcPr>
          <w:p w14:paraId="67A48DCB" w14:textId="77777777" w:rsidR="000C4D1B" w:rsidRPr="00BF3E75" w:rsidRDefault="000C4D1B">
            <w:pPr>
              <w:widowControl w:val="0"/>
              <w:autoSpaceDE w:val="0"/>
              <w:autoSpaceDN w:val="0"/>
              <w:adjustRightInd w:val="0"/>
              <w:spacing w:after="0" w:line="240" w:lineRule="auto"/>
              <w:rPr>
                <w:rFonts w:ascii="Aptos" w:hAnsi="Aptos"/>
                <w:kern w:val="0"/>
                <w:lang w:val="en-US"/>
              </w:rPr>
            </w:pPr>
            <w:r w:rsidRPr="00BF3E75">
              <w:rPr>
                <w:rFonts w:ascii="Aptos" w:hAnsi="Aptos"/>
                <w:kern w:val="0"/>
                <w:lang w:val="en-US"/>
              </w:rPr>
              <w:t>Total</w:t>
            </w:r>
          </w:p>
        </w:tc>
        <w:tc>
          <w:tcPr>
            <w:tcW w:w="1500" w:type="dxa"/>
            <w:tcBorders>
              <w:top w:val="single" w:sz="4" w:space="0" w:color="auto"/>
              <w:left w:val="nil"/>
              <w:bottom w:val="nil"/>
              <w:right w:val="nil"/>
            </w:tcBorders>
          </w:tcPr>
          <w:p w14:paraId="2EE0A1A7" w14:textId="77777777" w:rsidR="000C4D1B" w:rsidRPr="00BF3E75" w:rsidRDefault="000C4D1B">
            <w:pPr>
              <w:widowControl w:val="0"/>
              <w:autoSpaceDE w:val="0"/>
              <w:autoSpaceDN w:val="0"/>
              <w:adjustRightInd w:val="0"/>
              <w:spacing w:after="0" w:line="240" w:lineRule="auto"/>
              <w:jc w:val="right"/>
              <w:rPr>
                <w:rFonts w:ascii="Aptos" w:hAnsi="Aptos"/>
                <w:kern w:val="0"/>
                <w:lang w:val="en-US"/>
              </w:rPr>
            </w:pPr>
            <w:r w:rsidRPr="00BF3E75">
              <w:rPr>
                <w:rFonts w:ascii="Aptos" w:hAnsi="Aptos"/>
                <w:kern w:val="0"/>
                <w:lang w:val="en-US"/>
              </w:rPr>
              <w:t>379</w:t>
            </w:r>
          </w:p>
        </w:tc>
        <w:tc>
          <w:tcPr>
            <w:tcW w:w="1500" w:type="dxa"/>
            <w:tcBorders>
              <w:top w:val="single" w:sz="4" w:space="0" w:color="auto"/>
              <w:left w:val="nil"/>
              <w:bottom w:val="nil"/>
              <w:right w:val="nil"/>
            </w:tcBorders>
          </w:tcPr>
          <w:p w14:paraId="7AA655A3" w14:textId="77777777" w:rsidR="000C4D1B" w:rsidRPr="00BF3E75" w:rsidRDefault="000C4D1B">
            <w:pPr>
              <w:widowControl w:val="0"/>
              <w:autoSpaceDE w:val="0"/>
              <w:autoSpaceDN w:val="0"/>
              <w:adjustRightInd w:val="0"/>
              <w:spacing w:after="0" w:line="240" w:lineRule="auto"/>
              <w:jc w:val="right"/>
              <w:rPr>
                <w:rFonts w:ascii="Aptos" w:hAnsi="Aptos"/>
                <w:kern w:val="0"/>
                <w:lang w:val="en-US"/>
              </w:rPr>
            </w:pPr>
            <w:r w:rsidRPr="00BF3E75">
              <w:rPr>
                <w:rFonts w:ascii="Aptos" w:hAnsi="Aptos"/>
                <w:kern w:val="0"/>
                <w:lang w:val="en-US"/>
              </w:rPr>
              <w:t>100.00</w:t>
            </w:r>
          </w:p>
        </w:tc>
      </w:tr>
    </w:tbl>
    <w:p w14:paraId="08998381" w14:textId="77777777" w:rsidR="00FF1F6C" w:rsidRPr="00BF3E75" w:rsidRDefault="00FF1F6C" w:rsidP="000C4D1B">
      <w:pPr>
        <w:pStyle w:val="Caption"/>
        <w:keepNext/>
        <w:rPr>
          <w:rFonts w:ascii="Aptos" w:hAnsi="Aptos"/>
        </w:rPr>
      </w:pPr>
    </w:p>
    <w:p w14:paraId="045699B9" w14:textId="77777777" w:rsidR="00FF1F6C" w:rsidRPr="00BF3E75" w:rsidRDefault="00FF1F6C" w:rsidP="006A21E4">
      <w:pPr>
        <w:pStyle w:val="Heading3"/>
        <w:spacing w:line="276" w:lineRule="auto"/>
        <w:rPr>
          <w:rFonts w:ascii="Aptos" w:hAnsi="Aptos"/>
        </w:rPr>
      </w:pPr>
      <w:bookmarkStart w:id="156" w:name="_Toc207715695"/>
      <w:bookmarkStart w:id="157" w:name="_Toc363508988"/>
      <w:r w:rsidRPr="02D167DB">
        <w:rPr>
          <w:rFonts w:ascii="Aptos" w:hAnsi="Aptos"/>
        </w:rPr>
        <w:t>Main language spoken at home</w:t>
      </w:r>
      <w:bookmarkEnd w:id="156"/>
      <w:bookmarkEnd w:id="157"/>
    </w:p>
    <w:p w14:paraId="095407FB" w14:textId="77777777" w:rsidR="00FF1F6C" w:rsidRPr="00BF3E75" w:rsidRDefault="00FF1F6C" w:rsidP="006A21E4">
      <w:pPr>
        <w:spacing w:line="276" w:lineRule="auto"/>
        <w:rPr>
          <w:rFonts w:ascii="Aptos" w:hAnsi="Aptos"/>
        </w:rPr>
      </w:pPr>
      <w:r w:rsidRPr="00BF3E75">
        <w:rPr>
          <w:rFonts w:ascii="Aptos" w:hAnsi="Aptos"/>
        </w:rPr>
        <w:t xml:space="preserve">For all respondents, we asked about the main language they spoke at home. We offered several pre-set options as well as an option to answer ‘Other’ and specify through </w:t>
      </w:r>
      <w:r w:rsidR="00FA6414" w:rsidRPr="00BF3E75">
        <w:rPr>
          <w:rFonts w:ascii="Aptos" w:hAnsi="Aptos"/>
        </w:rPr>
        <w:t xml:space="preserve">an open-ended text </w:t>
      </w:r>
      <w:r w:rsidRPr="00BF3E75">
        <w:rPr>
          <w:rFonts w:ascii="Aptos" w:hAnsi="Aptos"/>
        </w:rPr>
        <w:t>response.</w:t>
      </w:r>
    </w:p>
    <w:p w14:paraId="77C2DD61" w14:textId="77777777" w:rsidR="00FF1F6C" w:rsidRPr="00BF3E75" w:rsidRDefault="00FF1F6C" w:rsidP="006A21E4">
      <w:pPr>
        <w:spacing w:line="276" w:lineRule="auto"/>
        <w:rPr>
          <w:rFonts w:ascii="Aptos" w:hAnsi="Aptos"/>
        </w:rPr>
      </w:pPr>
      <w:r w:rsidRPr="00BF3E75">
        <w:rPr>
          <w:rFonts w:ascii="Aptos" w:hAnsi="Aptos"/>
        </w:rPr>
        <w:t>The majority of respondents (</w:t>
      </w:r>
      <w:r w:rsidR="00196CFA" w:rsidRPr="00BF3E75">
        <w:rPr>
          <w:rFonts w:ascii="Aptos" w:hAnsi="Aptos"/>
        </w:rPr>
        <w:t>87</w:t>
      </w:r>
      <w:r w:rsidRPr="00BF3E75">
        <w:rPr>
          <w:rFonts w:ascii="Aptos" w:hAnsi="Aptos"/>
        </w:rPr>
        <w:t>%) reported that they spoke English as their main language at home</w:t>
      </w:r>
      <w:r w:rsidR="00196CFA" w:rsidRPr="00BF3E75">
        <w:rPr>
          <w:rFonts w:ascii="Aptos" w:hAnsi="Aptos"/>
        </w:rPr>
        <w:t xml:space="preserve"> (down from 96% in our 2023 survey)</w:t>
      </w:r>
      <w:r w:rsidRPr="00BF3E75">
        <w:rPr>
          <w:rFonts w:ascii="Aptos" w:hAnsi="Aptos"/>
        </w:rPr>
        <w:t>.</w:t>
      </w:r>
      <w:r w:rsidR="00196CFA" w:rsidRPr="00BF3E75">
        <w:rPr>
          <w:rFonts w:ascii="Aptos" w:hAnsi="Aptos"/>
        </w:rPr>
        <w:t xml:space="preserve"> The most common other languages spoken at home were Mandarin (</w:t>
      </w:r>
      <w:r w:rsidR="00CB27B1" w:rsidRPr="00BF3E75">
        <w:rPr>
          <w:rFonts w:ascii="Aptos" w:hAnsi="Aptos"/>
        </w:rPr>
        <w:t>4%) and other Chinese languages (3%)</w:t>
      </w:r>
      <w:r w:rsidR="00F012C6" w:rsidRPr="00BF3E75">
        <w:rPr>
          <w:rFonts w:ascii="Aptos" w:hAnsi="Aptos"/>
        </w:rPr>
        <w:t xml:space="preserve">, and Indonesian (1%). </w:t>
      </w:r>
      <w:r w:rsidR="00EA18BF" w:rsidRPr="00BF3E75">
        <w:rPr>
          <w:rFonts w:ascii="Aptos" w:hAnsi="Aptos"/>
        </w:rPr>
        <w:t>In addition, o</w:t>
      </w:r>
      <w:r w:rsidR="00F012C6" w:rsidRPr="00BF3E75">
        <w:rPr>
          <w:rFonts w:ascii="Aptos" w:hAnsi="Aptos"/>
        </w:rPr>
        <w:t xml:space="preserve">ver 5% of respondents told us they spoke another </w:t>
      </w:r>
      <w:r w:rsidR="00EA18BF" w:rsidRPr="00BF3E75">
        <w:rPr>
          <w:rFonts w:ascii="Aptos" w:hAnsi="Aptos"/>
        </w:rPr>
        <w:t xml:space="preserve">language (other than English) as their main language at home. </w:t>
      </w:r>
    </w:p>
    <w:p w14:paraId="09B3D118" w14:textId="77777777" w:rsidR="00441CA6" w:rsidRPr="00BF3E75" w:rsidRDefault="00441CA6" w:rsidP="00441CA6">
      <w:pPr>
        <w:pStyle w:val="Caption"/>
        <w:keepNext/>
        <w:rPr>
          <w:rFonts w:ascii="Aptos" w:hAnsi="Aptos"/>
        </w:rPr>
      </w:pPr>
      <w:bookmarkStart w:id="158" w:name="_Toc141191507"/>
      <w:r w:rsidRPr="00BF3E75">
        <w:rPr>
          <w:rFonts w:ascii="Aptos" w:hAnsi="Aptos"/>
        </w:rPr>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00025246" w:rsidRPr="00BF3E75">
        <w:rPr>
          <w:rFonts w:ascii="Aptos" w:hAnsi="Aptos"/>
          <w:noProof/>
        </w:rPr>
        <w:t>5</w:t>
      </w:r>
      <w:r w:rsidRPr="00BF3E75">
        <w:rPr>
          <w:rFonts w:ascii="Aptos" w:hAnsi="Aptos"/>
        </w:rPr>
        <w:fldChar w:fldCharType="end"/>
      </w:r>
      <w:r w:rsidRPr="00BF3E75">
        <w:rPr>
          <w:rFonts w:ascii="Aptos" w:hAnsi="Aptos"/>
        </w:rPr>
        <w:t>: Main Language Spoken at Home</w:t>
      </w:r>
      <w:bookmarkEnd w:id="158"/>
    </w:p>
    <w:tbl>
      <w:tblPr>
        <w:tblStyle w:val="TableGrid"/>
        <w:tblW w:w="0" w:type="auto"/>
        <w:tblLook w:val="04A0" w:firstRow="1" w:lastRow="0" w:firstColumn="1" w:lastColumn="0" w:noHBand="0" w:noVBand="1"/>
      </w:tblPr>
      <w:tblGrid>
        <w:gridCol w:w="3400"/>
        <w:gridCol w:w="980"/>
        <w:gridCol w:w="1380"/>
      </w:tblGrid>
      <w:tr w:rsidR="00B95B75" w:rsidRPr="00BF3E75" w14:paraId="106BBF84" w14:textId="77777777" w:rsidTr="00B95B75">
        <w:trPr>
          <w:trHeight w:val="310"/>
        </w:trPr>
        <w:tc>
          <w:tcPr>
            <w:tcW w:w="3400" w:type="dxa"/>
            <w:hideMark/>
          </w:tcPr>
          <w:p w14:paraId="52694D20" w14:textId="77777777" w:rsidR="00B95B75" w:rsidRPr="00BF3E75" w:rsidRDefault="00B95B75">
            <w:pPr>
              <w:rPr>
                <w:rFonts w:ascii="Aptos" w:hAnsi="Aptos"/>
                <w:b/>
                <w:bCs/>
              </w:rPr>
            </w:pPr>
            <w:r w:rsidRPr="00BF3E75">
              <w:rPr>
                <w:rFonts w:ascii="Aptos" w:hAnsi="Aptos"/>
                <w:b/>
                <w:bCs/>
                <w:lang w:val="en-US"/>
              </w:rPr>
              <w:t>Main language spoken at home</w:t>
            </w:r>
          </w:p>
        </w:tc>
        <w:tc>
          <w:tcPr>
            <w:tcW w:w="980" w:type="dxa"/>
            <w:hideMark/>
          </w:tcPr>
          <w:p w14:paraId="2CC0A270" w14:textId="77777777" w:rsidR="00B95B75" w:rsidRPr="00BF3E75" w:rsidRDefault="00B95B75" w:rsidP="00B95B75">
            <w:pPr>
              <w:rPr>
                <w:rFonts w:ascii="Aptos" w:hAnsi="Aptos"/>
                <w:b/>
                <w:bCs/>
              </w:rPr>
            </w:pPr>
            <w:r w:rsidRPr="00BF3E75">
              <w:rPr>
                <w:rFonts w:ascii="Aptos" w:hAnsi="Aptos"/>
                <w:b/>
                <w:bCs/>
                <w:lang w:val="en-US"/>
              </w:rPr>
              <w:t>Freq.</w:t>
            </w:r>
          </w:p>
        </w:tc>
        <w:tc>
          <w:tcPr>
            <w:tcW w:w="1380" w:type="dxa"/>
            <w:hideMark/>
          </w:tcPr>
          <w:p w14:paraId="7524660C" w14:textId="77777777" w:rsidR="00B95B75" w:rsidRPr="00BF3E75" w:rsidRDefault="00B95B75" w:rsidP="00B95B75">
            <w:pPr>
              <w:rPr>
                <w:rFonts w:ascii="Aptos" w:hAnsi="Aptos"/>
                <w:b/>
                <w:bCs/>
              </w:rPr>
            </w:pPr>
            <w:r w:rsidRPr="00BF3E75">
              <w:rPr>
                <w:rFonts w:ascii="Aptos" w:hAnsi="Aptos"/>
                <w:b/>
                <w:bCs/>
                <w:lang w:val="en-US"/>
              </w:rPr>
              <w:t>Percent</w:t>
            </w:r>
          </w:p>
        </w:tc>
      </w:tr>
      <w:tr w:rsidR="00B95B75" w:rsidRPr="00BF3E75" w14:paraId="351A9A76" w14:textId="77777777" w:rsidTr="00B95B75">
        <w:trPr>
          <w:trHeight w:val="310"/>
        </w:trPr>
        <w:tc>
          <w:tcPr>
            <w:tcW w:w="3400" w:type="dxa"/>
            <w:hideMark/>
          </w:tcPr>
          <w:p w14:paraId="109EE6D3" w14:textId="77777777" w:rsidR="00B95B75" w:rsidRPr="00BF3E75" w:rsidRDefault="00B95B75">
            <w:pPr>
              <w:rPr>
                <w:rFonts w:ascii="Aptos" w:hAnsi="Aptos"/>
              </w:rPr>
            </w:pPr>
            <w:r w:rsidRPr="00BF3E75">
              <w:rPr>
                <w:rFonts w:ascii="Aptos" w:hAnsi="Aptos"/>
                <w:lang w:val="en-US"/>
              </w:rPr>
              <w:t>English</w:t>
            </w:r>
          </w:p>
        </w:tc>
        <w:tc>
          <w:tcPr>
            <w:tcW w:w="980" w:type="dxa"/>
            <w:hideMark/>
          </w:tcPr>
          <w:p w14:paraId="3B09E526" w14:textId="77777777" w:rsidR="00B95B75" w:rsidRPr="00BF3E75" w:rsidRDefault="00B95B75" w:rsidP="00B95B75">
            <w:pPr>
              <w:rPr>
                <w:rFonts w:ascii="Aptos" w:hAnsi="Aptos"/>
              </w:rPr>
            </w:pPr>
            <w:r w:rsidRPr="00BF3E75">
              <w:rPr>
                <w:rFonts w:ascii="Aptos" w:hAnsi="Aptos"/>
                <w:lang w:val="en-US"/>
              </w:rPr>
              <w:t>1145</w:t>
            </w:r>
          </w:p>
        </w:tc>
        <w:tc>
          <w:tcPr>
            <w:tcW w:w="1380" w:type="dxa"/>
            <w:hideMark/>
          </w:tcPr>
          <w:p w14:paraId="05A8BB00" w14:textId="77777777" w:rsidR="00B95B75" w:rsidRPr="00BF3E75" w:rsidRDefault="00B95B75" w:rsidP="00B95B75">
            <w:pPr>
              <w:rPr>
                <w:rFonts w:ascii="Aptos" w:hAnsi="Aptos"/>
              </w:rPr>
            </w:pPr>
            <w:r w:rsidRPr="00BF3E75">
              <w:rPr>
                <w:rFonts w:ascii="Aptos" w:hAnsi="Aptos"/>
              </w:rPr>
              <w:t>86.</w:t>
            </w:r>
            <w:r w:rsidR="00331743" w:rsidRPr="00BF3E75">
              <w:rPr>
                <w:rFonts w:ascii="Aptos" w:hAnsi="Aptos"/>
              </w:rPr>
              <w:t>9</w:t>
            </w:r>
          </w:p>
        </w:tc>
      </w:tr>
      <w:tr w:rsidR="00B95B75" w:rsidRPr="00BF3E75" w14:paraId="697805D1" w14:textId="77777777" w:rsidTr="00B95B75">
        <w:trPr>
          <w:trHeight w:val="310"/>
        </w:trPr>
        <w:tc>
          <w:tcPr>
            <w:tcW w:w="3400" w:type="dxa"/>
            <w:hideMark/>
          </w:tcPr>
          <w:p w14:paraId="58A461D4" w14:textId="77777777" w:rsidR="00B95B75" w:rsidRPr="00BF3E75" w:rsidRDefault="00B95B75">
            <w:pPr>
              <w:rPr>
                <w:rFonts w:ascii="Aptos" w:hAnsi="Aptos"/>
              </w:rPr>
            </w:pPr>
            <w:r w:rsidRPr="00BF3E75">
              <w:rPr>
                <w:rFonts w:ascii="Aptos" w:hAnsi="Aptos"/>
                <w:lang w:val="en-US"/>
              </w:rPr>
              <w:t>Mandarin</w:t>
            </w:r>
          </w:p>
        </w:tc>
        <w:tc>
          <w:tcPr>
            <w:tcW w:w="980" w:type="dxa"/>
            <w:hideMark/>
          </w:tcPr>
          <w:p w14:paraId="3549EE5D" w14:textId="77777777" w:rsidR="00B95B75" w:rsidRPr="00BF3E75" w:rsidRDefault="00B95B75" w:rsidP="00B95B75">
            <w:pPr>
              <w:rPr>
                <w:rFonts w:ascii="Aptos" w:hAnsi="Aptos"/>
              </w:rPr>
            </w:pPr>
            <w:r w:rsidRPr="00BF3E75">
              <w:rPr>
                <w:rFonts w:ascii="Aptos" w:hAnsi="Aptos"/>
                <w:lang w:val="en-US"/>
              </w:rPr>
              <w:t>48</w:t>
            </w:r>
          </w:p>
        </w:tc>
        <w:tc>
          <w:tcPr>
            <w:tcW w:w="1380" w:type="dxa"/>
            <w:hideMark/>
          </w:tcPr>
          <w:p w14:paraId="704A3249" w14:textId="77777777" w:rsidR="00B95B75" w:rsidRPr="00BF3E75" w:rsidRDefault="00B95B75" w:rsidP="00B95B75">
            <w:pPr>
              <w:rPr>
                <w:rFonts w:ascii="Aptos" w:hAnsi="Aptos"/>
              </w:rPr>
            </w:pPr>
            <w:r w:rsidRPr="00BF3E75">
              <w:rPr>
                <w:rFonts w:ascii="Aptos" w:hAnsi="Aptos"/>
              </w:rPr>
              <w:t>3.6</w:t>
            </w:r>
          </w:p>
        </w:tc>
      </w:tr>
      <w:tr w:rsidR="00B95B75" w:rsidRPr="00BF3E75" w14:paraId="6077D6C8" w14:textId="77777777" w:rsidTr="00B95B75">
        <w:trPr>
          <w:trHeight w:val="320"/>
        </w:trPr>
        <w:tc>
          <w:tcPr>
            <w:tcW w:w="3400" w:type="dxa"/>
            <w:hideMark/>
          </w:tcPr>
          <w:p w14:paraId="3C8400F6" w14:textId="77777777" w:rsidR="00B95B75" w:rsidRPr="00BF3E75" w:rsidRDefault="00B95B75">
            <w:pPr>
              <w:rPr>
                <w:rFonts w:ascii="Aptos" w:hAnsi="Aptos"/>
              </w:rPr>
            </w:pPr>
            <w:r w:rsidRPr="00BF3E75">
              <w:rPr>
                <w:rFonts w:ascii="Aptos" w:hAnsi="Aptos"/>
                <w:lang w:val="en-US"/>
              </w:rPr>
              <w:t>Chinese, other</w:t>
            </w:r>
          </w:p>
        </w:tc>
        <w:tc>
          <w:tcPr>
            <w:tcW w:w="980" w:type="dxa"/>
            <w:hideMark/>
          </w:tcPr>
          <w:p w14:paraId="2F25B5A2" w14:textId="77777777" w:rsidR="00B95B75" w:rsidRPr="00BF3E75" w:rsidRDefault="00B95B75" w:rsidP="00B95B75">
            <w:pPr>
              <w:rPr>
                <w:rFonts w:ascii="Aptos" w:hAnsi="Aptos"/>
              </w:rPr>
            </w:pPr>
            <w:r w:rsidRPr="00BF3E75">
              <w:rPr>
                <w:rFonts w:ascii="Aptos" w:hAnsi="Aptos"/>
                <w:lang w:val="en-US"/>
              </w:rPr>
              <w:t>45</w:t>
            </w:r>
          </w:p>
        </w:tc>
        <w:tc>
          <w:tcPr>
            <w:tcW w:w="1380" w:type="dxa"/>
            <w:hideMark/>
          </w:tcPr>
          <w:p w14:paraId="54B5E0A4" w14:textId="77777777" w:rsidR="00B95B75" w:rsidRPr="00BF3E75" w:rsidRDefault="00B95B75" w:rsidP="00B95B75">
            <w:pPr>
              <w:rPr>
                <w:rFonts w:ascii="Aptos" w:hAnsi="Aptos"/>
              </w:rPr>
            </w:pPr>
            <w:r w:rsidRPr="00BF3E75">
              <w:rPr>
                <w:rFonts w:ascii="Aptos" w:hAnsi="Aptos"/>
              </w:rPr>
              <w:t>3.4</w:t>
            </w:r>
          </w:p>
        </w:tc>
      </w:tr>
      <w:tr w:rsidR="00B95B75" w:rsidRPr="00BF3E75" w14:paraId="3D37F8EB" w14:textId="77777777" w:rsidTr="00B95B75">
        <w:trPr>
          <w:trHeight w:val="350"/>
        </w:trPr>
        <w:tc>
          <w:tcPr>
            <w:tcW w:w="3400" w:type="dxa"/>
            <w:hideMark/>
          </w:tcPr>
          <w:p w14:paraId="7077A360" w14:textId="77777777" w:rsidR="00B95B75" w:rsidRPr="00BF3E75" w:rsidRDefault="00B95B75">
            <w:pPr>
              <w:rPr>
                <w:rFonts w:ascii="Aptos" w:hAnsi="Aptos"/>
              </w:rPr>
            </w:pPr>
            <w:r w:rsidRPr="00BF3E75">
              <w:rPr>
                <w:rFonts w:ascii="Aptos" w:hAnsi="Aptos"/>
                <w:lang w:val="en-US"/>
              </w:rPr>
              <w:t>Indonesian</w:t>
            </w:r>
          </w:p>
        </w:tc>
        <w:tc>
          <w:tcPr>
            <w:tcW w:w="980" w:type="dxa"/>
            <w:hideMark/>
          </w:tcPr>
          <w:p w14:paraId="38C38938" w14:textId="77777777" w:rsidR="00B95B75" w:rsidRPr="00BF3E75" w:rsidRDefault="00B95B75" w:rsidP="00B95B75">
            <w:pPr>
              <w:rPr>
                <w:rFonts w:ascii="Aptos" w:hAnsi="Aptos"/>
              </w:rPr>
            </w:pPr>
            <w:r w:rsidRPr="00BF3E75">
              <w:rPr>
                <w:rFonts w:ascii="Aptos" w:hAnsi="Aptos"/>
                <w:lang w:val="en-US"/>
              </w:rPr>
              <w:t>11</w:t>
            </w:r>
          </w:p>
        </w:tc>
        <w:tc>
          <w:tcPr>
            <w:tcW w:w="1380" w:type="dxa"/>
            <w:hideMark/>
          </w:tcPr>
          <w:p w14:paraId="40740030" w14:textId="77777777" w:rsidR="00B95B75" w:rsidRPr="00BF3E75" w:rsidRDefault="00B95B75" w:rsidP="00B95B75">
            <w:pPr>
              <w:rPr>
                <w:rFonts w:ascii="Aptos" w:hAnsi="Aptos"/>
              </w:rPr>
            </w:pPr>
            <w:r w:rsidRPr="00BF3E75">
              <w:rPr>
                <w:rFonts w:ascii="Aptos" w:hAnsi="Aptos"/>
              </w:rPr>
              <w:t>0.8</w:t>
            </w:r>
          </w:p>
        </w:tc>
      </w:tr>
      <w:tr w:rsidR="00B95B75" w:rsidRPr="00BF3E75" w14:paraId="0410F743" w14:textId="77777777" w:rsidTr="00B95B75">
        <w:trPr>
          <w:trHeight w:val="310"/>
        </w:trPr>
        <w:tc>
          <w:tcPr>
            <w:tcW w:w="3400" w:type="dxa"/>
            <w:noWrap/>
            <w:hideMark/>
          </w:tcPr>
          <w:p w14:paraId="27553427" w14:textId="77777777" w:rsidR="00B95B75" w:rsidRPr="00BF3E75" w:rsidRDefault="00B95B75">
            <w:pPr>
              <w:rPr>
                <w:rFonts w:ascii="Aptos" w:hAnsi="Aptos"/>
              </w:rPr>
            </w:pPr>
            <w:r w:rsidRPr="00BF3E75">
              <w:rPr>
                <w:rFonts w:ascii="Aptos" w:hAnsi="Aptos"/>
              </w:rPr>
              <w:t>Other (&lt;10 responses per language)</w:t>
            </w:r>
          </w:p>
        </w:tc>
        <w:tc>
          <w:tcPr>
            <w:tcW w:w="980" w:type="dxa"/>
            <w:hideMark/>
          </w:tcPr>
          <w:p w14:paraId="0ABE7B69" w14:textId="77777777" w:rsidR="00B95B75" w:rsidRPr="00BF3E75" w:rsidRDefault="00B95B75" w:rsidP="00B95B75">
            <w:pPr>
              <w:rPr>
                <w:rFonts w:ascii="Aptos" w:hAnsi="Aptos"/>
              </w:rPr>
            </w:pPr>
            <w:r w:rsidRPr="00BF3E75">
              <w:rPr>
                <w:rFonts w:ascii="Aptos" w:hAnsi="Aptos"/>
              </w:rPr>
              <w:t>69</w:t>
            </w:r>
          </w:p>
        </w:tc>
        <w:tc>
          <w:tcPr>
            <w:tcW w:w="1380" w:type="dxa"/>
            <w:noWrap/>
            <w:hideMark/>
          </w:tcPr>
          <w:p w14:paraId="48912A4F" w14:textId="77777777" w:rsidR="00B95B75" w:rsidRPr="00BF3E75" w:rsidRDefault="00B95B75" w:rsidP="00B95B75">
            <w:pPr>
              <w:rPr>
                <w:rFonts w:ascii="Aptos" w:hAnsi="Aptos"/>
              </w:rPr>
            </w:pPr>
            <w:r w:rsidRPr="00BF3E75">
              <w:rPr>
                <w:rFonts w:ascii="Aptos" w:hAnsi="Aptos"/>
              </w:rPr>
              <w:t>5.2</w:t>
            </w:r>
          </w:p>
        </w:tc>
      </w:tr>
      <w:tr w:rsidR="00B95B75" w:rsidRPr="00BF3E75" w14:paraId="6B94D79B" w14:textId="77777777" w:rsidTr="00B95B75">
        <w:trPr>
          <w:trHeight w:val="310"/>
        </w:trPr>
        <w:tc>
          <w:tcPr>
            <w:tcW w:w="3400" w:type="dxa"/>
            <w:hideMark/>
          </w:tcPr>
          <w:p w14:paraId="19EA81A9" w14:textId="77777777" w:rsidR="00B95B75" w:rsidRPr="00BF3E75" w:rsidRDefault="00B95B75">
            <w:pPr>
              <w:rPr>
                <w:rFonts w:ascii="Aptos" w:hAnsi="Aptos"/>
                <w:b/>
                <w:bCs/>
              </w:rPr>
            </w:pPr>
            <w:r w:rsidRPr="00BF3E75">
              <w:rPr>
                <w:rFonts w:ascii="Aptos" w:hAnsi="Aptos"/>
                <w:b/>
                <w:bCs/>
              </w:rPr>
              <w:t xml:space="preserve">Total </w:t>
            </w:r>
          </w:p>
        </w:tc>
        <w:tc>
          <w:tcPr>
            <w:tcW w:w="980" w:type="dxa"/>
            <w:noWrap/>
            <w:hideMark/>
          </w:tcPr>
          <w:p w14:paraId="547CEC56" w14:textId="77777777" w:rsidR="00B95B75" w:rsidRPr="00BF3E75" w:rsidRDefault="00B95B75" w:rsidP="00B95B75">
            <w:pPr>
              <w:rPr>
                <w:rFonts w:ascii="Aptos" w:hAnsi="Aptos"/>
                <w:b/>
                <w:bCs/>
              </w:rPr>
            </w:pPr>
            <w:r w:rsidRPr="00BF3E75">
              <w:rPr>
                <w:rFonts w:ascii="Aptos" w:hAnsi="Aptos"/>
                <w:b/>
                <w:bCs/>
              </w:rPr>
              <w:t>1318</w:t>
            </w:r>
          </w:p>
        </w:tc>
        <w:tc>
          <w:tcPr>
            <w:tcW w:w="1380" w:type="dxa"/>
            <w:hideMark/>
          </w:tcPr>
          <w:p w14:paraId="57838512" w14:textId="77777777" w:rsidR="00B95B75" w:rsidRPr="00BF3E75" w:rsidRDefault="00B95B75" w:rsidP="00B95B75">
            <w:pPr>
              <w:rPr>
                <w:rFonts w:ascii="Aptos" w:hAnsi="Aptos"/>
                <w:b/>
                <w:bCs/>
              </w:rPr>
            </w:pPr>
            <w:r w:rsidRPr="00BF3E75">
              <w:rPr>
                <w:rFonts w:ascii="Aptos" w:hAnsi="Aptos"/>
                <w:b/>
                <w:bCs/>
              </w:rPr>
              <w:t>100</w:t>
            </w:r>
          </w:p>
        </w:tc>
      </w:tr>
    </w:tbl>
    <w:p w14:paraId="48204DDE" w14:textId="77777777" w:rsidR="007A5F75" w:rsidRDefault="00EA18BF" w:rsidP="007A5F75">
      <w:pPr>
        <w:rPr>
          <w:rFonts w:ascii="Aptos" w:hAnsi="Aptos"/>
        </w:rPr>
      </w:pPr>
      <w:r w:rsidRPr="00BF3E75">
        <w:rPr>
          <w:rFonts w:ascii="Aptos" w:hAnsi="Aptos"/>
        </w:rPr>
        <w:t xml:space="preserve">* comprising </w:t>
      </w:r>
      <w:r w:rsidR="00EA5460" w:rsidRPr="00BF3E75">
        <w:rPr>
          <w:rFonts w:ascii="Aptos" w:hAnsi="Aptos"/>
        </w:rPr>
        <w:t xml:space="preserve">Cantonese and </w:t>
      </w:r>
      <w:r w:rsidRPr="00BF3E75">
        <w:rPr>
          <w:rFonts w:ascii="Aptos" w:hAnsi="Aptos"/>
        </w:rPr>
        <w:t>Chinese, not</w:t>
      </w:r>
      <w:r w:rsidR="00EA5460" w:rsidRPr="00BF3E75">
        <w:rPr>
          <w:rFonts w:ascii="Aptos" w:hAnsi="Aptos"/>
        </w:rPr>
        <w:t xml:space="preserve"> further defined</w:t>
      </w:r>
    </w:p>
    <w:p w14:paraId="1A582188" w14:textId="77777777" w:rsidR="009024E7" w:rsidRPr="00BF3E75" w:rsidRDefault="009024E7" w:rsidP="007A5F75">
      <w:pPr>
        <w:rPr>
          <w:rFonts w:ascii="Aptos" w:hAnsi="Aptos"/>
        </w:rPr>
      </w:pPr>
    </w:p>
    <w:p w14:paraId="420B16C1" w14:textId="77777777" w:rsidR="00FF1F6C" w:rsidRPr="00BF3E75" w:rsidRDefault="00FF1F6C" w:rsidP="006A21E4">
      <w:pPr>
        <w:pStyle w:val="Heading3"/>
        <w:spacing w:line="276" w:lineRule="auto"/>
        <w:rPr>
          <w:rFonts w:ascii="Aptos" w:hAnsi="Aptos"/>
        </w:rPr>
      </w:pPr>
      <w:bookmarkStart w:id="159" w:name="_Toc207715696"/>
      <w:bookmarkStart w:id="160" w:name="_Toc220222918"/>
      <w:r w:rsidRPr="02D167DB">
        <w:rPr>
          <w:rFonts w:ascii="Aptos" w:hAnsi="Aptos"/>
        </w:rPr>
        <w:t>Preferred language</w:t>
      </w:r>
      <w:bookmarkEnd w:id="159"/>
      <w:bookmarkEnd w:id="160"/>
    </w:p>
    <w:p w14:paraId="3E74B45E" w14:textId="77777777" w:rsidR="00FF1F6C" w:rsidRPr="00BF3E75" w:rsidRDefault="00FF1F6C" w:rsidP="006A21E4">
      <w:pPr>
        <w:spacing w:line="276" w:lineRule="auto"/>
        <w:rPr>
          <w:rFonts w:ascii="Aptos" w:hAnsi="Aptos"/>
        </w:rPr>
      </w:pPr>
      <w:r w:rsidRPr="00BF3E75">
        <w:rPr>
          <w:rFonts w:ascii="Aptos" w:hAnsi="Aptos"/>
        </w:rPr>
        <w:t xml:space="preserve">For all respondents, we asked about </w:t>
      </w:r>
      <w:r w:rsidR="003C38B3" w:rsidRPr="00BF3E75">
        <w:rPr>
          <w:rFonts w:ascii="Aptos" w:hAnsi="Aptos"/>
        </w:rPr>
        <w:t>their preferred language</w:t>
      </w:r>
      <w:r w:rsidRPr="00BF3E75">
        <w:rPr>
          <w:rFonts w:ascii="Aptos" w:hAnsi="Aptos"/>
        </w:rPr>
        <w:t>. We offered several pre-set options as well as an option to answer ‘Other’ and specify through free text.</w:t>
      </w:r>
    </w:p>
    <w:p w14:paraId="1E385437" w14:textId="77777777" w:rsidR="00995947" w:rsidRPr="00BF3E75" w:rsidRDefault="00FF1F6C" w:rsidP="00181FEC">
      <w:pPr>
        <w:spacing w:line="276" w:lineRule="auto"/>
        <w:rPr>
          <w:rFonts w:ascii="Aptos" w:hAnsi="Aptos"/>
        </w:rPr>
      </w:pPr>
      <w:r w:rsidRPr="00BF3E75">
        <w:rPr>
          <w:rFonts w:ascii="Aptos" w:hAnsi="Aptos"/>
        </w:rPr>
        <w:t xml:space="preserve">Again, English was reported as the preferred language by </w:t>
      </w:r>
      <w:r w:rsidR="006F5294" w:rsidRPr="00BF3E75">
        <w:rPr>
          <w:rFonts w:ascii="Aptos" w:hAnsi="Aptos"/>
        </w:rPr>
        <w:t xml:space="preserve">the majority of respondents </w:t>
      </w:r>
      <w:r w:rsidR="003C38B3" w:rsidRPr="00BF3E75">
        <w:rPr>
          <w:rFonts w:ascii="Aptos" w:hAnsi="Aptos"/>
        </w:rPr>
        <w:t>(9</w:t>
      </w:r>
      <w:r w:rsidR="00304D69" w:rsidRPr="00BF3E75">
        <w:rPr>
          <w:rFonts w:ascii="Aptos" w:hAnsi="Aptos"/>
        </w:rPr>
        <w:t xml:space="preserve">1%, down from the 2023 result of </w:t>
      </w:r>
      <w:r w:rsidRPr="00BF3E75">
        <w:rPr>
          <w:rFonts w:ascii="Aptos" w:hAnsi="Aptos"/>
        </w:rPr>
        <w:t>97.6%).</w:t>
      </w:r>
      <w:r w:rsidR="00304D69" w:rsidRPr="00BF3E75">
        <w:rPr>
          <w:rFonts w:ascii="Aptos" w:hAnsi="Aptos"/>
        </w:rPr>
        <w:t xml:space="preserve"> Mandarin (3%) and </w:t>
      </w:r>
      <w:r w:rsidR="00DD52DA" w:rsidRPr="00BF3E75">
        <w:rPr>
          <w:rFonts w:ascii="Aptos" w:hAnsi="Aptos"/>
        </w:rPr>
        <w:t>other Chinese languages (2%) were the next most</w:t>
      </w:r>
      <w:r w:rsidR="00C13804" w:rsidRPr="00BF3E75">
        <w:rPr>
          <w:rFonts w:ascii="Aptos" w:hAnsi="Aptos"/>
        </w:rPr>
        <w:t xml:space="preserve"> </w:t>
      </w:r>
      <w:r w:rsidR="00DD52DA" w:rsidRPr="00BF3E75">
        <w:rPr>
          <w:rFonts w:ascii="Aptos" w:hAnsi="Aptos"/>
        </w:rPr>
        <w:lastRenderedPageBreak/>
        <w:t>commonly</w:t>
      </w:r>
      <w:r w:rsidR="00C13804" w:rsidRPr="00BF3E75">
        <w:rPr>
          <w:rFonts w:ascii="Aptos" w:hAnsi="Aptos"/>
        </w:rPr>
        <w:t>-</w:t>
      </w:r>
      <w:r w:rsidR="00DD52DA" w:rsidRPr="00BF3E75">
        <w:rPr>
          <w:rFonts w:ascii="Aptos" w:hAnsi="Aptos"/>
        </w:rPr>
        <w:t xml:space="preserve">reported as preferred languages, with </w:t>
      </w:r>
      <w:r w:rsidR="005F44D0" w:rsidRPr="00BF3E75">
        <w:rPr>
          <w:rFonts w:ascii="Aptos" w:hAnsi="Aptos"/>
        </w:rPr>
        <w:t>4% of people telling us they preferred to speak a different language.</w:t>
      </w:r>
    </w:p>
    <w:p w14:paraId="72038231" w14:textId="77777777" w:rsidR="00441CA6" w:rsidRPr="00BF3E75" w:rsidRDefault="00441CA6" w:rsidP="00441CA6">
      <w:pPr>
        <w:pStyle w:val="Caption"/>
        <w:keepNext/>
        <w:rPr>
          <w:rFonts w:ascii="Aptos" w:hAnsi="Aptos"/>
        </w:rPr>
      </w:pPr>
      <w:bookmarkStart w:id="161" w:name="_Toc141191508"/>
      <w:r w:rsidRPr="00BF3E75">
        <w:rPr>
          <w:rFonts w:ascii="Aptos" w:hAnsi="Aptos"/>
        </w:rPr>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00025246" w:rsidRPr="00BF3E75">
        <w:rPr>
          <w:rFonts w:ascii="Aptos" w:hAnsi="Aptos"/>
          <w:noProof/>
        </w:rPr>
        <w:t>6</w:t>
      </w:r>
      <w:r w:rsidRPr="00BF3E75">
        <w:rPr>
          <w:rFonts w:ascii="Aptos" w:hAnsi="Aptos"/>
        </w:rPr>
        <w:fldChar w:fldCharType="end"/>
      </w:r>
      <w:r w:rsidRPr="00BF3E75">
        <w:rPr>
          <w:rFonts w:ascii="Aptos" w:hAnsi="Aptos"/>
        </w:rPr>
        <w:t>: Preferred Language</w:t>
      </w:r>
      <w:bookmarkEnd w:id="161"/>
    </w:p>
    <w:tbl>
      <w:tblPr>
        <w:tblStyle w:val="TableGrid"/>
        <w:tblW w:w="0" w:type="auto"/>
        <w:tblLook w:val="04A0" w:firstRow="1" w:lastRow="0" w:firstColumn="1" w:lastColumn="0" w:noHBand="0" w:noVBand="1"/>
      </w:tblPr>
      <w:tblGrid>
        <w:gridCol w:w="3360"/>
        <w:gridCol w:w="960"/>
        <w:gridCol w:w="920"/>
      </w:tblGrid>
      <w:tr w:rsidR="003C38B3" w:rsidRPr="00BF3E75" w14:paraId="61584AF2" w14:textId="77777777" w:rsidTr="003C38B3">
        <w:trPr>
          <w:trHeight w:val="290"/>
        </w:trPr>
        <w:tc>
          <w:tcPr>
            <w:tcW w:w="3360" w:type="dxa"/>
            <w:noWrap/>
            <w:hideMark/>
          </w:tcPr>
          <w:p w14:paraId="0BA68532" w14:textId="77777777" w:rsidR="003C38B3" w:rsidRPr="00BF3E75" w:rsidRDefault="003C38B3">
            <w:pPr>
              <w:rPr>
                <w:rFonts w:ascii="Aptos" w:hAnsi="Aptos"/>
                <w:b/>
                <w:bCs/>
              </w:rPr>
            </w:pPr>
            <w:r w:rsidRPr="00BF3E75">
              <w:rPr>
                <w:rFonts w:ascii="Aptos" w:hAnsi="Aptos"/>
                <w:b/>
                <w:bCs/>
              </w:rPr>
              <w:t xml:space="preserve">Preferred language </w:t>
            </w:r>
          </w:p>
        </w:tc>
        <w:tc>
          <w:tcPr>
            <w:tcW w:w="960" w:type="dxa"/>
            <w:noWrap/>
            <w:hideMark/>
          </w:tcPr>
          <w:p w14:paraId="0E507827" w14:textId="77777777" w:rsidR="003C38B3" w:rsidRPr="00BF3E75" w:rsidRDefault="003C38B3">
            <w:pPr>
              <w:rPr>
                <w:rFonts w:ascii="Aptos" w:hAnsi="Aptos"/>
                <w:b/>
                <w:bCs/>
              </w:rPr>
            </w:pPr>
            <w:r w:rsidRPr="00BF3E75">
              <w:rPr>
                <w:rFonts w:ascii="Aptos" w:hAnsi="Aptos"/>
                <w:b/>
                <w:bCs/>
              </w:rPr>
              <w:t>Freq.</w:t>
            </w:r>
          </w:p>
        </w:tc>
        <w:tc>
          <w:tcPr>
            <w:tcW w:w="920" w:type="dxa"/>
            <w:noWrap/>
            <w:hideMark/>
          </w:tcPr>
          <w:p w14:paraId="401E315B" w14:textId="77777777" w:rsidR="003C38B3" w:rsidRPr="00BF3E75" w:rsidRDefault="003C38B3">
            <w:pPr>
              <w:rPr>
                <w:rFonts w:ascii="Aptos" w:hAnsi="Aptos"/>
                <w:b/>
                <w:bCs/>
              </w:rPr>
            </w:pPr>
            <w:r w:rsidRPr="00BF3E75">
              <w:rPr>
                <w:rFonts w:ascii="Aptos" w:hAnsi="Aptos"/>
                <w:b/>
                <w:bCs/>
              </w:rPr>
              <w:t>Per cent</w:t>
            </w:r>
          </w:p>
        </w:tc>
      </w:tr>
      <w:tr w:rsidR="003C38B3" w:rsidRPr="00BF3E75" w14:paraId="3BAFF4A3" w14:textId="77777777" w:rsidTr="003C38B3">
        <w:trPr>
          <w:trHeight w:val="290"/>
        </w:trPr>
        <w:tc>
          <w:tcPr>
            <w:tcW w:w="3360" w:type="dxa"/>
            <w:noWrap/>
            <w:hideMark/>
          </w:tcPr>
          <w:p w14:paraId="13400C6B" w14:textId="77777777" w:rsidR="003C38B3" w:rsidRPr="00BF3E75" w:rsidRDefault="003C38B3">
            <w:pPr>
              <w:rPr>
                <w:rFonts w:ascii="Aptos" w:hAnsi="Aptos"/>
              </w:rPr>
            </w:pPr>
            <w:r w:rsidRPr="00BF3E75">
              <w:rPr>
                <w:rFonts w:ascii="Aptos" w:hAnsi="Aptos"/>
                <w:lang w:val="en-US"/>
              </w:rPr>
              <w:t>English</w:t>
            </w:r>
          </w:p>
        </w:tc>
        <w:tc>
          <w:tcPr>
            <w:tcW w:w="960" w:type="dxa"/>
            <w:noWrap/>
            <w:hideMark/>
          </w:tcPr>
          <w:p w14:paraId="1B292AEE" w14:textId="77777777" w:rsidR="003C38B3" w:rsidRPr="00BF3E75" w:rsidRDefault="003C38B3" w:rsidP="003C38B3">
            <w:pPr>
              <w:rPr>
                <w:rFonts w:ascii="Aptos" w:hAnsi="Aptos"/>
              </w:rPr>
            </w:pPr>
            <w:r w:rsidRPr="00BF3E75">
              <w:rPr>
                <w:rFonts w:ascii="Aptos" w:hAnsi="Aptos"/>
              </w:rPr>
              <w:t>1195</w:t>
            </w:r>
          </w:p>
        </w:tc>
        <w:tc>
          <w:tcPr>
            <w:tcW w:w="920" w:type="dxa"/>
            <w:noWrap/>
            <w:hideMark/>
          </w:tcPr>
          <w:p w14:paraId="1560BFEF" w14:textId="77777777" w:rsidR="003C38B3" w:rsidRPr="00BF3E75" w:rsidRDefault="003C38B3" w:rsidP="003C38B3">
            <w:pPr>
              <w:rPr>
                <w:rFonts w:ascii="Aptos" w:hAnsi="Aptos"/>
              </w:rPr>
            </w:pPr>
            <w:r w:rsidRPr="00BF3E75">
              <w:rPr>
                <w:rFonts w:ascii="Aptos" w:hAnsi="Aptos"/>
              </w:rPr>
              <w:t>90.7</w:t>
            </w:r>
          </w:p>
        </w:tc>
      </w:tr>
      <w:tr w:rsidR="003C38B3" w:rsidRPr="00BF3E75" w14:paraId="04F5DF3F" w14:textId="77777777" w:rsidTr="003C38B3">
        <w:trPr>
          <w:trHeight w:val="290"/>
        </w:trPr>
        <w:tc>
          <w:tcPr>
            <w:tcW w:w="3360" w:type="dxa"/>
            <w:noWrap/>
            <w:hideMark/>
          </w:tcPr>
          <w:p w14:paraId="6848EF9F" w14:textId="77777777" w:rsidR="003C38B3" w:rsidRPr="00BF3E75" w:rsidRDefault="003C38B3">
            <w:pPr>
              <w:rPr>
                <w:rFonts w:ascii="Aptos" w:hAnsi="Aptos"/>
              </w:rPr>
            </w:pPr>
            <w:r w:rsidRPr="00BF3E75">
              <w:rPr>
                <w:rFonts w:ascii="Aptos" w:hAnsi="Aptos"/>
                <w:lang w:val="en-US"/>
              </w:rPr>
              <w:t>Mandarin</w:t>
            </w:r>
          </w:p>
        </w:tc>
        <w:tc>
          <w:tcPr>
            <w:tcW w:w="960" w:type="dxa"/>
            <w:noWrap/>
            <w:hideMark/>
          </w:tcPr>
          <w:p w14:paraId="511DA1DE" w14:textId="77777777" w:rsidR="003C38B3" w:rsidRPr="00BF3E75" w:rsidRDefault="003C38B3" w:rsidP="003C38B3">
            <w:pPr>
              <w:rPr>
                <w:rFonts w:ascii="Aptos" w:hAnsi="Aptos"/>
              </w:rPr>
            </w:pPr>
            <w:r w:rsidRPr="00BF3E75">
              <w:rPr>
                <w:rFonts w:ascii="Aptos" w:hAnsi="Aptos"/>
              </w:rPr>
              <w:t>43</w:t>
            </w:r>
          </w:p>
        </w:tc>
        <w:tc>
          <w:tcPr>
            <w:tcW w:w="920" w:type="dxa"/>
            <w:noWrap/>
            <w:hideMark/>
          </w:tcPr>
          <w:p w14:paraId="78D7AC31" w14:textId="77777777" w:rsidR="003C38B3" w:rsidRPr="00BF3E75" w:rsidRDefault="003C38B3" w:rsidP="003C38B3">
            <w:pPr>
              <w:rPr>
                <w:rFonts w:ascii="Aptos" w:hAnsi="Aptos"/>
              </w:rPr>
            </w:pPr>
            <w:r w:rsidRPr="00BF3E75">
              <w:rPr>
                <w:rFonts w:ascii="Aptos" w:hAnsi="Aptos"/>
              </w:rPr>
              <w:t>3.3</w:t>
            </w:r>
          </w:p>
        </w:tc>
      </w:tr>
      <w:tr w:rsidR="003C38B3" w:rsidRPr="00BF3E75" w14:paraId="137D4C12" w14:textId="77777777" w:rsidTr="003C38B3">
        <w:trPr>
          <w:trHeight w:val="290"/>
        </w:trPr>
        <w:tc>
          <w:tcPr>
            <w:tcW w:w="3360" w:type="dxa"/>
            <w:noWrap/>
            <w:hideMark/>
          </w:tcPr>
          <w:p w14:paraId="678228B6" w14:textId="77777777" w:rsidR="003C38B3" w:rsidRPr="00BF3E75" w:rsidRDefault="003C38B3">
            <w:pPr>
              <w:rPr>
                <w:rFonts w:ascii="Aptos" w:hAnsi="Aptos"/>
              </w:rPr>
            </w:pPr>
            <w:r w:rsidRPr="00BF3E75">
              <w:rPr>
                <w:rFonts w:ascii="Aptos" w:hAnsi="Aptos"/>
                <w:lang w:val="en-US"/>
              </w:rPr>
              <w:t xml:space="preserve">Chinese, other* </w:t>
            </w:r>
          </w:p>
        </w:tc>
        <w:tc>
          <w:tcPr>
            <w:tcW w:w="960" w:type="dxa"/>
            <w:noWrap/>
            <w:hideMark/>
          </w:tcPr>
          <w:p w14:paraId="0760AA22" w14:textId="77777777" w:rsidR="003C38B3" w:rsidRPr="00BF3E75" w:rsidRDefault="003C38B3" w:rsidP="003C38B3">
            <w:pPr>
              <w:rPr>
                <w:rFonts w:ascii="Aptos" w:hAnsi="Aptos"/>
              </w:rPr>
            </w:pPr>
            <w:r w:rsidRPr="00BF3E75">
              <w:rPr>
                <w:rFonts w:ascii="Aptos" w:hAnsi="Aptos"/>
              </w:rPr>
              <w:t>31</w:t>
            </w:r>
          </w:p>
        </w:tc>
        <w:tc>
          <w:tcPr>
            <w:tcW w:w="920" w:type="dxa"/>
            <w:noWrap/>
            <w:hideMark/>
          </w:tcPr>
          <w:p w14:paraId="226B8FED" w14:textId="77777777" w:rsidR="003C38B3" w:rsidRPr="00BF3E75" w:rsidRDefault="003C38B3" w:rsidP="003C38B3">
            <w:pPr>
              <w:rPr>
                <w:rFonts w:ascii="Aptos" w:hAnsi="Aptos"/>
              </w:rPr>
            </w:pPr>
            <w:r w:rsidRPr="00BF3E75">
              <w:rPr>
                <w:rFonts w:ascii="Aptos" w:hAnsi="Aptos"/>
              </w:rPr>
              <w:t>2.4</w:t>
            </w:r>
          </w:p>
        </w:tc>
      </w:tr>
      <w:tr w:rsidR="003C38B3" w:rsidRPr="00BF3E75" w14:paraId="5C5D43A6" w14:textId="77777777" w:rsidTr="003C38B3">
        <w:trPr>
          <w:trHeight w:val="290"/>
        </w:trPr>
        <w:tc>
          <w:tcPr>
            <w:tcW w:w="3360" w:type="dxa"/>
            <w:noWrap/>
            <w:hideMark/>
          </w:tcPr>
          <w:p w14:paraId="48DC0144" w14:textId="77777777" w:rsidR="003C38B3" w:rsidRPr="00BF3E75" w:rsidRDefault="003C38B3">
            <w:pPr>
              <w:rPr>
                <w:rFonts w:ascii="Aptos" w:hAnsi="Aptos"/>
              </w:rPr>
            </w:pPr>
            <w:r w:rsidRPr="00BF3E75">
              <w:rPr>
                <w:rFonts w:ascii="Aptos" w:hAnsi="Aptos"/>
              </w:rPr>
              <w:t>Other (&lt;10 responses per language)</w:t>
            </w:r>
          </w:p>
        </w:tc>
        <w:tc>
          <w:tcPr>
            <w:tcW w:w="960" w:type="dxa"/>
            <w:noWrap/>
            <w:hideMark/>
          </w:tcPr>
          <w:p w14:paraId="3B29666B" w14:textId="77777777" w:rsidR="003C38B3" w:rsidRPr="00BF3E75" w:rsidRDefault="003C38B3" w:rsidP="003C38B3">
            <w:pPr>
              <w:rPr>
                <w:rFonts w:ascii="Aptos" w:hAnsi="Aptos"/>
              </w:rPr>
            </w:pPr>
            <w:r w:rsidRPr="00BF3E75">
              <w:rPr>
                <w:rFonts w:ascii="Aptos" w:hAnsi="Aptos"/>
              </w:rPr>
              <w:t>49</w:t>
            </w:r>
          </w:p>
        </w:tc>
        <w:tc>
          <w:tcPr>
            <w:tcW w:w="920" w:type="dxa"/>
            <w:noWrap/>
            <w:hideMark/>
          </w:tcPr>
          <w:p w14:paraId="3E4AF31C" w14:textId="77777777" w:rsidR="003C38B3" w:rsidRPr="00BF3E75" w:rsidRDefault="003C38B3" w:rsidP="003C38B3">
            <w:pPr>
              <w:rPr>
                <w:rFonts w:ascii="Aptos" w:hAnsi="Aptos"/>
              </w:rPr>
            </w:pPr>
            <w:r w:rsidRPr="00BF3E75">
              <w:rPr>
                <w:rFonts w:ascii="Aptos" w:hAnsi="Aptos"/>
              </w:rPr>
              <w:t>3.7</w:t>
            </w:r>
          </w:p>
        </w:tc>
      </w:tr>
      <w:tr w:rsidR="003C38B3" w:rsidRPr="00BF3E75" w14:paraId="6FFEDE1D" w14:textId="77777777" w:rsidTr="003C38B3">
        <w:trPr>
          <w:trHeight w:val="290"/>
        </w:trPr>
        <w:tc>
          <w:tcPr>
            <w:tcW w:w="3360" w:type="dxa"/>
            <w:noWrap/>
            <w:hideMark/>
          </w:tcPr>
          <w:p w14:paraId="00F92647" w14:textId="77777777" w:rsidR="003C38B3" w:rsidRPr="00BF3E75" w:rsidRDefault="003C38B3">
            <w:pPr>
              <w:rPr>
                <w:rFonts w:ascii="Aptos" w:hAnsi="Aptos"/>
                <w:b/>
                <w:bCs/>
              </w:rPr>
            </w:pPr>
            <w:r w:rsidRPr="00BF3E75">
              <w:rPr>
                <w:rFonts w:ascii="Aptos" w:hAnsi="Aptos"/>
                <w:b/>
                <w:bCs/>
              </w:rPr>
              <w:t xml:space="preserve">Total </w:t>
            </w:r>
          </w:p>
        </w:tc>
        <w:tc>
          <w:tcPr>
            <w:tcW w:w="960" w:type="dxa"/>
            <w:noWrap/>
            <w:hideMark/>
          </w:tcPr>
          <w:p w14:paraId="713E25A4" w14:textId="77777777" w:rsidR="003C38B3" w:rsidRPr="00BF3E75" w:rsidRDefault="003C38B3" w:rsidP="003C38B3">
            <w:pPr>
              <w:rPr>
                <w:rFonts w:ascii="Aptos" w:hAnsi="Aptos"/>
                <w:b/>
                <w:bCs/>
              </w:rPr>
            </w:pPr>
            <w:r w:rsidRPr="00BF3E75">
              <w:rPr>
                <w:rFonts w:ascii="Aptos" w:hAnsi="Aptos"/>
                <w:b/>
                <w:bCs/>
              </w:rPr>
              <w:t>1318</w:t>
            </w:r>
          </w:p>
        </w:tc>
        <w:tc>
          <w:tcPr>
            <w:tcW w:w="920" w:type="dxa"/>
            <w:noWrap/>
            <w:hideMark/>
          </w:tcPr>
          <w:p w14:paraId="7836F917" w14:textId="77777777" w:rsidR="003C38B3" w:rsidRPr="00BF3E75" w:rsidRDefault="003C38B3" w:rsidP="003C38B3">
            <w:pPr>
              <w:rPr>
                <w:rFonts w:ascii="Aptos" w:hAnsi="Aptos"/>
                <w:b/>
                <w:bCs/>
              </w:rPr>
            </w:pPr>
            <w:r w:rsidRPr="00BF3E75">
              <w:rPr>
                <w:rFonts w:ascii="Aptos" w:hAnsi="Aptos"/>
                <w:b/>
                <w:bCs/>
              </w:rPr>
              <w:t>100.0</w:t>
            </w:r>
          </w:p>
        </w:tc>
      </w:tr>
    </w:tbl>
    <w:p w14:paraId="1F9BFAFE" w14:textId="77777777" w:rsidR="003C38B3" w:rsidRPr="00BF3E75" w:rsidRDefault="003C38B3" w:rsidP="003C38B3">
      <w:pPr>
        <w:rPr>
          <w:rFonts w:ascii="Aptos" w:hAnsi="Aptos"/>
        </w:rPr>
      </w:pPr>
      <w:r w:rsidRPr="00BF3E75">
        <w:rPr>
          <w:rFonts w:ascii="Aptos" w:hAnsi="Aptos"/>
        </w:rPr>
        <w:t xml:space="preserve">* comprising Cantonese and Chinese, not further defined </w:t>
      </w:r>
    </w:p>
    <w:p w14:paraId="3DF8B0E0" w14:textId="77777777" w:rsidR="006A21E4" w:rsidRPr="00BF3E75" w:rsidRDefault="006A21E4" w:rsidP="00FF1F6C">
      <w:pPr>
        <w:rPr>
          <w:rFonts w:ascii="Aptos" w:hAnsi="Aptos"/>
        </w:rPr>
      </w:pPr>
    </w:p>
    <w:p w14:paraId="08A6499C" w14:textId="77777777" w:rsidR="00FF1F6C" w:rsidRPr="00BF3E75" w:rsidRDefault="007870A7" w:rsidP="006A21E4">
      <w:pPr>
        <w:pStyle w:val="Heading3"/>
        <w:spacing w:line="276" w:lineRule="auto"/>
        <w:rPr>
          <w:rFonts w:ascii="Aptos" w:hAnsi="Aptos"/>
        </w:rPr>
      </w:pPr>
      <w:bookmarkStart w:id="162" w:name="_Toc207715697"/>
      <w:bookmarkStart w:id="163" w:name="_Toc2074937228"/>
      <w:r w:rsidRPr="02D167DB">
        <w:rPr>
          <w:rFonts w:ascii="Aptos" w:hAnsi="Aptos"/>
        </w:rPr>
        <w:t>V</w:t>
      </w:r>
      <w:r w:rsidR="00FF1F6C" w:rsidRPr="02D167DB">
        <w:rPr>
          <w:rFonts w:ascii="Aptos" w:hAnsi="Aptos"/>
        </w:rPr>
        <w:t>isa status</w:t>
      </w:r>
      <w:r w:rsidRPr="02D167DB">
        <w:rPr>
          <w:rFonts w:ascii="Aptos" w:hAnsi="Aptos"/>
        </w:rPr>
        <w:t xml:space="preserve"> and residency</w:t>
      </w:r>
      <w:bookmarkEnd w:id="162"/>
      <w:bookmarkEnd w:id="163"/>
    </w:p>
    <w:p w14:paraId="6E629D0B" w14:textId="77777777" w:rsidR="004C6F92" w:rsidRPr="00BF3E75" w:rsidRDefault="00F934A9" w:rsidP="006A21E4">
      <w:pPr>
        <w:spacing w:line="276" w:lineRule="auto"/>
        <w:rPr>
          <w:rFonts w:ascii="Aptos" w:hAnsi="Aptos"/>
        </w:rPr>
      </w:pPr>
      <w:r w:rsidRPr="00BF3E75">
        <w:rPr>
          <w:rFonts w:ascii="Aptos" w:hAnsi="Aptos"/>
        </w:rPr>
        <w:t>W</w:t>
      </w:r>
      <w:r w:rsidR="00FF1F6C" w:rsidRPr="00BF3E75">
        <w:rPr>
          <w:rFonts w:ascii="Aptos" w:hAnsi="Aptos"/>
        </w:rPr>
        <w:t xml:space="preserve">e asked </w:t>
      </w:r>
      <w:r w:rsidRPr="00BF3E75">
        <w:rPr>
          <w:rFonts w:ascii="Aptos" w:hAnsi="Aptos"/>
        </w:rPr>
        <w:t>all respondents</w:t>
      </w:r>
      <w:r w:rsidR="00014B7B" w:rsidRPr="00BF3E75">
        <w:rPr>
          <w:rFonts w:ascii="Aptos" w:hAnsi="Aptos"/>
        </w:rPr>
        <w:t xml:space="preserve"> </w:t>
      </w:r>
      <w:r w:rsidR="00315636" w:rsidRPr="00BF3E75">
        <w:rPr>
          <w:rFonts w:ascii="Aptos" w:hAnsi="Aptos"/>
        </w:rPr>
        <w:t xml:space="preserve">to indicate </w:t>
      </w:r>
      <w:r w:rsidR="003B5D7D" w:rsidRPr="00BF3E75">
        <w:rPr>
          <w:rFonts w:ascii="Aptos" w:hAnsi="Aptos"/>
        </w:rPr>
        <w:t xml:space="preserve">their </w:t>
      </w:r>
      <w:r w:rsidR="00014B7B" w:rsidRPr="00BF3E75">
        <w:rPr>
          <w:rFonts w:ascii="Aptos" w:hAnsi="Aptos"/>
        </w:rPr>
        <w:t>visa or residency status</w:t>
      </w:r>
      <w:r w:rsidR="003B5D7D" w:rsidRPr="00BF3E75">
        <w:rPr>
          <w:rFonts w:ascii="Aptos" w:hAnsi="Aptos"/>
        </w:rPr>
        <w:t>, offering six options from which they were required to choose one (‘Prefer not to answer’ was allowed as an option)</w:t>
      </w:r>
      <w:r w:rsidR="00014B7B" w:rsidRPr="00BF3E75">
        <w:rPr>
          <w:rFonts w:ascii="Aptos" w:hAnsi="Aptos"/>
        </w:rPr>
        <w:t xml:space="preserve">. </w:t>
      </w:r>
    </w:p>
    <w:p w14:paraId="582F91C0" w14:textId="77777777" w:rsidR="006A21E4" w:rsidRPr="00BF3E75" w:rsidRDefault="00250632" w:rsidP="006A21E4">
      <w:pPr>
        <w:spacing w:line="276" w:lineRule="auto"/>
        <w:rPr>
          <w:rFonts w:ascii="Aptos" w:hAnsi="Aptos"/>
        </w:rPr>
      </w:pPr>
      <w:r w:rsidRPr="00BF3E75">
        <w:rPr>
          <w:rFonts w:ascii="Aptos" w:hAnsi="Aptos"/>
        </w:rPr>
        <w:t>This question was asked in a different form</w:t>
      </w:r>
      <w:r w:rsidR="007870A7" w:rsidRPr="00BF3E75">
        <w:rPr>
          <w:rFonts w:ascii="Aptos" w:hAnsi="Aptos"/>
        </w:rPr>
        <w:t>at</w:t>
      </w:r>
      <w:r w:rsidRPr="00BF3E75">
        <w:rPr>
          <w:rFonts w:ascii="Aptos" w:hAnsi="Aptos"/>
        </w:rPr>
        <w:t xml:space="preserve"> from our 2023 survey</w:t>
      </w:r>
      <w:r w:rsidR="004C6F92" w:rsidRPr="00BF3E75">
        <w:rPr>
          <w:rFonts w:ascii="Aptos" w:hAnsi="Aptos"/>
        </w:rPr>
        <w:t>, making comparisons difficult</w:t>
      </w:r>
      <w:r w:rsidR="007870A7" w:rsidRPr="00BF3E75">
        <w:rPr>
          <w:rFonts w:ascii="Aptos" w:hAnsi="Aptos"/>
        </w:rPr>
        <w:t xml:space="preserve">. In 2023 we </w:t>
      </w:r>
      <w:r w:rsidRPr="00BF3E75">
        <w:rPr>
          <w:rFonts w:ascii="Aptos" w:hAnsi="Aptos"/>
        </w:rPr>
        <w:t xml:space="preserve">combined </w:t>
      </w:r>
      <w:r w:rsidR="007870A7" w:rsidRPr="00BF3E75">
        <w:rPr>
          <w:rFonts w:ascii="Aptos" w:hAnsi="Aptos"/>
        </w:rPr>
        <w:t xml:space="preserve">the </w:t>
      </w:r>
      <w:r w:rsidRPr="00BF3E75">
        <w:rPr>
          <w:rFonts w:ascii="Aptos" w:hAnsi="Aptos"/>
        </w:rPr>
        <w:t xml:space="preserve">concepts of residency/visa status with </w:t>
      </w:r>
      <w:r w:rsidR="007870A7" w:rsidRPr="00BF3E75">
        <w:rPr>
          <w:rFonts w:ascii="Aptos" w:hAnsi="Aptos"/>
        </w:rPr>
        <w:t xml:space="preserve">concepts about </w:t>
      </w:r>
      <w:r w:rsidRPr="00BF3E75">
        <w:rPr>
          <w:rFonts w:ascii="Aptos" w:hAnsi="Aptos"/>
        </w:rPr>
        <w:t>migrant background</w:t>
      </w:r>
      <w:r w:rsidR="000D5AD9" w:rsidRPr="00BF3E75">
        <w:rPr>
          <w:rFonts w:ascii="Aptos" w:hAnsi="Aptos"/>
        </w:rPr>
        <w:t xml:space="preserve">, offering respondents the chance to select more than one option in response. In the 2025 survey, these concepts were separated, </w:t>
      </w:r>
      <w:r w:rsidR="007870A7" w:rsidRPr="00BF3E75">
        <w:rPr>
          <w:rFonts w:ascii="Aptos" w:hAnsi="Aptos"/>
        </w:rPr>
        <w:t xml:space="preserve">with </w:t>
      </w:r>
      <w:r w:rsidR="000D5AD9" w:rsidRPr="00BF3E75">
        <w:rPr>
          <w:rFonts w:ascii="Aptos" w:hAnsi="Aptos"/>
        </w:rPr>
        <w:t xml:space="preserve">migrant background asked </w:t>
      </w:r>
      <w:r w:rsidR="007870A7" w:rsidRPr="00BF3E75">
        <w:rPr>
          <w:rFonts w:ascii="Aptos" w:hAnsi="Aptos"/>
        </w:rPr>
        <w:t xml:space="preserve">about </w:t>
      </w:r>
      <w:r w:rsidR="00C04E3D" w:rsidRPr="00BF3E75">
        <w:rPr>
          <w:rFonts w:ascii="Aptos" w:hAnsi="Aptos"/>
        </w:rPr>
        <w:t>in a dedicated question</w:t>
      </w:r>
      <w:r w:rsidR="007870A7" w:rsidRPr="00BF3E75">
        <w:rPr>
          <w:rFonts w:ascii="Aptos" w:hAnsi="Aptos"/>
        </w:rPr>
        <w:t xml:space="preserve">, and with </w:t>
      </w:r>
      <w:r w:rsidR="00315636" w:rsidRPr="00BF3E75">
        <w:rPr>
          <w:rFonts w:ascii="Aptos" w:hAnsi="Aptos"/>
        </w:rPr>
        <w:t>a single choice required</w:t>
      </w:r>
      <w:r w:rsidR="000D5AD9" w:rsidRPr="00BF3E75">
        <w:rPr>
          <w:rFonts w:ascii="Aptos" w:hAnsi="Aptos"/>
        </w:rPr>
        <w:t xml:space="preserve">. </w:t>
      </w:r>
    </w:p>
    <w:p w14:paraId="33F75C2D" w14:textId="77777777" w:rsidR="004C6F92" w:rsidRPr="00BF3E75" w:rsidRDefault="00A77B62" w:rsidP="006A21E4">
      <w:pPr>
        <w:spacing w:line="276" w:lineRule="auto"/>
        <w:rPr>
          <w:rFonts w:ascii="Aptos" w:hAnsi="Aptos"/>
        </w:rPr>
      </w:pPr>
      <w:r w:rsidRPr="00BF3E75">
        <w:rPr>
          <w:rFonts w:ascii="Aptos" w:hAnsi="Aptos"/>
        </w:rPr>
        <w:t>Despite the limitations with different question structures, o</w:t>
      </w:r>
      <w:r w:rsidR="004C6F92" w:rsidRPr="00BF3E75">
        <w:rPr>
          <w:rFonts w:ascii="Aptos" w:hAnsi="Aptos"/>
        </w:rPr>
        <w:t xml:space="preserve">ne </w:t>
      </w:r>
      <w:r w:rsidRPr="00BF3E75">
        <w:rPr>
          <w:rFonts w:ascii="Aptos" w:hAnsi="Aptos"/>
        </w:rPr>
        <w:t xml:space="preserve">comparison seems notable: in 2025 a higher proportion of respondents </w:t>
      </w:r>
      <w:r w:rsidR="000D6605" w:rsidRPr="00BF3E75">
        <w:rPr>
          <w:rFonts w:ascii="Aptos" w:hAnsi="Aptos"/>
        </w:rPr>
        <w:t xml:space="preserve">9.2% answered that they were temporary visa holders, compared with only </w:t>
      </w:r>
      <w:r w:rsidR="0016111C" w:rsidRPr="00BF3E75">
        <w:rPr>
          <w:rFonts w:ascii="Aptos" w:hAnsi="Aptos"/>
        </w:rPr>
        <w:t>2% in 2023.</w:t>
      </w:r>
    </w:p>
    <w:p w14:paraId="3397F3A1" w14:textId="77777777" w:rsidR="00441CA6" w:rsidRPr="00BF3E75" w:rsidRDefault="00441CA6" w:rsidP="00441CA6">
      <w:pPr>
        <w:pStyle w:val="Caption"/>
        <w:keepNext/>
        <w:rPr>
          <w:rFonts w:ascii="Aptos" w:hAnsi="Aptos"/>
        </w:rPr>
      </w:pPr>
      <w:bookmarkStart w:id="164" w:name="_Toc141191509"/>
      <w:r w:rsidRPr="00BF3E75">
        <w:rPr>
          <w:rFonts w:ascii="Aptos" w:hAnsi="Aptos"/>
        </w:rPr>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00025246" w:rsidRPr="00BF3E75">
        <w:rPr>
          <w:rFonts w:ascii="Aptos" w:hAnsi="Aptos"/>
          <w:noProof/>
        </w:rPr>
        <w:t>7</w:t>
      </w:r>
      <w:r w:rsidRPr="00BF3E75">
        <w:rPr>
          <w:rFonts w:ascii="Aptos" w:hAnsi="Aptos"/>
        </w:rPr>
        <w:fldChar w:fldCharType="end"/>
      </w:r>
      <w:r w:rsidRPr="00BF3E75">
        <w:rPr>
          <w:rFonts w:ascii="Aptos" w:hAnsi="Aptos"/>
        </w:rPr>
        <w:t>: Visa Status</w:t>
      </w:r>
      <w:bookmarkEnd w:id="164"/>
      <w:r w:rsidR="007870A7" w:rsidRPr="00BF3E75">
        <w:rPr>
          <w:rFonts w:ascii="Aptos" w:hAnsi="Aptos"/>
        </w:rPr>
        <w:t xml:space="preserve"> and Residency </w:t>
      </w:r>
    </w:p>
    <w:tbl>
      <w:tblPr>
        <w:tblStyle w:val="TableGrid"/>
        <w:tblW w:w="0" w:type="auto"/>
        <w:tblLook w:val="04A0" w:firstRow="1" w:lastRow="0" w:firstColumn="1" w:lastColumn="0" w:noHBand="0" w:noVBand="1"/>
      </w:tblPr>
      <w:tblGrid>
        <w:gridCol w:w="3539"/>
        <w:gridCol w:w="992"/>
        <w:gridCol w:w="993"/>
      </w:tblGrid>
      <w:tr w:rsidR="00810FCA" w:rsidRPr="00BF3E75" w14:paraId="4E451D69" w14:textId="77777777" w:rsidTr="00810FCA">
        <w:trPr>
          <w:trHeight w:val="290"/>
        </w:trPr>
        <w:tc>
          <w:tcPr>
            <w:tcW w:w="3539" w:type="dxa"/>
            <w:noWrap/>
            <w:hideMark/>
          </w:tcPr>
          <w:p w14:paraId="676A33B0" w14:textId="77777777" w:rsidR="00810FCA" w:rsidRPr="00BF3E75" w:rsidRDefault="00810FCA">
            <w:pPr>
              <w:rPr>
                <w:rFonts w:ascii="Aptos" w:hAnsi="Aptos"/>
              </w:rPr>
            </w:pPr>
          </w:p>
        </w:tc>
        <w:tc>
          <w:tcPr>
            <w:tcW w:w="992" w:type="dxa"/>
            <w:noWrap/>
            <w:hideMark/>
          </w:tcPr>
          <w:p w14:paraId="704DDCB9" w14:textId="77777777" w:rsidR="00810FCA" w:rsidRPr="00BF3E75" w:rsidRDefault="00810FCA">
            <w:pPr>
              <w:rPr>
                <w:rFonts w:ascii="Aptos" w:hAnsi="Aptos"/>
                <w:b/>
                <w:bCs/>
              </w:rPr>
            </w:pPr>
            <w:r w:rsidRPr="00BF3E75">
              <w:rPr>
                <w:rFonts w:ascii="Aptos" w:hAnsi="Aptos"/>
                <w:b/>
                <w:bCs/>
              </w:rPr>
              <w:t xml:space="preserve">Freq. </w:t>
            </w:r>
          </w:p>
        </w:tc>
        <w:tc>
          <w:tcPr>
            <w:tcW w:w="993" w:type="dxa"/>
            <w:noWrap/>
            <w:hideMark/>
          </w:tcPr>
          <w:p w14:paraId="761993B9" w14:textId="77777777" w:rsidR="00810FCA" w:rsidRPr="00BF3E75" w:rsidRDefault="00810FCA">
            <w:pPr>
              <w:rPr>
                <w:rFonts w:ascii="Aptos" w:hAnsi="Aptos"/>
                <w:b/>
                <w:bCs/>
              </w:rPr>
            </w:pPr>
            <w:r w:rsidRPr="00BF3E75">
              <w:rPr>
                <w:rFonts w:ascii="Aptos" w:hAnsi="Aptos"/>
                <w:b/>
                <w:bCs/>
              </w:rPr>
              <w:t>Per cent</w:t>
            </w:r>
          </w:p>
        </w:tc>
      </w:tr>
      <w:tr w:rsidR="00810FCA" w:rsidRPr="00BF3E75" w14:paraId="6A98ACDC" w14:textId="77777777" w:rsidTr="00810FCA">
        <w:trPr>
          <w:trHeight w:val="290"/>
        </w:trPr>
        <w:tc>
          <w:tcPr>
            <w:tcW w:w="3539" w:type="dxa"/>
            <w:noWrap/>
            <w:hideMark/>
          </w:tcPr>
          <w:p w14:paraId="4C863310" w14:textId="77777777" w:rsidR="00810FCA" w:rsidRPr="00BF3E75" w:rsidRDefault="00810FCA">
            <w:pPr>
              <w:rPr>
                <w:rFonts w:ascii="Aptos" w:hAnsi="Aptos"/>
              </w:rPr>
            </w:pPr>
            <w:r w:rsidRPr="00BF3E75">
              <w:rPr>
                <w:rFonts w:ascii="Aptos" w:hAnsi="Aptos"/>
                <w:lang w:val="en-US"/>
              </w:rPr>
              <w:t>Australian citizen</w:t>
            </w:r>
          </w:p>
        </w:tc>
        <w:tc>
          <w:tcPr>
            <w:tcW w:w="992" w:type="dxa"/>
            <w:noWrap/>
            <w:hideMark/>
          </w:tcPr>
          <w:p w14:paraId="5361D88F" w14:textId="77777777" w:rsidR="00810FCA" w:rsidRPr="00BF3E75" w:rsidRDefault="00810FCA" w:rsidP="00810FCA">
            <w:pPr>
              <w:rPr>
                <w:rFonts w:ascii="Aptos" w:hAnsi="Aptos"/>
              </w:rPr>
            </w:pPr>
            <w:r w:rsidRPr="00BF3E75">
              <w:rPr>
                <w:rFonts w:ascii="Aptos" w:hAnsi="Aptos"/>
                <w:lang w:val="en-US"/>
              </w:rPr>
              <w:t>1118</w:t>
            </w:r>
          </w:p>
        </w:tc>
        <w:tc>
          <w:tcPr>
            <w:tcW w:w="993" w:type="dxa"/>
            <w:noWrap/>
            <w:hideMark/>
          </w:tcPr>
          <w:p w14:paraId="6BBDC76E" w14:textId="77777777" w:rsidR="00810FCA" w:rsidRPr="00BF3E75" w:rsidRDefault="00810FCA" w:rsidP="00810FCA">
            <w:pPr>
              <w:rPr>
                <w:rFonts w:ascii="Aptos" w:hAnsi="Aptos"/>
              </w:rPr>
            </w:pPr>
            <w:r w:rsidRPr="00BF3E75">
              <w:rPr>
                <w:rFonts w:ascii="Aptos" w:hAnsi="Aptos"/>
                <w:lang w:val="en-US"/>
              </w:rPr>
              <w:t>84.8</w:t>
            </w:r>
          </w:p>
        </w:tc>
      </w:tr>
      <w:tr w:rsidR="00810FCA" w:rsidRPr="00BF3E75" w14:paraId="72EF4335" w14:textId="77777777" w:rsidTr="00810FCA">
        <w:trPr>
          <w:trHeight w:val="290"/>
        </w:trPr>
        <w:tc>
          <w:tcPr>
            <w:tcW w:w="3539" w:type="dxa"/>
            <w:noWrap/>
            <w:hideMark/>
          </w:tcPr>
          <w:p w14:paraId="7E2C7552" w14:textId="77777777" w:rsidR="00810FCA" w:rsidRPr="00BF3E75" w:rsidRDefault="00810FCA">
            <w:pPr>
              <w:rPr>
                <w:rFonts w:ascii="Aptos" w:hAnsi="Aptos"/>
              </w:rPr>
            </w:pPr>
            <w:r w:rsidRPr="00BF3E75">
              <w:rPr>
                <w:rFonts w:ascii="Aptos" w:hAnsi="Aptos"/>
                <w:lang w:val="en-US"/>
              </w:rPr>
              <w:t>Permanent resident</w:t>
            </w:r>
          </w:p>
        </w:tc>
        <w:tc>
          <w:tcPr>
            <w:tcW w:w="992" w:type="dxa"/>
            <w:noWrap/>
            <w:hideMark/>
          </w:tcPr>
          <w:p w14:paraId="0A9DBF3B" w14:textId="77777777" w:rsidR="00810FCA" w:rsidRPr="00BF3E75" w:rsidRDefault="00810FCA" w:rsidP="00810FCA">
            <w:pPr>
              <w:rPr>
                <w:rFonts w:ascii="Aptos" w:hAnsi="Aptos"/>
              </w:rPr>
            </w:pPr>
            <w:r w:rsidRPr="00BF3E75">
              <w:rPr>
                <w:rFonts w:ascii="Aptos" w:hAnsi="Aptos"/>
                <w:lang w:val="en-US"/>
              </w:rPr>
              <w:t>36</w:t>
            </w:r>
          </w:p>
        </w:tc>
        <w:tc>
          <w:tcPr>
            <w:tcW w:w="993" w:type="dxa"/>
            <w:noWrap/>
            <w:hideMark/>
          </w:tcPr>
          <w:p w14:paraId="60BDF866" w14:textId="77777777" w:rsidR="00810FCA" w:rsidRPr="00BF3E75" w:rsidRDefault="00810FCA" w:rsidP="00810FCA">
            <w:pPr>
              <w:rPr>
                <w:rFonts w:ascii="Aptos" w:hAnsi="Aptos"/>
              </w:rPr>
            </w:pPr>
            <w:r w:rsidRPr="00BF3E75">
              <w:rPr>
                <w:rFonts w:ascii="Aptos" w:hAnsi="Aptos"/>
                <w:lang w:val="en-US"/>
              </w:rPr>
              <w:t>2.7</w:t>
            </w:r>
          </w:p>
        </w:tc>
      </w:tr>
      <w:tr w:rsidR="00810FCA" w:rsidRPr="00BF3E75" w14:paraId="4B795281" w14:textId="77777777" w:rsidTr="00810FCA">
        <w:trPr>
          <w:trHeight w:val="290"/>
        </w:trPr>
        <w:tc>
          <w:tcPr>
            <w:tcW w:w="3539" w:type="dxa"/>
            <w:noWrap/>
            <w:hideMark/>
          </w:tcPr>
          <w:p w14:paraId="5FF24682" w14:textId="77777777" w:rsidR="00810FCA" w:rsidRPr="00BF3E75" w:rsidRDefault="00810FCA">
            <w:pPr>
              <w:rPr>
                <w:rFonts w:ascii="Aptos" w:hAnsi="Aptos"/>
              </w:rPr>
            </w:pPr>
            <w:r w:rsidRPr="00BF3E75">
              <w:rPr>
                <w:rFonts w:ascii="Aptos" w:hAnsi="Aptos"/>
                <w:lang w:val="en-US"/>
              </w:rPr>
              <w:t>Temporary visa holder</w:t>
            </w:r>
          </w:p>
        </w:tc>
        <w:tc>
          <w:tcPr>
            <w:tcW w:w="992" w:type="dxa"/>
            <w:noWrap/>
            <w:hideMark/>
          </w:tcPr>
          <w:p w14:paraId="6C87C59C" w14:textId="77777777" w:rsidR="00810FCA" w:rsidRPr="00BF3E75" w:rsidRDefault="00810FCA" w:rsidP="00810FCA">
            <w:pPr>
              <w:rPr>
                <w:rFonts w:ascii="Aptos" w:hAnsi="Aptos"/>
              </w:rPr>
            </w:pPr>
            <w:r w:rsidRPr="00BF3E75">
              <w:rPr>
                <w:rFonts w:ascii="Aptos" w:hAnsi="Aptos"/>
                <w:lang w:val="en-US"/>
              </w:rPr>
              <w:t>125</w:t>
            </w:r>
          </w:p>
        </w:tc>
        <w:tc>
          <w:tcPr>
            <w:tcW w:w="993" w:type="dxa"/>
            <w:noWrap/>
            <w:hideMark/>
          </w:tcPr>
          <w:p w14:paraId="2FB4F074" w14:textId="77777777" w:rsidR="00810FCA" w:rsidRPr="00BF3E75" w:rsidRDefault="00810FCA" w:rsidP="00810FCA">
            <w:pPr>
              <w:rPr>
                <w:rFonts w:ascii="Aptos" w:hAnsi="Aptos"/>
              </w:rPr>
            </w:pPr>
            <w:r w:rsidRPr="00BF3E75">
              <w:rPr>
                <w:rFonts w:ascii="Aptos" w:hAnsi="Aptos"/>
                <w:lang w:val="en-US"/>
              </w:rPr>
              <w:t>9.2</w:t>
            </w:r>
          </w:p>
        </w:tc>
      </w:tr>
      <w:tr w:rsidR="00810FCA" w:rsidRPr="00BF3E75" w14:paraId="5FDA642F" w14:textId="77777777" w:rsidTr="00810FCA">
        <w:trPr>
          <w:trHeight w:val="290"/>
        </w:trPr>
        <w:tc>
          <w:tcPr>
            <w:tcW w:w="3539" w:type="dxa"/>
            <w:noWrap/>
            <w:hideMark/>
          </w:tcPr>
          <w:p w14:paraId="085EF9D4" w14:textId="77777777" w:rsidR="00810FCA" w:rsidRPr="00BF3E75" w:rsidRDefault="00810FCA">
            <w:pPr>
              <w:rPr>
                <w:rFonts w:ascii="Aptos" w:hAnsi="Aptos"/>
                <w:lang w:val="en-US"/>
              </w:rPr>
            </w:pPr>
            <w:r w:rsidRPr="00BF3E75">
              <w:rPr>
                <w:rFonts w:ascii="Aptos" w:hAnsi="Aptos"/>
                <w:lang w:val="en-US"/>
              </w:rPr>
              <w:t xml:space="preserve">Protection visa holder or applicant </w:t>
            </w:r>
          </w:p>
          <w:p w14:paraId="3EA3011F" w14:textId="77777777" w:rsidR="00810FCA" w:rsidRPr="00BF3E75" w:rsidRDefault="00810FCA">
            <w:pPr>
              <w:rPr>
                <w:rFonts w:ascii="Aptos" w:hAnsi="Aptos"/>
              </w:rPr>
            </w:pPr>
            <w:r w:rsidRPr="00BF3E75">
              <w:rPr>
                <w:rFonts w:ascii="Aptos" w:hAnsi="Aptos"/>
                <w:lang w:val="en-US"/>
              </w:rPr>
              <w:t>- asylum seeker or refugee</w:t>
            </w:r>
          </w:p>
        </w:tc>
        <w:tc>
          <w:tcPr>
            <w:tcW w:w="992" w:type="dxa"/>
            <w:noWrap/>
            <w:hideMark/>
          </w:tcPr>
          <w:p w14:paraId="0E6EEA91" w14:textId="77777777" w:rsidR="00810FCA" w:rsidRPr="00BF3E75" w:rsidRDefault="00810FCA">
            <w:pPr>
              <w:rPr>
                <w:rFonts w:ascii="Aptos" w:hAnsi="Aptos"/>
              </w:rPr>
            </w:pPr>
            <w:r w:rsidRPr="00BF3E75">
              <w:rPr>
                <w:rFonts w:ascii="Aptos" w:hAnsi="Aptos"/>
                <w:lang w:val="en-US"/>
              </w:rPr>
              <w:t>&lt;10</w:t>
            </w:r>
          </w:p>
        </w:tc>
        <w:tc>
          <w:tcPr>
            <w:tcW w:w="993" w:type="dxa"/>
            <w:noWrap/>
            <w:hideMark/>
          </w:tcPr>
          <w:p w14:paraId="50296A28" w14:textId="77777777" w:rsidR="00810FCA" w:rsidRPr="00BF3E75" w:rsidRDefault="00810FCA">
            <w:pPr>
              <w:rPr>
                <w:rFonts w:ascii="Aptos" w:hAnsi="Aptos"/>
              </w:rPr>
            </w:pPr>
            <w:r w:rsidRPr="00BF3E75">
              <w:rPr>
                <w:rFonts w:ascii="Aptos" w:hAnsi="Aptos"/>
              </w:rPr>
              <w:t>-</w:t>
            </w:r>
          </w:p>
        </w:tc>
      </w:tr>
      <w:tr w:rsidR="00810FCA" w:rsidRPr="00BF3E75" w14:paraId="03A2849A" w14:textId="77777777" w:rsidTr="00810FCA">
        <w:trPr>
          <w:trHeight w:val="290"/>
        </w:trPr>
        <w:tc>
          <w:tcPr>
            <w:tcW w:w="3539" w:type="dxa"/>
            <w:noWrap/>
            <w:hideMark/>
          </w:tcPr>
          <w:p w14:paraId="58424F3E" w14:textId="77777777" w:rsidR="00810FCA" w:rsidRPr="00BF3E75" w:rsidRDefault="00810FCA">
            <w:pPr>
              <w:rPr>
                <w:rFonts w:ascii="Aptos" w:hAnsi="Aptos"/>
              </w:rPr>
            </w:pPr>
            <w:r w:rsidRPr="00BF3E75">
              <w:rPr>
                <w:rFonts w:ascii="Aptos" w:hAnsi="Aptos"/>
                <w:lang w:val="en-US"/>
              </w:rPr>
              <w:t>Prefer not to answer</w:t>
            </w:r>
          </w:p>
        </w:tc>
        <w:tc>
          <w:tcPr>
            <w:tcW w:w="992" w:type="dxa"/>
            <w:noWrap/>
            <w:hideMark/>
          </w:tcPr>
          <w:p w14:paraId="02E6D425" w14:textId="77777777" w:rsidR="00810FCA" w:rsidRPr="00BF3E75" w:rsidRDefault="00810FCA" w:rsidP="00810FCA">
            <w:pPr>
              <w:rPr>
                <w:rFonts w:ascii="Aptos" w:hAnsi="Aptos"/>
              </w:rPr>
            </w:pPr>
            <w:r w:rsidRPr="00BF3E75">
              <w:rPr>
                <w:rFonts w:ascii="Aptos" w:hAnsi="Aptos"/>
                <w:lang w:val="en-US"/>
              </w:rPr>
              <w:t>36</w:t>
            </w:r>
          </w:p>
        </w:tc>
        <w:tc>
          <w:tcPr>
            <w:tcW w:w="993" w:type="dxa"/>
            <w:noWrap/>
            <w:hideMark/>
          </w:tcPr>
          <w:p w14:paraId="6C654204" w14:textId="77777777" w:rsidR="00810FCA" w:rsidRPr="00BF3E75" w:rsidRDefault="00810FCA" w:rsidP="00810FCA">
            <w:pPr>
              <w:rPr>
                <w:rFonts w:ascii="Aptos" w:hAnsi="Aptos"/>
              </w:rPr>
            </w:pPr>
            <w:r w:rsidRPr="00BF3E75">
              <w:rPr>
                <w:rFonts w:ascii="Aptos" w:hAnsi="Aptos"/>
                <w:lang w:val="en-US"/>
              </w:rPr>
              <w:t>2.7</w:t>
            </w:r>
          </w:p>
        </w:tc>
      </w:tr>
      <w:tr w:rsidR="00810FCA" w:rsidRPr="00BF3E75" w14:paraId="4DFED823" w14:textId="77777777" w:rsidTr="00810FCA">
        <w:trPr>
          <w:trHeight w:val="290"/>
        </w:trPr>
        <w:tc>
          <w:tcPr>
            <w:tcW w:w="3539" w:type="dxa"/>
            <w:noWrap/>
            <w:hideMark/>
          </w:tcPr>
          <w:p w14:paraId="0CC5B6C7" w14:textId="77777777" w:rsidR="00810FCA" w:rsidRPr="00BF3E75" w:rsidRDefault="00810FCA">
            <w:pPr>
              <w:rPr>
                <w:rFonts w:ascii="Aptos" w:hAnsi="Aptos"/>
              </w:rPr>
            </w:pPr>
            <w:r w:rsidRPr="00BF3E75">
              <w:rPr>
                <w:rFonts w:ascii="Aptos" w:hAnsi="Aptos"/>
                <w:lang w:val="en-US"/>
              </w:rPr>
              <w:t>Other - write in</w:t>
            </w:r>
          </w:p>
        </w:tc>
        <w:tc>
          <w:tcPr>
            <w:tcW w:w="992" w:type="dxa"/>
            <w:noWrap/>
            <w:hideMark/>
          </w:tcPr>
          <w:p w14:paraId="1801B7ED" w14:textId="77777777" w:rsidR="00810FCA" w:rsidRPr="00BF3E75" w:rsidRDefault="00810FCA">
            <w:pPr>
              <w:rPr>
                <w:rFonts w:ascii="Aptos" w:hAnsi="Aptos"/>
              </w:rPr>
            </w:pPr>
            <w:r w:rsidRPr="00BF3E75">
              <w:rPr>
                <w:rFonts w:ascii="Aptos" w:hAnsi="Aptos"/>
                <w:lang w:val="en-US"/>
              </w:rPr>
              <w:t>&lt;10</w:t>
            </w:r>
          </w:p>
        </w:tc>
        <w:tc>
          <w:tcPr>
            <w:tcW w:w="993" w:type="dxa"/>
            <w:noWrap/>
            <w:hideMark/>
          </w:tcPr>
          <w:p w14:paraId="14F9CB74" w14:textId="77777777" w:rsidR="00810FCA" w:rsidRPr="00BF3E75" w:rsidRDefault="00810FCA">
            <w:pPr>
              <w:rPr>
                <w:rFonts w:ascii="Aptos" w:hAnsi="Aptos"/>
              </w:rPr>
            </w:pPr>
            <w:r w:rsidRPr="00BF3E75">
              <w:rPr>
                <w:rFonts w:ascii="Aptos" w:hAnsi="Aptos"/>
              </w:rPr>
              <w:t>-</w:t>
            </w:r>
          </w:p>
        </w:tc>
      </w:tr>
      <w:tr w:rsidR="00810FCA" w:rsidRPr="00BF3E75" w14:paraId="3F330008" w14:textId="77777777" w:rsidTr="00810FCA">
        <w:trPr>
          <w:trHeight w:val="290"/>
        </w:trPr>
        <w:tc>
          <w:tcPr>
            <w:tcW w:w="3539" w:type="dxa"/>
            <w:noWrap/>
            <w:hideMark/>
          </w:tcPr>
          <w:p w14:paraId="44B69CFE" w14:textId="77777777" w:rsidR="00810FCA" w:rsidRPr="00BF3E75" w:rsidRDefault="00810FCA">
            <w:pPr>
              <w:rPr>
                <w:rFonts w:ascii="Aptos" w:hAnsi="Aptos"/>
                <w:b/>
                <w:bCs/>
              </w:rPr>
            </w:pPr>
            <w:r w:rsidRPr="00BF3E75">
              <w:rPr>
                <w:rFonts w:ascii="Aptos" w:hAnsi="Aptos"/>
                <w:b/>
                <w:bCs/>
              </w:rPr>
              <w:t xml:space="preserve">Total </w:t>
            </w:r>
          </w:p>
        </w:tc>
        <w:tc>
          <w:tcPr>
            <w:tcW w:w="992" w:type="dxa"/>
            <w:noWrap/>
            <w:hideMark/>
          </w:tcPr>
          <w:p w14:paraId="2CB193CB" w14:textId="77777777" w:rsidR="00810FCA" w:rsidRPr="00BF3E75" w:rsidRDefault="00810FCA" w:rsidP="00810FCA">
            <w:pPr>
              <w:rPr>
                <w:rFonts w:ascii="Aptos" w:hAnsi="Aptos"/>
                <w:b/>
                <w:bCs/>
              </w:rPr>
            </w:pPr>
            <w:r w:rsidRPr="00BF3E75">
              <w:rPr>
                <w:rFonts w:ascii="Aptos" w:hAnsi="Aptos"/>
                <w:b/>
                <w:bCs/>
              </w:rPr>
              <w:t>131</w:t>
            </w:r>
            <w:r w:rsidR="00C13804" w:rsidRPr="00BF3E75">
              <w:rPr>
                <w:rFonts w:ascii="Aptos" w:hAnsi="Aptos"/>
                <w:b/>
                <w:bCs/>
              </w:rPr>
              <w:t>9</w:t>
            </w:r>
          </w:p>
        </w:tc>
        <w:tc>
          <w:tcPr>
            <w:tcW w:w="993" w:type="dxa"/>
            <w:noWrap/>
            <w:hideMark/>
          </w:tcPr>
          <w:p w14:paraId="337F8C38" w14:textId="77777777" w:rsidR="00810FCA" w:rsidRPr="00BF3E75" w:rsidRDefault="00810FCA" w:rsidP="00810FCA">
            <w:pPr>
              <w:rPr>
                <w:rFonts w:ascii="Aptos" w:hAnsi="Aptos"/>
                <w:b/>
                <w:bCs/>
              </w:rPr>
            </w:pPr>
          </w:p>
        </w:tc>
      </w:tr>
    </w:tbl>
    <w:p w14:paraId="22951BE2" w14:textId="77777777" w:rsidR="00D275FF" w:rsidRPr="00BF3E75" w:rsidRDefault="00D275FF" w:rsidP="00D275FF">
      <w:pPr>
        <w:rPr>
          <w:rFonts w:ascii="Aptos" w:hAnsi="Aptos"/>
        </w:rPr>
      </w:pPr>
    </w:p>
    <w:p w14:paraId="4D5B72EF" w14:textId="77777777" w:rsidR="00D275FF" w:rsidRPr="00BF3E75" w:rsidRDefault="00D275FF" w:rsidP="00D275FF">
      <w:pPr>
        <w:rPr>
          <w:rFonts w:ascii="Aptos" w:hAnsi="Aptos"/>
        </w:rPr>
      </w:pPr>
    </w:p>
    <w:p w14:paraId="48551FC1" w14:textId="77777777" w:rsidR="00995947" w:rsidRPr="0065767B" w:rsidRDefault="00995947" w:rsidP="00995947">
      <w:pPr>
        <w:rPr>
          <w:rFonts w:ascii="Aptos" w:hAnsi="Aptos"/>
          <w:highlight w:val="lightGray"/>
        </w:rPr>
      </w:pPr>
    </w:p>
    <w:p w14:paraId="04AFFC4B" w14:textId="77777777" w:rsidR="00373648" w:rsidRPr="00BF3E75" w:rsidRDefault="00373648" w:rsidP="00373648">
      <w:pPr>
        <w:pStyle w:val="Heading3"/>
        <w:spacing w:line="276" w:lineRule="auto"/>
        <w:rPr>
          <w:rFonts w:ascii="Aptos" w:hAnsi="Aptos"/>
        </w:rPr>
      </w:pPr>
      <w:bookmarkStart w:id="165" w:name="_Toc207715698"/>
      <w:bookmarkStart w:id="166" w:name="_Toc1478327313"/>
      <w:r w:rsidRPr="02D167DB">
        <w:rPr>
          <w:rFonts w:ascii="Aptos" w:hAnsi="Aptos"/>
        </w:rPr>
        <w:lastRenderedPageBreak/>
        <w:t>Migrant background</w:t>
      </w:r>
      <w:bookmarkEnd w:id="165"/>
      <w:bookmarkEnd w:id="166"/>
      <w:r w:rsidRPr="02D167DB">
        <w:rPr>
          <w:rFonts w:ascii="Aptos" w:hAnsi="Aptos"/>
        </w:rPr>
        <w:t xml:space="preserve"> </w:t>
      </w:r>
    </w:p>
    <w:p w14:paraId="6E6E802B" w14:textId="77777777" w:rsidR="00FF1F6C" w:rsidRPr="00BF3E75" w:rsidRDefault="00373648" w:rsidP="006A21E4">
      <w:pPr>
        <w:spacing w:line="276" w:lineRule="auto"/>
        <w:rPr>
          <w:rFonts w:ascii="Aptos" w:hAnsi="Aptos"/>
        </w:rPr>
      </w:pPr>
      <w:r w:rsidRPr="00BF3E75">
        <w:rPr>
          <w:rFonts w:ascii="Aptos" w:hAnsi="Aptos"/>
        </w:rPr>
        <w:t xml:space="preserve">We asked all respondents whether they </w:t>
      </w:r>
      <w:r w:rsidR="009F7E58" w:rsidRPr="00BF3E75">
        <w:rPr>
          <w:rFonts w:ascii="Aptos" w:hAnsi="Aptos"/>
        </w:rPr>
        <w:t>identify as being from a m</w:t>
      </w:r>
      <w:r w:rsidR="00FF1F6C" w:rsidRPr="00BF3E75">
        <w:rPr>
          <w:rFonts w:ascii="Aptos" w:hAnsi="Aptos"/>
        </w:rPr>
        <w:t>igrant background</w:t>
      </w:r>
      <w:r w:rsidR="009F7E58" w:rsidRPr="00BF3E75">
        <w:rPr>
          <w:rFonts w:ascii="Aptos" w:hAnsi="Aptos"/>
        </w:rPr>
        <w:t>. T</w:t>
      </w:r>
      <w:r w:rsidR="00FF1F6C" w:rsidRPr="00BF3E75">
        <w:rPr>
          <w:rFonts w:ascii="Aptos" w:hAnsi="Aptos"/>
        </w:rPr>
        <w:t xml:space="preserve">his question is designed to allow people who were born in Australia and whose family background involves migration to indicate this background, together with those who migrated themselves. </w:t>
      </w:r>
    </w:p>
    <w:p w14:paraId="2037D0EF" w14:textId="77777777" w:rsidR="00AB5613" w:rsidRPr="00BF3E75" w:rsidRDefault="000D6AA0" w:rsidP="006A21E4">
      <w:pPr>
        <w:spacing w:line="276" w:lineRule="auto"/>
        <w:rPr>
          <w:rFonts w:ascii="Aptos" w:hAnsi="Aptos"/>
        </w:rPr>
      </w:pPr>
      <w:r w:rsidRPr="00BF3E75">
        <w:rPr>
          <w:rFonts w:ascii="Aptos" w:hAnsi="Aptos"/>
        </w:rPr>
        <w:t xml:space="preserve">Although the questions were asked </w:t>
      </w:r>
      <w:r w:rsidR="00AF0AAA" w:rsidRPr="00BF3E75">
        <w:rPr>
          <w:rFonts w:ascii="Aptos" w:hAnsi="Aptos"/>
        </w:rPr>
        <w:t xml:space="preserve">in </w:t>
      </w:r>
      <w:r w:rsidRPr="00BF3E75">
        <w:rPr>
          <w:rFonts w:ascii="Aptos" w:hAnsi="Aptos"/>
        </w:rPr>
        <w:t xml:space="preserve">a different </w:t>
      </w:r>
      <w:r w:rsidR="00AF0AAA" w:rsidRPr="00BF3E75">
        <w:rPr>
          <w:rFonts w:ascii="Aptos" w:hAnsi="Aptos"/>
        </w:rPr>
        <w:t>format</w:t>
      </w:r>
      <w:r w:rsidRPr="00BF3E75">
        <w:rPr>
          <w:rFonts w:ascii="Aptos" w:hAnsi="Aptos"/>
        </w:rPr>
        <w:t xml:space="preserve">, </w:t>
      </w:r>
      <w:r w:rsidR="003B5D7D" w:rsidRPr="00BF3E75">
        <w:rPr>
          <w:rFonts w:ascii="Aptos" w:hAnsi="Aptos"/>
        </w:rPr>
        <w:t xml:space="preserve">it is clear that </w:t>
      </w:r>
      <w:r w:rsidRPr="00BF3E75">
        <w:rPr>
          <w:rFonts w:ascii="Aptos" w:hAnsi="Aptos"/>
        </w:rPr>
        <w:t xml:space="preserve">a </w:t>
      </w:r>
      <w:r w:rsidR="005779EA" w:rsidRPr="00BF3E75">
        <w:rPr>
          <w:rFonts w:ascii="Aptos" w:hAnsi="Aptos"/>
        </w:rPr>
        <w:t xml:space="preserve">much </w:t>
      </w:r>
      <w:r w:rsidRPr="00BF3E75">
        <w:rPr>
          <w:rFonts w:ascii="Aptos" w:hAnsi="Aptos"/>
        </w:rPr>
        <w:t>larger proportion of respondents in the 2025 survey</w:t>
      </w:r>
      <w:r w:rsidR="005C5787" w:rsidRPr="00BF3E75">
        <w:rPr>
          <w:rFonts w:ascii="Aptos" w:hAnsi="Aptos"/>
        </w:rPr>
        <w:t xml:space="preserve"> (28%) identified as being from a migrant background, compared with respondents in our 2023 survey (</w:t>
      </w:r>
      <w:r w:rsidR="00AF0AAA" w:rsidRPr="00BF3E75">
        <w:rPr>
          <w:rFonts w:ascii="Aptos" w:hAnsi="Aptos"/>
        </w:rPr>
        <w:t>14%).</w:t>
      </w:r>
    </w:p>
    <w:p w14:paraId="1857161A" w14:textId="77777777" w:rsidR="00AF0AAA" w:rsidRPr="00BF3E75" w:rsidRDefault="00AF0AAA" w:rsidP="006A21E4">
      <w:pPr>
        <w:spacing w:line="276" w:lineRule="auto"/>
        <w:rPr>
          <w:rFonts w:ascii="Aptos" w:hAnsi="Aptos"/>
        </w:rPr>
      </w:pPr>
    </w:p>
    <w:tbl>
      <w:tblPr>
        <w:tblStyle w:val="TableGrid"/>
        <w:tblW w:w="0" w:type="auto"/>
        <w:tblLook w:val="04A0" w:firstRow="1" w:lastRow="0" w:firstColumn="1" w:lastColumn="0" w:noHBand="0" w:noVBand="1"/>
      </w:tblPr>
      <w:tblGrid>
        <w:gridCol w:w="1402"/>
        <w:gridCol w:w="824"/>
        <w:gridCol w:w="992"/>
      </w:tblGrid>
      <w:tr w:rsidR="00AB5613" w:rsidRPr="00BF3E75" w14:paraId="0FCB0D6C" w14:textId="77777777" w:rsidTr="00AB5613">
        <w:trPr>
          <w:trHeight w:val="1560"/>
        </w:trPr>
        <w:tc>
          <w:tcPr>
            <w:tcW w:w="1163" w:type="dxa"/>
            <w:hideMark/>
          </w:tcPr>
          <w:p w14:paraId="5FF79C8A" w14:textId="77777777" w:rsidR="00AB5613" w:rsidRPr="00BF3E75" w:rsidRDefault="00AB5613" w:rsidP="00AB5613">
            <w:pPr>
              <w:spacing w:line="276" w:lineRule="auto"/>
              <w:rPr>
                <w:rFonts w:ascii="Aptos" w:hAnsi="Aptos"/>
                <w:b/>
                <w:bCs/>
              </w:rPr>
            </w:pPr>
            <w:r w:rsidRPr="00BF3E75">
              <w:rPr>
                <w:rFonts w:ascii="Aptos" w:hAnsi="Aptos"/>
                <w:b/>
                <w:bCs/>
                <w:lang w:val="en-US"/>
              </w:rPr>
              <w:t>Identify from migrant background</w:t>
            </w:r>
          </w:p>
        </w:tc>
        <w:tc>
          <w:tcPr>
            <w:tcW w:w="824" w:type="dxa"/>
            <w:hideMark/>
          </w:tcPr>
          <w:p w14:paraId="393D43B5" w14:textId="77777777" w:rsidR="00AB5613" w:rsidRPr="00BF3E75" w:rsidRDefault="00AB5613" w:rsidP="00AB5613">
            <w:pPr>
              <w:spacing w:line="276" w:lineRule="auto"/>
              <w:rPr>
                <w:rFonts w:ascii="Aptos" w:hAnsi="Aptos"/>
                <w:b/>
                <w:bCs/>
              </w:rPr>
            </w:pPr>
            <w:r w:rsidRPr="00BF3E75">
              <w:rPr>
                <w:rFonts w:ascii="Aptos" w:hAnsi="Aptos"/>
                <w:b/>
                <w:bCs/>
                <w:lang w:val="en-US"/>
              </w:rPr>
              <w:t>Freq.</w:t>
            </w:r>
          </w:p>
        </w:tc>
        <w:tc>
          <w:tcPr>
            <w:tcW w:w="893" w:type="dxa"/>
            <w:hideMark/>
          </w:tcPr>
          <w:p w14:paraId="7E5B4DF8" w14:textId="77777777" w:rsidR="00AB5613" w:rsidRPr="00BF3E75" w:rsidRDefault="00AB5613" w:rsidP="00AB5613">
            <w:pPr>
              <w:spacing w:line="276" w:lineRule="auto"/>
              <w:rPr>
                <w:rFonts w:ascii="Aptos" w:hAnsi="Aptos"/>
                <w:b/>
                <w:bCs/>
              </w:rPr>
            </w:pPr>
            <w:r w:rsidRPr="00BF3E75">
              <w:rPr>
                <w:rFonts w:ascii="Aptos" w:hAnsi="Aptos"/>
                <w:b/>
                <w:bCs/>
                <w:lang w:val="en-US"/>
              </w:rPr>
              <w:t>Percent</w:t>
            </w:r>
          </w:p>
        </w:tc>
      </w:tr>
      <w:tr w:rsidR="00AB5613" w:rsidRPr="00BF3E75" w14:paraId="63BC1BF1" w14:textId="77777777" w:rsidTr="00AB5613">
        <w:trPr>
          <w:trHeight w:val="320"/>
        </w:trPr>
        <w:tc>
          <w:tcPr>
            <w:tcW w:w="1163" w:type="dxa"/>
            <w:hideMark/>
          </w:tcPr>
          <w:p w14:paraId="7BCE921E" w14:textId="77777777" w:rsidR="00AB5613" w:rsidRPr="00BF3E75" w:rsidRDefault="00AB5613" w:rsidP="00AB5613">
            <w:pPr>
              <w:spacing w:line="276" w:lineRule="auto"/>
              <w:rPr>
                <w:rFonts w:ascii="Aptos" w:hAnsi="Aptos"/>
              </w:rPr>
            </w:pPr>
            <w:r w:rsidRPr="00BF3E75">
              <w:rPr>
                <w:rFonts w:ascii="Aptos" w:hAnsi="Aptos"/>
                <w:lang w:val="en-US"/>
              </w:rPr>
              <w:t>No</w:t>
            </w:r>
          </w:p>
        </w:tc>
        <w:tc>
          <w:tcPr>
            <w:tcW w:w="824" w:type="dxa"/>
            <w:hideMark/>
          </w:tcPr>
          <w:p w14:paraId="3EC87758" w14:textId="77777777" w:rsidR="00AB5613" w:rsidRPr="00BF3E75" w:rsidRDefault="00AB5613" w:rsidP="00AB5613">
            <w:pPr>
              <w:spacing w:line="276" w:lineRule="auto"/>
              <w:rPr>
                <w:rFonts w:ascii="Aptos" w:hAnsi="Aptos"/>
              </w:rPr>
            </w:pPr>
            <w:r w:rsidRPr="00BF3E75">
              <w:rPr>
                <w:rFonts w:ascii="Aptos" w:hAnsi="Aptos"/>
                <w:lang w:val="en-US"/>
              </w:rPr>
              <w:t>873</w:t>
            </w:r>
          </w:p>
        </w:tc>
        <w:tc>
          <w:tcPr>
            <w:tcW w:w="893" w:type="dxa"/>
            <w:hideMark/>
          </w:tcPr>
          <w:p w14:paraId="2B973AEB" w14:textId="77777777" w:rsidR="00AB5613" w:rsidRPr="00BF3E75" w:rsidRDefault="00AB5613" w:rsidP="00AB5613">
            <w:pPr>
              <w:spacing w:line="276" w:lineRule="auto"/>
              <w:rPr>
                <w:rFonts w:ascii="Aptos" w:hAnsi="Aptos"/>
              </w:rPr>
            </w:pPr>
            <w:r w:rsidRPr="00BF3E75">
              <w:rPr>
                <w:rFonts w:ascii="Aptos" w:hAnsi="Aptos"/>
                <w:lang w:val="en-US"/>
              </w:rPr>
              <w:t>66.2</w:t>
            </w:r>
          </w:p>
        </w:tc>
      </w:tr>
      <w:tr w:rsidR="00AB5613" w:rsidRPr="00BF3E75" w14:paraId="4DE62CFE" w14:textId="77777777" w:rsidTr="00AB5613">
        <w:trPr>
          <w:trHeight w:val="310"/>
        </w:trPr>
        <w:tc>
          <w:tcPr>
            <w:tcW w:w="1163" w:type="dxa"/>
            <w:hideMark/>
          </w:tcPr>
          <w:p w14:paraId="4288CCD5" w14:textId="77777777" w:rsidR="00AB5613" w:rsidRPr="00BF3E75" w:rsidRDefault="00AB5613" w:rsidP="00AB5613">
            <w:pPr>
              <w:spacing w:line="276" w:lineRule="auto"/>
              <w:rPr>
                <w:rFonts w:ascii="Aptos" w:hAnsi="Aptos"/>
              </w:rPr>
            </w:pPr>
            <w:r w:rsidRPr="00BF3E75">
              <w:rPr>
                <w:rFonts w:ascii="Aptos" w:hAnsi="Aptos"/>
                <w:lang w:val="en-US"/>
              </w:rPr>
              <w:t>Yes</w:t>
            </w:r>
          </w:p>
        </w:tc>
        <w:tc>
          <w:tcPr>
            <w:tcW w:w="824" w:type="dxa"/>
            <w:hideMark/>
          </w:tcPr>
          <w:p w14:paraId="1526F0E2" w14:textId="77777777" w:rsidR="00AB5613" w:rsidRPr="00BF3E75" w:rsidRDefault="00AB5613" w:rsidP="00AB5613">
            <w:pPr>
              <w:spacing w:line="276" w:lineRule="auto"/>
              <w:rPr>
                <w:rFonts w:ascii="Aptos" w:hAnsi="Aptos"/>
              </w:rPr>
            </w:pPr>
            <w:r w:rsidRPr="00BF3E75">
              <w:rPr>
                <w:rFonts w:ascii="Aptos" w:hAnsi="Aptos"/>
                <w:lang w:val="en-US"/>
              </w:rPr>
              <w:t>369</w:t>
            </w:r>
          </w:p>
        </w:tc>
        <w:tc>
          <w:tcPr>
            <w:tcW w:w="893" w:type="dxa"/>
            <w:hideMark/>
          </w:tcPr>
          <w:p w14:paraId="11F3B7FD" w14:textId="77777777" w:rsidR="00AB5613" w:rsidRPr="00BF3E75" w:rsidRDefault="00AB5613" w:rsidP="00AB5613">
            <w:pPr>
              <w:spacing w:line="276" w:lineRule="auto"/>
              <w:rPr>
                <w:rFonts w:ascii="Aptos" w:hAnsi="Aptos"/>
              </w:rPr>
            </w:pPr>
            <w:r w:rsidRPr="00BF3E75">
              <w:rPr>
                <w:rFonts w:ascii="Aptos" w:hAnsi="Aptos"/>
                <w:lang w:val="en-US"/>
              </w:rPr>
              <w:t>28.0</w:t>
            </w:r>
          </w:p>
        </w:tc>
      </w:tr>
      <w:tr w:rsidR="00AB5613" w:rsidRPr="00BF3E75" w14:paraId="71A56711" w14:textId="77777777" w:rsidTr="00AF0AAA">
        <w:trPr>
          <w:trHeight w:val="799"/>
        </w:trPr>
        <w:tc>
          <w:tcPr>
            <w:tcW w:w="1163" w:type="dxa"/>
            <w:hideMark/>
          </w:tcPr>
          <w:p w14:paraId="1258DC13" w14:textId="77777777" w:rsidR="00AB5613" w:rsidRPr="00BF3E75" w:rsidRDefault="00AB5613" w:rsidP="00AB5613">
            <w:pPr>
              <w:spacing w:line="276" w:lineRule="auto"/>
              <w:rPr>
                <w:rFonts w:ascii="Aptos" w:hAnsi="Aptos"/>
              </w:rPr>
            </w:pPr>
            <w:r w:rsidRPr="00BF3E75">
              <w:rPr>
                <w:rFonts w:ascii="Aptos" w:hAnsi="Aptos"/>
                <w:lang w:val="en-US"/>
              </w:rPr>
              <w:t>Prefer not to answer</w:t>
            </w:r>
          </w:p>
        </w:tc>
        <w:tc>
          <w:tcPr>
            <w:tcW w:w="824" w:type="dxa"/>
            <w:hideMark/>
          </w:tcPr>
          <w:p w14:paraId="75FF8989" w14:textId="77777777" w:rsidR="00AB5613" w:rsidRPr="00BF3E75" w:rsidRDefault="00AB5613" w:rsidP="00AB5613">
            <w:pPr>
              <w:spacing w:line="276" w:lineRule="auto"/>
              <w:rPr>
                <w:rFonts w:ascii="Aptos" w:hAnsi="Aptos"/>
              </w:rPr>
            </w:pPr>
            <w:r w:rsidRPr="00BF3E75">
              <w:rPr>
                <w:rFonts w:ascii="Aptos" w:hAnsi="Aptos"/>
                <w:lang w:val="en-US"/>
              </w:rPr>
              <w:t>5</w:t>
            </w:r>
            <w:r w:rsidR="00C13804" w:rsidRPr="00BF3E75">
              <w:rPr>
                <w:rFonts w:ascii="Aptos" w:hAnsi="Aptos"/>
                <w:lang w:val="en-US"/>
              </w:rPr>
              <w:t>1</w:t>
            </w:r>
          </w:p>
        </w:tc>
        <w:tc>
          <w:tcPr>
            <w:tcW w:w="893" w:type="dxa"/>
            <w:hideMark/>
          </w:tcPr>
          <w:p w14:paraId="674C354B" w14:textId="77777777" w:rsidR="00AB5613" w:rsidRPr="00BF3E75" w:rsidRDefault="00AB5613" w:rsidP="00AB5613">
            <w:pPr>
              <w:spacing w:line="276" w:lineRule="auto"/>
              <w:rPr>
                <w:rFonts w:ascii="Aptos" w:hAnsi="Aptos"/>
              </w:rPr>
            </w:pPr>
            <w:r w:rsidRPr="00BF3E75">
              <w:rPr>
                <w:rFonts w:ascii="Aptos" w:hAnsi="Aptos"/>
                <w:lang w:val="en-US"/>
              </w:rPr>
              <w:t>3.</w:t>
            </w:r>
            <w:r w:rsidR="00197DAB" w:rsidRPr="00BF3E75">
              <w:rPr>
                <w:rFonts w:ascii="Aptos" w:hAnsi="Aptos"/>
                <w:lang w:val="en-US"/>
              </w:rPr>
              <w:t>9</w:t>
            </w:r>
          </w:p>
        </w:tc>
      </w:tr>
      <w:tr w:rsidR="00AB5613" w:rsidRPr="00BF3E75" w14:paraId="16BA0830" w14:textId="77777777" w:rsidTr="00AB5613">
        <w:trPr>
          <w:trHeight w:val="320"/>
        </w:trPr>
        <w:tc>
          <w:tcPr>
            <w:tcW w:w="1163" w:type="dxa"/>
            <w:hideMark/>
          </w:tcPr>
          <w:p w14:paraId="716FFBCC" w14:textId="77777777" w:rsidR="00AB5613" w:rsidRPr="00BF3E75" w:rsidRDefault="00AB5613" w:rsidP="00AB5613">
            <w:pPr>
              <w:spacing w:line="276" w:lineRule="auto"/>
              <w:rPr>
                <w:rFonts w:ascii="Aptos" w:hAnsi="Aptos"/>
              </w:rPr>
            </w:pPr>
            <w:r w:rsidRPr="00BF3E75">
              <w:rPr>
                <w:rFonts w:ascii="Aptos" w:hAnsi="Aptos"/>
                <w:lang w:val="en-US"/>
              </w:rPr>
              <w:t>Unsure</w:t>
            </w:r>
          </w:p>
        </w:tc>
        <w:tc>
          <w:tcPr>
            <w:tcW w:w="824" w:type="dxa"/>
            <w:hideMark/>
          </w:tcPr>
          <w:p w14:paraId="701BAE6D" w14:textId="77777777" w:rsidR="00AB5613" w:rsidRPr="00BF3E75" w:rsidRDefault="00AB5613" w:rsidP="00AB5613">
            <w:pPr>
              <w:spacing w:line="276" w:lineRule="auto"/>
              <w:rPr>
                <w:rFonts w:ascii="Aptos" w:hAnsi="Aptos"/>
              </w:rPr>
            </w:pPr>
            <w:r w:rsidRPr="00BF3E75">
              <w:rPr>
                <w:rFonts w:ascii="Aptos" w:hAnsi="Aptos"/>
                <w:lang w:val="en-US"/>
              </w:rPr>
              <w:t>26</w:t>
            </w:r>
          </w:p>
        </w:tc>
        <w:tc>
          <w:tcPr>
            <w:tcW w:w="893" w:type="dxa"/>
            <w:hideMark/>
          </w:tcPr>
          <w:p w14:paraId="70FF8C66" w14:textId="77777777" w:rsidR="00AB5613" w:rsidRPr="00BF3E75" w:rsidRDefault="00AB5613" w:rsidP="00AB5613">
            <w:pPr>
              <w:spacing w:line="276" w:lineRule="auto"/>
              <w:rPr>
                <w:rFonts w:ascii="Aptos" w:hAnsi="Aptos"/>
              </w:rPr>
            </w:pPr>
            <w:r w:rsidRPr="00BF3E75">
              <w:rPr>
                <w:rFonts w:ascii="Aptos" w:hAnsi="Aptos"/>
                <w:lang w:val="en-US"/>
              </w:rPr>
              <w:t>2.0</w:t>
            </w:r>
          </w:p>
        </w:tc>
      </w:tr>
      <w:tr w:rsidR="00AB5613" w:rsidRPr="00BF3E75" w14:paraId="0415EC5C" w14:textId="77777777" w:rsidTr="00AB5613">
        <w:trPr>
          <w:trHeight w:val="320"/>
        </w:trPr>
        <w:tc>
          <w:tcPr>
            <w:tcW w:w="1163" w:type="dxa"/>
            <w:hideMark/>
          </w:tcPr>
          <w:p w14:paraId="79D8D8E6" w14:textId="77777777" w:rsidR="00AB5613" w:rsidRPr="00BF3E75" w:rsidRDefault="00AB5613" w:rsidP="00AB5613">
            <w:pPr>
              <w:spacing w:line="276" w:lineRule="auto"/>
              <w:rPr>
                <w:rFonts w:ascii="Aptos" w:hAnsi="Aptos"/>
                <w:b/>
                <w:bCs/>
              </w:rPr>
            </w:pPr>
            <w:r w:rsidRPr="00BF3E75">
              <w:rPr>
                <w:rFonts w:ascii="Aptos" w:hAnsi="Aptos"/>
                <w:b/>
                <w:bCs/>
                <w:lang w:val="en-US"/>
              </w:rPr>
              <w:t>Total</w:t>
            </w:r>
          </w:p>
        </w:tc>
        <w:tc>
          <w:tcPr>
            <w:tcW w:w="824" w:type="dxa"/>
            <w:hideMark/>
          </w:tcPr>
          <w:p w14:paraId="0F05E9FE" w14:textId="77777777" w:rsidR="00AB5613" w:rsidRPr="00BF3E75" w:rsidRDefault="00AB5613" w:rsidP="00AB5613">
            <w:pPr>
              <w:spacing w:line="276" w:lineRule="auto"/>
              <w:rPr>
                <w:rFonts w:ascii="Aptos" w:hAnsi="Aptos"/>
                <w:b/>
                <w:bCs/>
              </w:rPr>
            </w:pPr>
            <w:r w:rsidRPr="00BF3E75">
              <w:rPr>
                <w:rFonts w:ascii="Aptos" w:hAnsi="Aptos"/>
                <w:b/>
                <w:bCs/>
                <w:lang w:val="en-US"/>
              </w:rPr>
              <w:t>131</w:t>
            </w:r>
            <w:r w:rsidR="00C13804" w:rsidRPr="00BF3E75">
              <w:rPr>
                <w:rFonts w:ascii="Aptos" w:hAnsi="Aptos"/>
                <w:b/>
                <w:bCs/>
                <w:lang w:val="en-US"/>
              </w:rPr>
              <w:t>9</w:t>
            </w:r>
          </w:p>
        </w:tc>
        <w:tc>
          <w:tcPr>
            <w:tcW w:w="893" w:type="dxa"/>
            <w:hideMark/>
          </w:tcPr>
          <w:p w14:paraId="70EE6141" w14:textId="77777777" w:rsidR="00AB5613" w:rsidRPr="00BF3E75" w:rsidRDefault="00AB5613" w:rsidP="00AB5613">
            <w:pPr>
              <w:spacing w:line="276" w:lineRule="auto"/>
              <w:rPr>
                <w:rFonts w:ascii="Aptos" w:hAnsi="Aptos"/>
                <w:b/>
                <w:bCs/>
              </w:rPr>
            </w:pPr>
            <w:r w:rsidRPr="00BF3E75">
              <w:rPr>
                <w:rFonts w:ascii="Aptos" w:hAnsi="Aptos"/>
                <w:b/>
                <w:bCs/>
                <w:lang w:val="en-US"/>
              </w:rPr>
              <w:t>100</w:t>
            </w:r>
          </w:p>
        </w:tc>
      </w:tr>
    </w:tbl>
    <w:p w14:paraId="58192EB5" w14:textId="77777777" w:rsidR="009F7E58" w:rsidRPr="00BF3E75" w:rsidRDefault="009F7E58" w:rsidP="006A21E4">
      <w:pPr>
        <w:spacing w:line="276" w:lineRule="auto"/>
        <w:rPr>
          <w:rFonts w:ascii="Aptos" w:hAnsi="Aptos"/>
        </w:rPr>
      </w:pPr>
    </w:p>
    <w:p w14:paraId="5921B2D0" w14:textId="77777777" w:rsidR="005779EA" w:rsidRPr="00BF3E75" w:rsidRDefault="00FF1F6C" w:rsidP="006A21E4">
      <w:pPr>
        <w:spacing w:line="276" w:lineRule="auto"/>
        <w:rPr>
          <w:rFonts w:ascii="Aptos" w:hAnsi="Aptos"/>
        </w:rPr>
      </w:pPr>
      <w:r w:rsidRPr="00BF3E75">
        <w:rPr>
          <w:rFonts w:ascii="Aptos" w:hAnsi="Aptos"/>
        </w:rPr>
        <w:t xml:space="preserve">Of </w:t>
      </w:r>
      <w:r w:rsidR="00423045" w:rsidRPr="00BF3E75">
        <w:rPr>
          <w:rFonts w:ascii="Aptos" w:hAnsi="Aptos"/>
        </w:rPr>
        <w:t xml:space="preserve">the 369 people </w:t>
      </w:r>
      <w:r w:rsidRPr="00BF3E75">
        <w:rPr>
          <w:rFonts w:ascii="Aptos" w:hAnsi="Aptos"/>
        </w:rPr>
        <w:t xml:space="preserve">who identified as being from a migrant background, </w:t>
      </w:r>
      <w:r w:rsidR="00ED0F56" w:rsidRPr="00BF3E75">
        <w:rPr>
          <w:rFonts w:ascii="Aptos" w:hAnsi="Aptos"/>
        </w:rPr>
        <w:t>198</w:t>
      </w:r>
      <w:r w:rsidR="003F5B4F" w:rsidRPr="00BF3E75">
        <w:rPr>
          <w:rFonts w:ascii="Aptos" w:hAnsi="Aptos"/>
        </w:rPr>
        <w:t xml:space="preserve"> (or </w:t>
      </w:r>
      <w:r w:rsidR="00D816DF" w:rsidRPr="00BF3E75">
        <w:rPr>
          <w:rFonts w:ascii="Aptos" w:hAnsi="Aptos"/>
        </w:rPr>
        <w:t>54%)</w:t>
      </w:r>
      <w:r w:rsidR="005779EA" w:rsidRPr="00BF3E75">
        <w:rPr>
          <w:rFonts w:ascii="Aptos" w:hAnsi="Aptos"/>
        </w:rPr>
        <w:t xml:space="preserve"> </w:t>
      </w:r>
      <w:r w:rsidRPr="00BF3E75">
        <w:rPr>
          <w:rFonts w:ascii="Aptos" w:hAnsi="Aptos"/>
        </w:rPr>
        <w:t xml:space="preserve">indicated in a separate question that they were born in Australia. </w:t>
      </w:r>
    </w:p>
    <w:p w14:paraId="7CD5C654" w14:textId="77777777" w:rsidR="00FF1F6C" w:rsidRPr="00BF3E75" w:rsidRDefault="00FF1F6C" w:rsidP="006A21E4">
      <w:pPr>
        <w:spacing w:line="276" w:lineRule="auto"/>
        <w:rPr>
          <w:rFonts w:ascii="Aptos" w:hAnsi="Aptos"/>
        </w:rPr>
      </w:pPr>
      <w:r w:rsidRPr="00BF3E75">
        <w:rPr>
          <w:rFonts w:ascii="Aptos" w:hAnsi="Aptos"/>
        </w:rPr>
        <w:t xml:space="preserve">Conversely, </w:t>
      </w:r>
      <w:r w:rsidR="00DD2889" w:rsidRPr="00BF3E75">
        <w:rPr>
          <w:rFonts w:ascii="Aptos" w:hAnsi="Aptos"/>
        </w:rPr>
        <w:t>148</w:t>
      </w:r>
      <w:r w:rsidR="005779EA" w:rsidRPr="00BF3E75">
        <w:rPr>
          <w:rFonts w:ascii="Aptos" w:hAnsi="Aptos"/>
        </w:rPr>
        <w:t xml:space="preserve"> </w:t>
      </w:r>
      <w:r w:rsidRPr="00BF3E75">
        <w:rPr>
          <w:rFonts w:ascii="Aptos" w:hAnsi="Aptos"/>
        </w:rPr>
        <w:t xml:space="preserve">respondents told us that they were born outside of Australia but did not identify as being from a migrant background. </w:t>
      </w:r>
      <w:r w:rsidR="00605C7B" w:rsidRPr="00BF3E75">
        <w:rPr>
          <w:rFonts w:ascii="Aptos" w:hAnsi="Aptos"/>
        </w:rPr>
        <w:t>As in our 2023 survey, t</w:t>
      </w:r>
      <w:r w:rsidRPr="00BF3E75">
        <w:rPr>
          <w:rFonts w:ascii="Aptos" w:hAnsi="Aptos"/>
        </w:rPr>
        <w:t xml:space="preserve">he largest groups among these were people born in </w:t>
      </w:r>
      <w:r w:rsidR="00605C7B" w:rsidRPr="00BF3E75">
        <w:rPr>
          <w:rFonts w:ascii="Aptos" w:hAnsi="Aptos"/>
        </w:rPr>
        <w:t>the United Kingdom</w:t>
      </w:r>
      <w:r w:rsidRPr="00BF3E75">
        <w:rPr>
          <w:rFonts w:ascii="Aptos" w:hAnsi="Aptos"/>
        </w:rPr>
        <w:t xml:space="preserve"> </w:t>
      </w:r>
      <w:r w:rsidR="00F71616" w:rsidRPr="00BF3E75">
        <w:rPr>
          <w:rFonts w:ascii="Aptos" w:hAnsi="Aptos"/>
        </w:rPr>
        <w:t xml:space="preserve">(n=26) </w:t>
      </w:r>
      <w:r w:rsidRPr="00BF3E75">
        <w:rPr>
          <w:rFonts w:ascii="Aptos" w:hAnsi="Aptos"/>
        </w:rPr>
        <w:t>and New Zealand</w:t>
      </w:r>
      <w:r w:rsidR="00F71616" w:rsidRPr="00BF3E75">
        <w:rPr>
          <w:rFonts w:ascii="Aptos" w:hAnsi="Aptos"/>
        </w:rPr>
        <w:t xml:space="preserve"> (n=10)</w:t>
      </w:r>
      <w:r w:rsidRPr="00BF3E75">
        <w:rPr>
          <w:rFonts w:ascii="Aptos" w:hAnsi="Aptos"/>
        </w:rPr>
        <w:t>.</w:t>
      </w:r>
    </w:p>
    <w:p w14:paraId="30266C84" w14:textId="77777777" w:rsidR="00C71232" w:rsidRPr="00BF3E75" w:rsidRDefault="00C71232" w:rsidP="006A21E4">
      <w:pPr>
        <w:spacing w:line="276" w:lineRule="auto"/>
        <w:rPr>
          <w:rFonts w:ascii="Aptos" w:hAnsi="Aptos"/>
        </w:rPr>
      </w:pPr>
    </w:p>
    <w:p w14:paraId="4D1DE24A" w14:textId="77777777" w:rsidR="00C71232" w:rsidRPr="00BF3E75" w:rsidRDefault="00C71232" w:rsidP="00D30C02">
      <w:pPr>
        <w:pStyle w:val="Heading2"/>
        <w:spacing w:line="276" w:lineRule="auto"/>
        <w:rPr>
          <w:rFonts w:ascii="Aptos" w:hAnsi="Aptos"/>
        </w:rPr>
      </w:pPr>
      <w:bookmarkStart w:id="167" w:name="_Toc916577150"/>
      <w:r w:rsidRPr="02D167DB">
        <w:rPr>
          <w:rFonts w:ascii="Aptos" w:hAnsi="Aptos"/>
        </w:rPr>
        <w:t>Neurodivergence</w:t>
      </w:r>
      <w:bookmarkEnd w:id="167"/>
    </w:p>
    <w:p w14:paraId="0E7EFEA9" w14:textId="77777777" w:rsidR="00C71232" w:rsidRPr="00BF3E75" w:rsidRDefault="00C71232" w:rsidP="006A21E4">
      <w:pPr>
        <w:spacing w:line="276" w:lineRule="auto"/>
        <w:rPr>
          <w:rFonts w:ascii="Aptos" w:hAnsi="Aptos"/>
        </w:rPr>
      </w:pPr>
      <w:r w:rsidRPr="00BF3E75">
        <w:rPr>
          <w:rFonts w:ascii="Aptos" w:hAnsi="Aptos"/>
        </w:rPr>
        <w:t xml:space="preserve">We asked respondents whether they </w:t>
      </w:r>
      <w:r w:rsidR="004C6897" w:rsidRPr="00BF3E75">
        <w:rPr>
          <w:rFonts w:ascii="Aptos" w:hAnsi="Aptos"/>
        </w:rPr>
        <w:t>are neurodivergent</w:t>
      </w:r>
      <w:r w:rsidR="00D30C02" w:rsidRPr="00BF3E75">
        <w:rPr>
          <w:rFonts w:ascii="Aptos" w:hAnsi="Aptos"/>
        </w:rPr>
        <w:t>, i</w:t>
      </w:r>
      <w:r w:rsidR="000D6219" w:rsidRPr="00BF3E75">
        <w:rPr>
          <w:rFonts w:ascii="Aptos" w:hAnsi="Aptos"/>
        </w:rPr>
        <w:t xml:space="preserve">.e. </w:t>
      </w:r>
      <w:r w:rsidR="00DE4159" w:rsidRPr="00BF3E75">
        <w:rPr>
          <w:rFonts w:ascii="Aptos" w:hAnsi="Aptos"/>
        </w:rPr>
        <w:t>whether they have, for example, Attention Deficit/Hyperactivity Disorder, dyslexia, dyspraxia or similar.</w:t>
      </w:r>
      <w:r w:rsidR="000D6219" w:rsidRPr="00BF3E75">
        <w:rPr>
          <w:rFonts w:ascii="Aptos" w:hAnsi="Aptos"/>
        </w:rPr>
        <w:t xml:space="preserve"> This was a new question, not asked in the 2023 survey.</w:t>
      </w:r>
    </w:p>
    <w:p w14:paraId="38FC61B3" w14:textId="77777777" w:rsidR="008A0CD4" w:rsidRPr="00BF3E75" w:rsidRDefault="008A0CD4" w:rsidP="006A21E4">
      <w:pPr>
        <w:spacing w:line="276" w:lineRule="auto"/>
        <w:rPr>
          <w:rFonts w:ascii="Aptos" w:hAnsi="Aptos"/>
        </w:rPr>
      </w:pPr>
      <w:r w:rsidRPr="00BF3E75">
        <w:rPr>
          <w:rFonts w:ascii="Aptos" w:hAnsi="Aptos"/>
        </w:rPr>
        <w:t>Just over 18% reported that they are neurodivergent.</w:t>
      </w:r>
    </w:p>
    <w:p w14:paraId="453CF4BB" w14:textId="77777777" w:rsidR="00DE4159" w:rsidRPr="00BF3E75" w:rsidRDefault="00DE4159" w:rsidP="006A21E4">
      <w:pPr>
        <w:spacing w:line="276" w:lineRule="auto"/>
        <w:rPr>
          <w:rFonts w:ascii="Aptos" w:hAnsi="Aptos"/>
        </w:rPr>
      </w:pPr>
    </w:p>
    <w:tbl>
      <w:tblPr>
        <w:tblStyle w:val="TableGrid"/>
        <w:tblW w:w="4060" w:type="dxa"/>
        <w:tblLook w:val="04A0" w:firstRow="1" w:lastRow="0" w:firstColumn="1" w:lastColumn="0" w:noHBand="0" w:noVBand="1"/>
      </w:tblPr>
      <w:tblGrid>
        <w:gridCol w:w="2108"/>
        <w:gridCol w:w="960"/>
        <w:gridCol w:w="992"/>
      </w:tblGrid>
      <w:tr w:rsidR="008A0CD4" w:rsidRPr="00BF3E75" w14:paraId="65018B84" w14:textId="77777777" w:rsidTr="009024E7">
        <w:trPr>
          <w:trHeight w:val="300"/>
        </w:trPr>
        <w:tc>
          <w:tcPr>
            <w:tcW w:w="2108" w:type="dxa"/>
            <w:noWrap/>
            <w:hideMark/>
          </w:tcPr>
          <w:p w14:paraId="4E858891" w14:textId="77777777" w:rsidR="008A0CD4" w:rsidRPr="00BF3E75" w:rsidRDefault="008A0CD4">
            <w:pPr>
              <w:rPr>
                <w:rFonts w:ascii="Aptos" w:hAnsi="Aptos"/>
                <w:b/>
                <w:bCs/>
              </w:rPr>
            </w:pPr>
            <w:r w:rsidRPr="00BF3E75">
              <w:rPr>
                <w:rFonts w:ascii="Aptos" w:hAnsi="Aptos"/>
                <w:b/>
                <w:bCs/>
                <w:lang w:val="en-US"/>
              </w:rPr>
              <w:t>Neurodivergent</w:t>
            </w:r>
          </w:p>
        </w:tc>
        <w:tc>
          <w:tcPr>
            <w:tcW w:w="960" w:type="dxa"/>
            <w:noWrap/>
            <w:hideMark/>
          </w:tcPr>
          <w:p w14:paraId="73D50C52" w14:textId="77777777" w:rsidR="008A0CD4" w:rsidRPr="00BF3E75" w:rsidRDefault="008A0CD4">
            <w:pPr>
              <w:rPr>
                <w:rFonts w:ascii="Aptos" w:hAnsi="Aptos"/>
                <w:b/>
                <w:bCs/>
              </w:rPr>
            </w:pPr>
            <w:r w:rsidRPr="00BF3E75">
              <w:rPr>
                <w:rFonts w:ascii="Aptos" w:hAnsi="Aptos"/>
                <w:b/>
                <w:bCs/>
                <w:lang w:val="en-US"/>
              </w:rPr>
              <w:t>Freq.</w:t>
            </w:r>
          </w:p>
        </w:tc>
        <w:tc>
          <w:tcPr>
            <w:tcW w:w="992" w:type="dxa"/>
            <w:noWrap/>
            <w:hideMark/>
          </w:tcPr>
          <w:p w14:paraId="4F46AA56" w14:textId="77777777" w:rsidR="008A0CD4" w:rsidRPr="00BF3E75" w:rsidRDefault="008A0CD4">
            <w:pPr>
              <w:rPr>
                <w:rFonts w:ascii="Aptos" w:hAnsi="Aptos"/>
                <w:b/>
                <w:bCs/>
              </w:rPr>
            </w:pPr>
            <w:r w:rsidRPr="00BF3E75">
              <w:rPr>
                <w:rFonts w:ascii="Aptos" w:hAnsi="Aptos"/>
                <w:b/>
                <w:bCs/>
                <w:lang w:val="en-US"/>
              </w:rPr>
              <w:t>Percent</w:t>
            </w:r>
          </w:p>
        </w:tc>
      </w:tr>
      <w:tr w:rsidR="008A0CD4" w:rsidRPr="00BF3E75" w14:paraId="621A293E" w14:textId="77777777" w:rsidTr="009024E7">
        <w:trPr>
          <w:trHeight w:val="300"/>
        </w:trPr>
        <w:tc>
          <w:tcPr>
            <w:tcW w:w="0" w:type="auto"/>
            <w:noWrap/>
            <w:hideMark/>
          </w:tcPr>
          <w:p w14:paraId="075244D6" w14:textId="77777777" w:rsidR="008A0CD4" w:rsidRPr="00BF3E75" w:rsidRDefault="008A0CD4">
            <w:pPr>
              <w:rPr>
                <w:rFonts w:ascii="Aptos" w:hAnsi="Aptos"/>
              </w:rPr>
            </w:pPr>
            <w:r w:rsidRPr="00BF3E75">
              <w:rPr>
                <w:rFonts w:ascii="Aptos" w:hAnsi="Aptos"/>
                <w:lang w:val="en-US"/>
              </w:rPr>
              <w:t>No</w:t>
            </w:r>
          </w:p>
        </w:tc>
        <w:tc>
          <w:tcPr>
            <w:tcW w:w="0" w:type="auto"/>
            <w:noWrap/>
            <w:hideMark/>
          </w:tcPr>
          <w:p w14:paraId="7A277F35" w14:textId="77777777" w:rsidR="008A0CD4" w:rsidRPr="00BF3E75" w:rsidRDefault="008A0CD4" w:rsidP="008A0CD4">
            <w:pPr>
              <w:rPr>
                <w:rFonts w:ascii="Aptos" w:hAnsi="Aptos"/>
              </w:rPr>
            </w:pPr>
            <w:r w:rsidRPr="00BF3E75">
              <w:rPr>
                <w:rFonts w:ascii="Aptos" w:hAnsi="Aptos"/>
                <w:lang w:val="en-US"/>
              </w:rPr>
              <w:t>891</w:t>
            </w:r>
          </w:p>
        </w:tc>
        <w:tc>
          <w:tcPr>
            <w:tcW w:w="0" w:type="auto"/>
            <w:noWrap/>
            <w:hideMark/>
          </w:tcPr>
          <w:p w14:paraId="584820AB" w14:textId="77777777" w:rsidR="008A0CD4" w:rsidRPr="00BF3E75" w:rsidRDefault="008A0CD4" w:rsidP="008A0CD4">
            <w:pPr>
              <w:rPr>
                <w:rFonts w:ascii="Aptos" w:hAnsi="Aptos"/>
              </w:rPr>
            </w:pPr>
            <w:r w:rsidRPr="00BF3E75">
              <w:rPr>
                <w:rFonts w:ascii="Aptos" w:hAnsi="Aptos"/>
                <w:lang w:val="en-US"/>
              </w:rPr>
              <w:t>67.6</w:t>
            </w:r>
          </w:p>
        </w:tc>
      </w:tr>
      <w:tr w:rsidR="008A0CD4" w:rsidRPr="00BF3E75" w14:paraId="4A0119CF" w14:textId="77777777" w:rsidTr="009024E7">
        <w:trPr>
          <w:trHeight w:val="300"/>
        </w:trPr>
        <w:tc>
          <w:tcPr>
            <w:tcW w:w="0" w:type="auto"/>
            <w:noWrap/>
            <w:hideMark/>
          </w:tcPr>
          <w:p w14:paraId="20AD29A9" w14:textId="77777777" w:rsidR="008A0CD4" w:rsidRPr="00BF3E75" w:rsidRDefault="008A0CD4">
            <w:pPr>
              <w:rPr>
                <w:rFonts w:ascii="Aptos" w:hAnsi="Aptos"/>
              </w:rPr>
            </w:pPr>
            <w:r w:rsidRPr="00BF3E75">
              <w:rPr>
                <w:rFonts w:ascii="Aptos" w:hAnsi="Aptos"/>
                <w:lang w:val="en-US"/>
              </w:rPr>
              <w:t>Yes</w:t>
            </w:r>
          </w:p>
        </w:tc>
        <w:tc>
          <w:tcPr>
            <w:tcW w:w="0" w:type="auto"/>
            <w:noWrap/>
            <w:hideMark/>
          </w:tcPr>
          <w:p w14:paraId="2E23EEB8" w14:textId="77777777" w:rsidR="008A0CD4" w:rsidRPr="00BF3E75" w:rsidRDefault="008A0CD4" w:rsidP="008A0CD4">
            <w:pPr>
              <w:rPr>
                <w:rFonts w:ascii="Aptos" w:hAnsi="Aptos"/>
              </w:rPr>
            </w:pPr>
            <w:r w:rsidRPr="00BF3E75">
              <w:rPr>
                <w:rFonts w:ascii="Aptos" w:hAnsi="Aptos"/>
                <w:lang w:val="en-US"/>
              </w:rPr>
              <w:t>241</w:t>
            </w:r>
          </w:p>
        </w:tc>
        <w:tc>
          <w:tcPr>
            <w:tcW w:w="0" w:type="auto"/>
            <w:noWrap/>
            <w:hideMark/>
          </w:tcPr>
          <w:p w14:paraId="3389D6C5" w14:textId="77777777" w:rsidR="008A0CD4" w:rsidRPr="00BF3E75" w:rsidRDefault="008A0CD4" w:rsidP="008A0CD4">
            <w:pPr>
              <w:rPr>
                <w:rFonts w:ascii="Aptos" w:hAnsi="Aptos"/>
              </w:rPr>
            </w:pPr>
            <w:r w:rsidRPr="00BF3E75">
              <w:rPr>
                <w:rFonts w:ascii="Aptos" w:hAnsi="Aptos"/>
                <w:lang w:val="en-US"/>
              </w:rPr>
              <w:t>18.3</w:t>
            </w:r>
          </w:p>
        </w:tc>
      </w:tr>
      <w:tr w:rsidR="008A0CD4" w:rsidRPr="00BF3E75" w14:paraId="60E9C6E4" w14:textId="77777777" w:rsidTr="009024E7">
        <w:trPr>
          <w:trHeight w:val="300"/>
        </w:trPr>
        <w:tc>
          <w:tcPr>
            <w:tcW w:w="0" w:type="auto"/>
            <w:noWrap/>
            <w:hideMark/>
          </w:tcPr>
          <w:p w14:paraId="2747F6AA" w14:textId="77777777" w:rsidR="008A0CD4" w:rsidRPr="00BF3E75" w:rsidRDefault="008A0CD4">
            <w:pPr>
              <w:rPr>
                <w:rFonts w:ascii="Aptos" w:hAnsi="Aptos"/>
              </w:rPr>
            </w:pPr>
            <w:r w:rsidRPr="00BF3E75">
              <w:rPr>
                <w:rFonts w:ascii="Aptos" w:hAnsi="Aptos"/>
                <w:lang w:val="en-US"/>
              </w:rPr>
              <w:t>Prefer not to answer</w:t>
            </w:r>
          </w:p>
        </w:tc>
        <w:tc>
          <w:tcPr>
            <w:tcW w:w="0" w:type="auto"/>
            <w:noWrap/>
            <w:hideMark/>
          </w:tcPr>
          <w:p w14:paraId="0ECE90C8" w14:textId="77777777" w:rsidR="008A0CD4" w:rsidRPr="00BF3E75" w:rsidRDefault="008A0CD4" w:rsidP="008A0CD4">
            <w:pPr>
              <w:rPr>
                <w:rFonts w:ascii="Aptos" w:hAnsi="Aptos"/>
              </w:rPr>
            </w:pPr>
            <w:r w:rsidRPr="00BF3E75">
              <w:rPr>
                <w:rFonts w:ascii="Aptos" w:hAnsi="Aptos"/>
                <w:lang w:val="en-US"/>
              </w:rPr>
              <w:t>4</w:t>
            </w:r>
            <w:r w:rsidR="00DC0098" w:rsidRPr="00BF3E75">
              <w:rPr>
                <w:rFonts w:ascii="Aptos" w:hAnsi="Aptos"/>
                <w:lang w:val="en-US"/>
              </w:rPr>
              <w:t>5</w:t>
            </w:r>
          </w:p>
        </w:tc>
        <w:tc>
          <w:tcPr>
            <w:tcW w:w="0" w:type="auto"/>
            <w:noWrap/>
            <w:hideMark/>
          </w:tcPr>
          <w:p w14:paraId="259504E7" w14:textId="77777777" w:rsidR="008A0CD4" w:rsidRPr="00BF3E75" w:rsidRDefault="008A0CD4" w:rsidP="008A0CD4">
            <w:pPr>
              <w:rPr>
                <w:rFonts w:ascii="Aptos" w:hAnsi="Aptos"/>
              </w:rPr>
            </w:pPr>
            <w:r w:rsidRPr="00BF3E75">
              <w:rPr>
                <w:rFonts w:ascii="Aptos" w:hAnsi="Aptos"/>
                <w:lang w:val="en-US"/>
              </w:rPr>
              <w:t>3.</w:t>
            </w:r>
            <w:r w:rsidR="00DC0098" w:rsidRPr="00BF3E75">
              <w:rPr>
                <w:rFonts w:ascii="Aptos" w:hAnsi="Aptos"/>
                <w:lang w:val="en-US"/>
              </w:rPr>
              <w:t>4</w:t>
            </w:r>
          </w:p>
        </w:tc>
      </w:tr>
      <w:tr w:rsidR="008A0CD4" w:rsidRPr="00BF3E75" w14:paraId="294AEC89" w14:textId="77777777" w:rsidTr="009024E7">
        <w:trPr>
          <w:trHeight w:val="300"/>
        </w:trPr>
        <w:tc>
          <w:tcPr>
            <w:tcW w:w="0" w:type="auto"/>
            <w:noWrap/>
            <w:hideMark/>
          </w:tcPr>
          <w:p w14:paraId="038002C8" w14:textId="77777777" w:rsidR="008A0CD4" w:rsidRPr="00BF3E75" w:rsidRDefault="008A0CD4">
            <w:pPr>
              <w:rPr>
                <w:rFonts w:ascii="Aptos" w:hAnsi="Aptos"/>
              </w:rPr>
            </w:pPr>
            <w:r w:rsidRPr="00BF3E75">
              <w:rPr>
                <w:rFonts w:ascii="Aptos" w:hAnsi="Aptos"/>
                <w:lang w:val="en-US"/>
              </w:rPr>
              <w:t>Unsure</w:t>
            </w:r>
          </w:p>
        </w:tc>
        <w:tc>
          <w:tcPr>
            <w:tcW w:w="0" w:type="auto"/>
            <w:noWrap/>
            <w:hideMark/>
          </w:tcPr>
          <w:p w14:paraId="60F75FFC" w14:textId="77777777" w:rsidR="008A0CD4" w:rsidRPr="00BF3E75" w:rsidRDefault="008A0CD4" w:rsidP="008A0CD4">
            <w:pPr>
              <w:rPr>
                <w:rFonts w:ascii="Aptos" w:hAnsi="Aptos"/>
              </w:rPr>
            </w:pPr>
            <w:r w:rsidRPr="00BF3E75">
              <w:rPr>
                <w:rFonts w:ascii="Aptos" w:hAnsi="Aptos"/>
                <w:lang w:val="en-US"/>
              </w:rPr>
              <w:t>142</w:t>
            </w:r>
          </w:p>
        </w:tc>
        <w:tc>
          <w:tcPr>
            <w:tcW w:w="0" w:type="auto"/>
            <w:noWrap/>
            <w:hideMark/>
          </w:tcPr>
          <w:p w14:paraId="0D2A42A2" w14:textId="77777777" w:rsidR="008A0CD4" w:rsidRPr="00BF3E75" w:rsidRDefault="008A0CD4" w:rsidP="008A0CD4">
            <w:pPr>
              <w:rPr>
                <w:rFonts w:ascii="Aptos" w:hAnsi="Aptos"/>
              </w:rPr>
            </w:pPr>
            <w:r w:rsidRPr="00BF3E75">
              <w:rPr>
                <w:rFonts w:ascii="Aptos" w:hAnsi="Aptos"/>
                <w:lang w:val="en-US"/>
              </w:rPr>
              <w:t>10.8</w:t>
            </w:r>
          </w:p>
        </w:tc>
      </w:tr>
      <w:tr w:rsidR="008A0CD4" w:rsidRPr="00BF3E75" w14:paraId="61FC14E6" w14:textId="77777777" w:rsidTr="009024E7">
        <w:trPr>
          <w:trHeight w:val="300"/>
        </w:trPr>
        <w:tc>
          <w:tcPr>
            <w:tcW w:w="0" w:type="auto"/>
            <w:noWrap/>
            <w:hideMark/>
          </w:tcPr>
          <w:p w14:paraId="3A6119A3" w14:textId="77777777" w:rsidR="008A0CD4" w:rsidRPr="00BF3E75" w:rsidRDefault="008A0CD4">
            <w:pPr>
              <w:rPr>
                <w:rFonts w:ascii="Aptos" w:hAnsi="Aptos"/>
                <w:b/>
                <w:bCs/>
              </w:rPr>
            </w:pPr>
            <w:r w:rsidRPr="00BF3E75">
              <w:rPr>
                <w:rFonts w:ascii="Aptos" w:hAnsi="Aptos"/>
                <w:b/>
                <w:bCs/>
                <w:lang w:val="en-US"/>
              </w:rPr>
              <w:t>Total</w:t>
            </w:r>
          </w:p>
        </w:tc>
        <w:tc>
          <w:tcPr>
            <w:tcW w:w="0" w:type="auto"/>
            <w:noWrap/>
            <w:hideMark/>
          </w:tcPr>
          <w:p w14:paraId="3A216233" w14:textId="77777777" w:rsidR="008A0CD4" w:rsidRPr="00BF3E75" w:rsidRDefault="008A0CD4" w:rsidP="008A0CD4">
            <w:pPr>
              <w:rPr>
                <w:rFonts w:ascii="Aptos" w:hAnsi="Aptos"/>
                <w:b/>
                <w:bCs/>
              </w:rPr>
            </w:pPr>
            <w:r w:rsidRPr="00BF3E75">
              <w:rPr>
                <w:rFonts w:ascii="Aptos" w:hAnsi="Aptos"/>
                <w:b/>
                <w:bCs/>
                <w:lang w:val="en-US"/>
              </w:rPr>
              <w:t>131</w:t>
            </w:r>
            <w:r w:rsidR="00DC0098" w:rsidRPr="00BF3E75">
              <w:rPr>
                <w:rFonts w:ascii="Aptos" w:hAnsi="Aptos"/>
                <w:b/>
                <w:bCs/>
                <w:lang w:val="en-US"/>
              </w:rPr>
              <w:t>9</w:t>
            </w:r>
          </w:p>
        </w:tc>
        <w:tc>
          <w:tcPr>
            <w:tcW w:w="0" w:type="auto"/>
            <w:noWrap/>
            <w:hideMark/>
          </w:tcPr>
          <w:p w14:paraId="2DC10C28" w14:textId="77777777" w:rsidR="008A0CD4" w:rsidRPr="00BF3E75" w:rsidRDefault="008A0CD4" w:rsidP="008A0CD4">
            <w:pPr>
              <w:rPr>
                <w:rFonts w:ascii="Aptos" w:hAnsi="Aptos"/>
                <w:b/>
                <w:bCs/>
              </w:rPr>
            </w:pPr>
            <w:r w:rsidRPr="00BF3E75">
              <w:rPr>
                <w:rFonts w:ascii="Aptos" w:hAnsi="Aptos"/>
                <w:b/>
                <w:bCs/>
                <w:lang w:val="en-US"/>
              </w:rPr>
              <w:t>100</w:t>
            </w:r>
          </w:p>
        </w:tc>
      </w:tr>
    </w:tbl>
    <w:p w14:paraId="1EBAA881" w14:textId="77777777" w:rsidR="00A37947" w:rsidRDefault="00A37947" w:rsidP="00A37947">
      <w:bookmarkStart w:id="168" w:name="_Toc138139286"/>
      <w:bookmarkStart w:id="169" w:name="_Toc140575418"/>
    </w:p>
    <w:p w14:paraId="79DF1462" w14:textId="77777777" w:rsidR="00D30C02" w:rsidRPr="00BF3E75" w:rsidRDefault="00D30C02" w:rsidP="000D6219">
      <w:pPr>
        <w:pStyle w:val="Heading2"/>
        <w:spacing w:line="276" w:lineRule="auto"/>
        <w:rPr>
          <w:rFonts w:ascii="Aptos" w:hAnsi="Aptos"/>
        </w:rPr>
      </w:pPr>
      <w:bookmarkStart w:id="170" w:name="_Toc968137196"/>
      <w:r w:rsidRPr="02D167DB">
        <w:rPr>
          <w:rFonts w:ascii="Aptos" w:hAnsi="Aptos"/>
        </w:rPr>
        <w:lastRenderedPageBreak/>
        <w:t>Chronic health conditions</w:t>
      </w:r>
      <w:bookmarkEnd w:id="170"/>
    </w:p>
    <w:p w14:paraId="7E1DE44A" w14:textId="77777777" w:rsidR="000355FA" w:rsidRPr="00BF3E75" w:rsidRDefault="00543AE6" w:rsidP="00184E2E">
      <w:pPr>
        <w:keepNext/>
        <w:spacing w:after="0" w:line="276" w:lineRule="auto"/>
        <w:rPr>
          <w:rFonts w:ascii="Aptos" w:hAnsi="Aptos"/>
        </w:rPr>
      </w:pPr>
      <w:r w:rsidRPr="00BF3E75">
        <w:rPr>
          <w:rFonts w:ascii="Aptos" w:hAnsi="Aptos"/>
        </w:rPr>
        <w:t>We asked respondents whether they had a chronic health condition,</w:t>
      </w:r>
      <w:r w:rsidR="004E3CF3" w:rsidRPr="00BF3E75">
        <w:rPr>
          <w:rFonts w:ascii="Aptos" w:hAnsi="Aptos"/>
        </w:rPr>
        <w:t xml:space="preserve"> defined as a chronic or long-term health condition that requires </w:t>
      </w:r>
      <w:r w:rsidR="00184E2E" w:rsidRPr="00BF3E75">
        <w:rPr>
          <w:rFonts w:ascii="Aptos" w:hAnsi="Aptos"/>
        </w:rPr>
        <w:t xml:space="preserve">the </w:t>
      </w:r>
      <w:r w:rsidR="004E3CF3" w:rsidRPr="00BF3E75">
        <w:rPr>
          <w:rFonts w:ascii="Aptos" w:hAnsi="Aptos"/>
        </w:rPr>
        <w:t>person to adjust to the demands of the illness and the therapy used to treat the condition</w:t>
      </w:r>
      <w:r w:rsidR="000355FA" w:rsidRPr="00BF3E75">
        <w:rPr>
          <w:rFonts w:ascii="Aptos" w:hAnsi="Aptos"/>
        </w:rPr>
        <w:t xml:space="preserve">. Examples given were: </w:t>
      </w:r>
      <w:r w:rsidR="004E3CF3" w:rsidRPr="00BF3E75">
        <w:rPr>
          <w:rFonts w:ascii="Aptos" w:hAnsi="Aptos"/>
        </w:rPr>
        <w:t>heart disease, stroke, lung cancer, colorectal cancer, depression, type 2 diabetes, arthritis, osteoporosis, and asthma, among others.</w:t>
      </w:r>
      <w:r w:rsidR="00184E2E" w:rsidRPr="00BF3E75">
        <w:rPr>
          <w:rFonts w:ascii="Aptos" w:hAnsi="Aptos"/>
        </w:rPr>
        <w:t xml:space="preserve"> </w:t>
      </w:r>
      <w:r w:rsidR="000355FA" w:rsidRPr="00BF3E75">
        <w:rPr>
          <w:rFonts w:ascii="Aptos" w:hAnsi="Aptos"/>
        </w:rPr>
        <w:t>This was a new question, not asked in the 2023 survey.</w:t>
      </w:r>
    </w:p>
    <w:p w14:paraId="5BCBF247" w14:textId="77777777" w:rsidR="00184E2E" w:rsidRPr="00BF3E75" w:rsidRDefault="00184E2E" w:rsidP="00184E2E">
      <w:pPr>
        <w:keepNext/>
        <w:spacing w:after="0" w:line="276" w:lineRule="auto"/>
        <w:rPr>
          <w:rFonts w:ascii="Aptos" w:hAnsi="Aptos"/>
        </w:rPr>
      </w:pPr>
    </w:p>
    <w:p w14:paraId="3A1A7053" w14:textId="77777777" w:rsidR="00F4243C" w:rsidRPr="00BF3E75" w:rsidRDefault="00FF44E4" w:rsidP="00184E2E">
      <w:pPr>
        <w:keepNext/>
        <w:spacing w:after="0" w:line="276" w:lineRule="auto"/>
        <w:rPr>
          <w:rFonts w:ascii="Aptos" w:hAnsi="Aptos"/>
        </w:rPr>
      </w:pPr>
      <w:r w:rsidRPr="00BF3E75">
        <w:rPr>
          <w:rFonts w:ascii="Aptos" w:hAnsi="Aptos"/>
        </w:rPr>
        <w:t>Over 45% of respondents indicated that they had a chronic health condition.</w:t>
      </w:r>
      <w:r w:rsidR="00444440" w:rsidRPr="00BF3E75">
        <w:rPr>
          <w:rFonts w:ascii="Aptos" w:hAnsi="Aptos"/>
        </w:rPr>
        <w:t xml:space="preserve"> For context</w:t>
      </w:r>
      <w:r w:rsidR="003A780F" w:rsidRPr="00BF3E75">
        <w:rPr>
          <w:rFonts w:ascii="Aptos" w:hAnsi="Aptos"/>
        </w:rPr>
        <w:t>, the AIHW has found that approximately 61% of people of all ages were living with at least one long-term health condition</w:t>
      </w:r>
      <w:r w:rsidR="00042E3B" w:rsidRPr="00BF3E75">
        <w:rPr>
          <w:rFonts w:ascii="Aptos" w:hAnsi="Aptos"/>
        </w:rPr>
        <w:t xml:space="preserve"> in 2022.</w:t>
      </w:r>
      <w:r w:rsidR="00042E3B" w:rsidRPr="00BF3E75">
        <w:rPr>
          <w:rStyle w:val="FootnoteReference"/>
          <w:rFonts w:ascii="Aptos" w:hAnsi="Aptos"/>
        </w:rPr>
        <w:footnoteReference w:id="25"/>
      </w:r>
    </w:p>
    <w:p w14:paraId="2353F486" w14:textId="77777777" w:rsidR="000D6219" w:rsidRPr="00BF3E75" w:rsidRDefault="000D6219" w:rsidP="000D6219">
      <w:pPr>
        <w:rPr>
          <w:rFonts w:ascii="Aptos" w:hAnsi="Aptos"/>
        </w:rPr>
      </w:pPr>
    </w:p>
    <w:tbl>
      <w:tblPr>
        <w:tblStyle w:val="TableGrid"/>
        <w:tblW w:w="0" w:type="auto"/>
        <w:tblLook w:val="04A0" w:firstRow="1" w:lastRow="0" w:firstColumn="1" w:lastColumn="0" w:noHBand="0" w:noVBand="1"/>
      </w:tblPr>
      <w:tblGrid>
        <w:gridCol w:w="2263"/>
        <w:gridCol w:w="851"/>
        <w:gridCol w:w="992"/>
      </w:tblGrid>
      <w:tr w:rsidR="00007469" w:rsidRPr="00BF3E75" w14:paraId="6C5B2F20" w14:textId="77777777" w:rsidTr="00007469">
        <w:trPr>
          <w:trHeight w:val="705"/>
        </w:trPr>
        <w:tc>
          <w:tcPr>
            <w:tcW w:w="2263" w:type="dxa"/>
            <w:hideMark/>
          </w:tcPr>
          <w:p w14:paraId="66D88062" w14:textId="77777777" w:rsidR="00007469" w:rsidRPr="00BF3E75" w:rsidRDefault="00007469">
            <w:pPr>
              <w:rPr>
                <w:rFonts w:ascii="Aptos" w:hAnsi="Aptos"/>
                <w:b/>
                <w:bCs/>
              </w:rPr>
            </w:pPr>
            <w:r w:rsidRPr="00BF3E75">
              <w:rPr>
                <w:rFonts w:ascii="Aptos" w:hAnsi="Aptos"/>
                <w:b/>
                <w:bCs/>
                <w:lang w:val="en-US"/>
              </w:rPr>
              <w:t>Chronic health condition</w:t>
            </w:r>
          </w:p>
        </w:tc>
        <w:tc>
          <w:tcPr>
            <w:tcW w:w="851" w:type="dxa"/>
            <w:hideMark/>
          </w:tcPr>
          <w:p w14:paraId="1AC2294A" w14:textId="77777777" w:rsidR="00007469" w:rsidRPr="00BF3E75" w:rsidRDefault="00007469" w:rsidP="00007469">
            <w:pPr>
              <w:rPr>
                <w:rFonts w:ascii="Aptos" w:hAnsi="Aptos"/>
                <w:b/>
                <w:bCs/>
              </w:rPr>
            </w:pPr>
            <w:r w:rsidRPr="00BF3E75">
              <w:rPr>
                <w:rFonts w:ascii="Aptos" w:hAnsi="Aptos"/>
                <w:b/>
                <w:bCs/>
                <w:lang w:val="en-US"/>
              </w:rPr>
              <w:t>Freq.</w:t>
            </w:r>
          </w:p>
        </w:tc>
        <w:tc>
          <w:tcPr>
            <w:tcW w:w="719" w:type="dxa"/>
            <w:hideMark/>
          </w:tcPr>
          <w:p w14:paraId="25B6AEC3" w14:textId="77777777" w:rsidR="00007469" w:rsidRPr="00BF3E75" w:rsidRDefault="00007469" w:rsidP="00007469">
            <w:pPr>
              <w:rPr>
                <w:rFonts w:ascii="Aptos" w:hAnsi="Aptos"/>
                <w:b/>
                <w:bCs/>
              </w:rPr>
            </w:pPr>
            <w:r w:rsidRPr="00BF3E75">
              <w:rPr>
                <w:rFonts w:ascii="Aptos" w:hAnsi="Aptos"/>
                <w:b/>
                <w:bCs/>
                <w:lang w:val="en-US"/>
              </w:rPr>
              <w:t>Percent</w:t>
            </w:r>
          </w:p>
        </w:tc>
      </w:tr>
      <w:tr w:rsidR="00007469" w:rsidRPr="00BF3E75" w14:paraId="27E03B52" w14:textId="77777777" w:rsidTr="00007469">
        <w:trPr>
          <w:trHeight w:val="330"/>
        </w:trPr>
        <w:tc>
          <w:tcPr>
            <w:tcW w:w="2263" w:type="dxa"/>
            <w:hideMark/>
          </w:tcPr>
          <w:p w14:paraId="012BD8FD" w14:textId="77777777" w:rsidR="00007469" w:rsidRPr="00BF3E75" w:rsidRDefault="00007469">
            <w:pPr>
              <w:rPr>
                <w:rFonts w:ascii="Aptos" w:hAnsi="Aptos"/>
              </w:rPr>
            </w:pPr>
            <w:r w:rsidRPr="00BF3E75">
              <w:rPr>
                <w:rFonts w:ascii="Aptos" w:hAnsi="Aptos"/>
                <w:lang w:val="en-US"/>
              </w:rPr>
              <w:t>No</w:t>
            </w:r>
          </w:p>
        </w:tc>
        <w:tc>
          <w:tcPr>
            <w:tcW w:w="851" w:type="dxa"/>
            <w:hideMark/>
          </w:tcPr>
          <w:p w14:paraId="0A3006DA" w14:textId="77777777" w:rsidR="00007469" w:rsidRPr="00BF3E75" w:rsidRDefault="00007469" w:rsidP="00007469">
            <w:pPr>
              <w:rPr>
                <w:rFonts w:ascii="Aptos" w:hAnsi="Aptos"/>
              </w:rPr>
            </w:pPr>
            <w:r w:rsidRPr="00BF3E75">
              <w:rPr>
                <w:rFonts w:ascii="Aptos" w:hAnsi="Aptos"/>
                <w:lang w:val="en-US"/>
              </w:rPr>
              <w:t>635</w:t>
            </w:r>
          </w:p>
        </w:tc>
        <w:tc>
          <w:tcPr>
            <w:tcW w:w="719" w:type="dxa"/>
            <w:hideMark/>
          </w:tcPr>
          <w:p w14:paraId="6F83A1B9" w14:textId="77777777" w:rsidR="00007469" w:rsidRPr="00BF3E75" w:rsidRDefault="00007469" w:rsidP="00007469">
            <w:pPr>
              <w:rPr>
                <w:rFonts w:ascii="Aptos" w:hAnsi="Aptos"/>
              </w:rPr>
            </w:pPr>
            <w:r w:rsidRPr="00BF3E75">
              <w:rPr>
                <w:rFonts w:ascii="Aptos" w:hAnsi="Aptos"/>
                <w:lang w:val="en-US"/>
              </w:rPr>
              <w:t>48.</w:t>
            </w:r>
            <w:r w:rsidR="00DC3ADC" w:rsidRPr="00BF3E75">
              <w:rPr>
                <w:rFonts w:ascii="Aptos" w:hAnsi="Aptos"/>
                <w:lang w:val="en-US"/>
              </w:rPr>
              <w:t>1</w:t>
            </w:r>
          </w:p>
        </w:tc>
      </w:tr>
      <w:tr w:rsidR="00007469" w:rsidRPr="00BF3E75" w14:paraId="34FE8C65" w14:textId="77777777" w:rsidTr="00007469">
        <w:trPr>
          <w:trHeight w:val="315"/>
        </w:trPr>
        <w:tc>
          <w:tcPr>
            <w:tcW w:w="2263" w:type="dxa"/>
            <w:hideMark/>
          </w:tcPr>
          <w:p w14:paraId="60507375" w14:textId="77777777" w:rsidR="00007469" w:rsidRPr="00BF3E75" w:rsidRDefault="00007469">
            <w:pPr>
              <w:rPr>
                <w:rFonts w:ascii="Aptos" w:hAnsi="Aptos"/>
              </w:rPr>
            </w:pPr>
            <w:r w:rsidRPr="00BF3E75">
              <w:rPr>
                <w:rFonts w:ascii="Aptos" w:hAnsi="Aptos"/>
                <w:lang w:val="en-US"/>
              </w:rPr>
              <w:t>Yes</w:t>
            </w:r>
          </w:p>
        </w:tc>
        <w:tc>
          <w:tcPr>
            <w:tcW w:w="851" w:type="dxa"/>
            <w:hideMark/>
          </w:tcPr>
          <w:p w14:paraId="096A31F7" w14:textId="77777777" w:rsidR="00007469" w:rsidRPr="00BF3E75" w:rsidRDefault="00007469" w:rsidP="00007469">
            <w:pPr>
              <w:rPr>
                <w:rFonts w:ascii="Aptos" w:hAnsi="Aptos"/>
              </w:rPr>
            </w:pPr>
            <w:r w:rsidRPr="00BF3E75">
              <w:rPr>
                <w:rFonts w:ascii="Aptos" w:hAnsi="Aptos"/>
                <w:lang w:val="en-US"/>
              </w:rPr>
              <w:t>599</w:t>
            </w:r>
          </w:p>
        </w:tc>
        <w:tc>
          <w:tcPr>
            <w:tcW w:w="719" w:type="dxa"/>
            <w:hideMark/>
          </w:tcPr>
          <w:p w14:paraId="4A0B77C5" w14:textId="77777777" w:rsidR="00007469" w:rsidRPr="00BF3E75" w:rsidRDefault="00007469" w:rsidP="00007469">
            <w:pPr>
              <w:rPr>
                <w:rFonts w:ascii="Aptos" w:hAnsi="Aptos"/>
              </w:rPr>
            </w:pPr>
            <w:r w:rsidRPr="00BF3E75">
              <w:rPr>
                <w:rFonts w:ascii="Aptos" w:hAnsi="Aptos"/>
                <w:lang w:val="en-US"/>
              </w:rPr>
              <w:t>45.</w:t>
            </w:r>
            <w:r w:rsidR="00257023" w:rsidRPr="00BF3E75">
              <w:rPr>
                <w:rFonts w:ascii="Aptos" w:hAnsi="Aptos"/>
                <w:lang w:val="en-US"/>
              </w:rPr>
              <w:t>4</w:t>
            </w:r>
          </w:p>
        </w:tc>
      </w:tr>
      <w:tr w:rsidR="00007469" w:rsidRPr="00BF3E75" w14:paraId="3DD2E39A" w14:textId="77777777" w:rsidTr="00007469">
        <w:trPr>
          <w:trHeight w:val="314"/>
        </w:trPr>
        <w:tc>
          <w:tcPr>
            <w:tcW w:w="2263" w:type="dxa"/>
            <w:hideMark/>
          </w:tcPr>
          <w:p w14:paraId="245CD1A4" w14:textId="77777777" w:rsidR="00007469" w:rsidRPr="00BF3E75" w:rsidRDefault="00007469">
            <w:pPr>
              <w:rPr>
                <w:rFonts w:ascii="Aptos" w:hAnsi="Aptos"/>
              </w:rPr>
            </w:pPr>
            <w:r w:rsidRPr="00BF3E75">
              <w:rPr>
                <w:rFonts w:ascii="Aptos" w:hAnsi="Aptos"/>
                <w:lang w:val="en-US"/>
              </w:rPr>
              <w:t xml:space="preserve">Unsure </w:t>
            </w:r>
          </w:p>
        </w:tc>
        <w:tc>
          <w:tcPr>
            <w:tcW w:w="851" w:type="dxa"/>
            <w:hideMark/>
          </w:tcPr>
          <w:p w14:paraId="17E336FB" w14:textId="77777777" w:rsidR="00007469" w:rsidRPr="00BF3E75" w:rsidRDefault="00007469" w:rsidP="00007469">
            <w:pPr>
              <w:rPr>
                <w:rFonts w:ascii="Aptos" w:hAnsi="Aptos"/>
              </w:rPr>
            </w:pPr>
            <w:r w:rsidRPr="00BF3E75">
              <w:rPr>
                <w:rFonts w:ascii="Aptos" w:hAnsi="Aptos"/>
                <w:lang w:val="en-US"/>
              </w:rPr>
              <w:t>42</w:t>
            </w:r>
          </w:p>
        </w:tc>
        <w:tc>
          <w:tcPr>
            <w:tcW w:w="719" w:type="dxa"/>
            <w:hideMark/>
          </w:tcPr>
          <w:p w14:paraId="02C0E9B8" w14:textId="77777777" w:rsidR="00007469" w:rsidRPr="00BF3E75" w:rsidRDefault="00007469" w:rsidP="00007469">
            <w:pPr>
              <w:rPr>
                <w:rFonts w:ascii="Aptos" w:hAnsi="Aptos"/>
              </w:rPr>
            </w:pPr>
            <w:r w:rsidRPr="00BF3E75">
              <w:rPr>
                <w:rFonts w:ascii="Aptos" w:hAnsi="Aptos"/>
                <w:lang w:val="en-US"/>
              </w:rPr>
              <w:t>3.2</w:t>
            </w:r>
          </w:p>
        </w:tc>
      </w:tr>
      <w:tr w:rsidR="00007469" w:rsidRPr="00BF3E75" w14:paraId="4D2EC012" w14:textId="77777777" w:rsidTr="00007469">
        <w:trPr>
          <w:trHeight w:val="261"/>
        </w:trPr>
        <w:tc>
          <w:tcPr>
            <w:tcW w:w="2263" w:type="dxa"/>
            <w:hideMark/>
          </w:tcPr>
          <w:p w14:paraId="5E7267C8" w14:textId="77777777" w:rsidR="00007469" w:rsidRPr="00BF3E75" w:rsidRDefault="00007469">
            <w:pPr>
              <w:rPr>
                <w:rFonts w:ascii="Aptos" w:hAnsi="Aptos"/>
              </w:rPr>
            </w:pPr>
            <w:r w:rsidRPr="00BF3E75">
              <w:rPr>
                <w:rFonts w:ascii="Aptos" w:hAnsi="Aptos"/>
                <w:lang w:val="en-US"/>
              </w:rPr>
              <w:t>Prefer not to answer</w:t>
            </w:r>
          </w:p>
        </w:tc>
        <w:tc>
          <w:tcPr>
            <w:tcW w:w="851" w:type="dxa"/>
            <w:hideMark/>
          </w:tcPr>
          <w:p w14:paraId="66045685" w14:textId="77777777" w:rsidR="00007469" w:rsidRPr="00BF3E75" w:rsidRDefault="00007469" w:rsidP="00007469">
            <w:pPr>
              <w:rPr>
                <w:rFonts w:ascii="Aptos" w:hAnsi="Aptos"/>
              </w:rPr>
            </w:pPr>
            <w:r w:rsidRPr="00BF3E75">
              <w:rPr>
                <w:rFonts w:ascii="Aptos" w:hAnsi="Aptos"/>
                <w:lang w:val="en-US"/>
              </w:rPr>
              <w:t>41</w:t>
            </w:r>
          </w:p>
        </w:tc>
        <w:tc>
          <w:tcPr>
            <w:tcW w:w="719" w:type="dxa"/>
            <w:hideMark/>
          </w:tcPr>
          <w:p w14:paraId="4F78179D" w14:textId="77777777" w:rsidR="00007469" w:rsidRPr="00BF3E75" w:rsidRDefault="00007469" w:rsidP="00007469">
            <w:pPr>
              <w:rPr>
                <w:rFonts w:ascii="Aptos" w:hAnsi="Aptos"/>
              </w:rPr>
            </w:pPr>
            <w:r w:rsidRPr="00BF3E75">
              <w:rPr>
                <w:rFonts w:ascii="Aptos" w:hAnsi="Aptos"/>
                <w:lang w:val="en-US"/>
              </w:rPr>
              <w:t>3.1</w:t>
            </w:r>
          </w:p>
        </w:tc>
      </w:tr>
      <w:tr w:rsidR="00007469" w:rsidRPr="00BF3E75" w14:paraId="5041ED3C" w14:textId="77777777" w:rsidTr="00007469">
        <w:trPr>
          <w:trHeight w:val="330"/>
        </w:trPr>
        <w:tc>
          <w:tcPr>
            <w:tcW w:w="2263" w:type="dxa"/>
            <w:hideMark/>
          </w:tcPr>
          <w:p w14:paraId="158B4ACF" w14:textId="77777777" w:rsidR="00007469" w:rsidRPr="00BF3E75" w:rsidRDefault="00007469">
            <w:pPr>
              <w:rPr>
                <w:rFonts w:ascii="Aptos" w:hAnsi="Aptos"/>
              </w:rPr>
            </w:pPr>
            <w:r w:rsidRPr="00BF3E75">
              <w:rPr>
                <w:rFonts w:ascii="Aptos" w:hAnsi="Aptos"/>
                <w:lang w:val="en-US"/>
              </w:rPr>
              <w:t xml:space="preserve">Missing </w:t>
            </w:r>
          </w:p>
        </w:tc>
        <w:tc>
          <w:tcPr>
            <w:tcW w:w="851" w:type="dxa"/>
            <w:hideMark/>
          </w:tcPr>
          <w:p w14:paraId="1BC199A1" w14:textId="77777777" w:rsidR="00007469" w:rsidRPr="00BF3E75" w:rsidRDefault="004C7CE9" w:rsidP="00007469">
            <w:pPr>
              <w:rPr>
                <w:rFonts w:ascii="Aptos" w:hAnsi="Aptos"/>
              </w:rPr>
            </w:pPr>
            <w:r w:rsidRPr="00BF3E75">
              <w:rPr>
                <w:rFonts w:ascii="Aptos" w:hAnsi="Aptos"/>
              </w:rPr>
              <w:t>2</w:t>
            </w:r>
          </w:p>
        </w:tc>
        <w:tc>
          <w:tcPr>
            <w:tcW w:w="719" w:type="dxa"/>
            <w:hideMark/>
          </w:tcPr>
          <w:p w14:paraId="6D2F7254" w14:textId="77777777" w:rsidR="00007469" w:rsidRPr="00BF3E75" w:rsidRDefault="00007469" w:rsidP="00007469">
            <w:pPr>
              <w:rPr>
                <w:rFonts w:ascii="Aptos" w:hAnsi="Aptos"/>
              </w:rPr>
            </w:pPr>
            <w:r w:rsidRPr="00BF3E75">
              <w:rPr>
                <w:rFonts w:ascii="Aptos" w:hAnsi="Aptos"/>
                <w:lang w:val="en-US"/>
              </w:rPr>
              <w:t>0.</w:t>
            </w:r>
            <w:r w:rsidR="000A00A6" w:rsidRPr="00BF3E75">
              <w:rPr>
                <w:rFonts w:ascii="Aptos" w:hAnsi="Aptos"/>
                <w:lang w:val="en-US"/>
              </w:rPr>
              <w:t>2</w:t>
            </w:r>
          </w:p>
        </w:tc>
      </w:tr>
      <w:tr w:rsidR="00007469" w:rsidRPr="00BF3E75" w14:paraId="2F72812F" w14:textId="77777777" w:rsidTr="00007469">
        <w:trPr>
          <w:trHeight w:val="330"/>
        </w:trPr>
        <w:tc>
          <w:tcPr>
            <w:tcW w:w="2263" w:type="dxa"/>
            <w:hideMark/>
          </w:tcPr>
          <w:p w14:paraId="0C370638" w14:textId="77777777" w:rsidR="00007469" w:rsidRPr="00BF3E75" w:rsidRDefault="00007469">
            <w:pPr>
              <w:rPr>
                <w:rFonts w:ascii="Aptos" w:hAnsi="Aptos"/>
                <w:b/>
                <w:bCs/>
              </w:rPr>
            </w:pPr>
            <w:r w:rsidRPr="00BF3E75">
              <w:rPr>
                <w:rFonts w:ascii="Aptos" w:hAnsi="Aptos"/>
                <w:b/>
                <w:bCs/>
                <w:lang w:val="en-US"/>
              </w:rPr>
              <w:t>Total</w:t>
            </w:r>
          </w:p>
        </w:tc>
        <w:tc>
          <w:tcPr>
            <w:tcW w:w="851" w:type="dxa"/>
            <w:hideMark/>
          </w:tcPr>
          <w:p w14:paraId="35F649A4" w14:textId="77777777" w:rsidR="00007469" w:rsidRPr="00BF3E75" w:rsidRDefault="00007469" w:rsidP="00007469">
            <w:pPr>
              <w:rPr>
                <w:rFonts w:ascii="Aptos" w:hAnsi="Aptos"/>
                <w:b/>
                <w:bCs/>
              </w:rPr>
            </w:pPr>
            <w:r w:rsidRPr="00BF3E75">
              <w:rPr>
                <w:rFonts w:ascii="Aptos" w:hAnsi="Aptos"/>
                <w:b/>
                <w:bCs/>
                <w:lang w:val="en-US"/>
              </w:rPr>
              <w:t>131</w:t>
            </w:r>
            <w:r w:rsidR="004C7CE9" w:rsidRPr="00BF3E75">
              <w:rPr>
                <w:rFonts w:ascii="Aptos" w:hAnsi="Aptos"/>
                <w:b/>
                <w:bCs/>
                <w:lang w:val="en-US"/>
              </w:rPr>
              <w:t>9</w:t>
            </w:r>
          </w:p>
        </w:tc>
        <w:tc>
          <w:tcPr>
            <w:tcW w:w="719" w:type="dxa"/>
            <w:hideMark/>
          </w:tcPr>
          <w:p w14:paraId="4473F45E" w14:textId="77777777" w:rsidR="00007469" w:rsidRPr="00BF3E75" w:rsidRDefault="00007469" w:rsidP="00007469">
            <w:pPr>
              <w:rPr>
                <w:rFonts w:ascii="Aptos" w:hAnsi="Aptos"/>
                <w:b/>
                <w:bCs/>
              </w:rPr>
            </w:pPr>
            <w:r w:rsidRPr="00BF3E75">
              <w:rPr>
                <w:rFonts w:ascii="Aptos" w:hAnsi="Aptos"/>
                <w:b/>
                <w:bCs/>
                <w:lang w:val="en-US"/>
              </w:rPr>
              <w:t>100</w:t>
            </w:r>
          </w:p>
        </w:tc>
      </w:tr>
    </w:tbl>
    <w:p w14:paraId="56D2A30B" w14:textId="77777777" w:rsidR="00007469" w:rsidRPr="00BF3E75" w:rsidRDefault="00007469" w:rsidP="000D6219">
      <w:pPr>
        <w:rPr>
          <w:rFonts w:ascii="Aptos" w:hAnsi="Aptos"/>
        </w:rPr>
      </w:pPr>
    </w:p>
    <w:p w14:paraId="69C5B4F6" w14:textId="77777777" w:rsidR="00007469" w:rsidRPr="00BF3E75" w:rsidRDefault="00007469" w:rsidP="000D6219">
      <w:pPr>
        <w:rPr>
          <w:rFonts w:ascii="Aptos" w:hAnsi="Aptos"/>
        </w:rPr>
      </w:pPr>
    </w:p>
    <w:p w14:paraId="60BC24A5" w14:textId="77777777" w:rsidR="00FF1F6C" w:rsidRPr="00BF3E75" w:rsidRDefault="00FF1F6C" w:rsidP="006A21E4">
      <w:pPr>
        <w:pStyle w:val="Heading2"/>
        <w:spacing w:line="276" w:lineRule="auto"/>
        <w:rPr>
          <w:rFonts w:ascii="Aptos" w:hAnsi="Aptos"/>
        </w:rPr>
      </w:pPr>
      <w:bookmarkStart w:id="171" w:name="_Toc661496509"/>
      <w:r w:rsidRPr="02D167DB">
        <w:rPr>
          <w:rFonts w:ascii="Aptos" w:hAnsi="Aptos"/>
        </w:rPr>
        <w:t>Disability</w:t>
      </w:r>
      <w:bookmarkEnd w:id="168"/>
      <w:bookmarkEnd w:id="169"/>
      <w:bookmarkEnd w:id="171"/>
    </w:p>
    <w:p w14:paraId="2CD6C1A2" w14:textId="77777777" w:rsidR="00832423" w:rsidRPr="00BF3E75" w:rsidRDefault="00FF1F6C" w:rsidP="00832423">
      <w:pPr>
        <w:keepNext/>
        <w:rPr>
          <w:rFonts w:ascii="Aptos" w:hAnsi="Aptos"/>
        </w:rPr>
      </w:pPr>
      <w:r w:rsidRPr="00BF3E75">
        <w:rPr>
          <w:rFonts w:ascii="Aptos" w:hAnsi="Aptos"/>
        </w:rPr>
        <w:t xml:space="preserve">We asked all respondents whether they </w:t>
      </w:r>
      <w:r w:rsidR="006E5269" w:rsidRPr="00BF3E75">
        <w:rPr>
          <w:rFonts w:ascii="Aptos" w:hAnsi="Aptos"/>
        </w:rPr>
        <w:t xml:space="preserve">identified as a </w:t>
      </w:r>
      <w:r w:rsidRPr="00BF3E75">
        <w:rPr>
          <w:rFonts w:ascii="Aptos" w:hAnsi="Aptos"/>
        </w:rPr>
        <w:t xml:space="preserve">person with disability </w:t>
      </w:r>
      <w:r w:rsidR="006E5269" w:rsidRPr="00BF3E75">
        <w:rPr>
          <w:rFonts w:ascii="Aptos" w:hAnsi="Aptos"/>
        </w:rPr>
        <w:t>and/</w:t>
      </w:r>
      <w:r w:rsidRPr="00BF3E75">
        <w:rPr>
          <w:rFonts w:ascii="Aptos" w:hAnsi="Aptos"/>
        </w:rPr>
        <w:t xml:space="preserve">or </w:t>
      </w:r>
      <w:r w:rsidR="006E5269" w:rsidRPr="00BF3E75">
        <w:rPr>
          <w:rFonts w:ascii="Aptos" w:hAnsi="Aptos"/>
        </w:rPr>
        <w:t>lived with disability</w:t>
      </w:r>
      <w:r w:rsidR="009C7CBD" w:rsidRPr="00BF3E75">
        <w:rPr>
          <w:rFonts w:ascii="Aptos" w:hAnsi="Aptos"/>
        </w:rPr>
        <w:t xml:space="preserve">. Further information was given alongside the question to specify that, for this question, </w:t>
      </w:r>
      <w:r w:rsidR="00832423" w:rsidRPr="00BF3E75">
        <w:rPr>
          <w:rFonts w:ascii="Aptos" w:hAnsi="Aptos"/>
        </w:rPr>
        <w:t xml:space="preserve">disability means any impairment or limitation on your activities which, in interaction with barriers in the world around you, prevents your full and equal participation in society. This could include: </w:t>
      </w:r>
    </w:p>
    <w:p w14:paraId="45CF28B6" w14:textId="77777777" w:rsidR="00832423" w:rsidRPr="00BF3E75" w:rsidRDefault="00832423" w:rsidP="00832423">
      <w:pPr>
        <w:pStyle w:val="ListParagraph"/>
        <w:keepNext/>
        <w:numPr>
          <w:ilvl w:val="0"/>
          <w:numId w:val="20"/>
        </w:numPr>
        <w:spacing w:after="0" w:line="276" w:lineRule="auto"/>
        <w:contextualSpacing w:val="0"/>
        <w:rPr>
          <w:rFonts w:ascii="Aptos" w:hAnsi="Aptos"/>
        </w:rPr>
      </w:pPr>
      <w:r w:rsidRPr="00BF3E75">
        <w:rPr>
          <w:rFonts w:ascii="Aptos" w:hAnsi="Aptos"/>
        </w:rPr>
        <w:t>Physical disability</w:t>
      </w:r>
    </w:p>
    <w:p w14:paraId="3759A52F" w14:textId="77777777" w:rsidR="00832423" w:rsidRPr="00BF3E75" w:rsidRDefault="00832423" w:rsidP="00832423">
      <w:pPr>
        <w:pStyle w:val="ListParagraph"/>
        <w:keepNext/>
        <w:numPr>
          <w:ilvl w:val="0"/>
          <w:numId w:val="20"/>
        </w:numPr>
        <w:spacing w:after="0" w:line="276" w:lineRule="auto"/>
        <w:contextualSpacing w:val="0"/>
        <w:rPr>
          <w:rFonts w:ascii="Aptos" w:hAnsi="Aptos"/>
        </w:rPr>
      </w:pPr>
      <w:r w:rsidRPr="00BF3E75">
        <w:rPr>
          <w:rFonts w:ascii="Aptos" w:hAnsi="Aptos"/>
        </w:rPr>
        <w:t xml:space="preserve">Mental illness or psychosocial disability </w:t>
      </w:r>
    </w:p>
    <w:p w14:paraId="0522D877" w14:textId="77777777" w:rsidR="00832423" w:rsidRPr="00BF3E75" w:rsidRDefault="00832423" w:rsidP="00832423">
      <w:pPr>
        <w:pStyle w:val="ListParagraph"/>
        <w:keepNext/>
        <w:numPr>
          <w:ilvl w:val="0"/>
          <w:numId w:val="20"/>
        </w:numPr>
        <w:spacing w:after="0" w:line="276" w:lineRule="auto"/>
        <w:contextualSpacing w:val="0"/>
        <w:rPr>
          <w:rFonts w:ascii="Aptos" w:hAnsi="Aptos"/>
        </w:rPr>
      </w:pPr>
      <w:r w:rsidRPr="00BF3E75">
        <w:rPr>
          <w:rFonts w:ascii="Aptos" w:hAnsi="Aptos"/>
        </w:rPr>
        <w:t>Neurodivergence</w:t>
      </w:r>
    </w:p>
    <w:p w14:paraId="24D6FF49" w14:textId="77777777" w:rsidR="00832423" w:rsidRPr="00BF3E75" w:rsidRDefault="00832423" w:rsidP="00832423">
      <w:pPr>
        <w:pStyle w:val="ListParagraph"/>
        <w:keepNext/>
        <w:numPr>
          <w:ilvl w:val="0"/>
          <w:numId w:val="20"/>
        </w:numPr>
        <w:spacing w:after="0" w:line="276" w:lineRule="auto"/>
        <w:contextualSpacing w:val="0"/>
        <w:rPr>
          <w:rFonts w:ascii="Aptos" w:hAnsi="Aptos"/>
        </w:rPr>
      </w:pPr>
      <w:r w:rsidRPr="00BF3E75">
        <w:rPr>
          <w:rFonts w:ascii="Aptos" w:hAnsi="Aptos"/>
        </w:rPr>
        <w:t>Invisible disability</w:t>
      </w:r>
    </w:p>
    <w:p w14:paraId="670C53E2" w14:textId="77777777" w:rsidR="00832423" w:rsidRPr="00BF3E75" w:rsidRDefault="00832423" w:rsidP="00832423">
      <w:pPr>
        <w:pStyle w:val="ListParagraph"/>
        <w:keepNext/>
        <w:numPr>
          <w:ilvl w:val="0"/>
          <w:numId w:val="20"/>
        </w:numPr>
        <w:spacing w:after="0" w:line="276" w:lineRule="auto"/>
        <w:contextualSpacing w:val="0"/>
        <w:rPr>
          <w:rFonts w:ascii="Aptos" w:hAnsi="Aptos"/>
        </w:rPr>
      </w:pPr>
      <w:r w:rsidRPr="00BF3E75">
        <w:rPr>
          <w:rFonts w:ascii="Aptos" w:hAnsi="Aptos"/>
        </w:rPr>
        <w:t>Deaf/deaf/ Hard of Hearing</w:t>
      </w:r>
    </w:p>
    <w:p w14:paraId="5EFAE010" w14:textId="77777777" w:rsidR="00832423" w:rsidRPr="00BF3E75" w:rsidRDefault="00832423" w:rsidP="00832423">
      <w:pPr>
        <w:pStyle w:val="ListParagraph"/>
        <w:keepNext/>
        <w:numPr>
          <w:ilvl w:val="0"/>
          <w:numId w:val="20"/>
        </w:numPr>
        <w:spacing w:after="0" w:line="276" w:lineRule="auto"/>
        <w:contextualSpacing w:val="0"/>
        <w:rPr>
          <w:rFonts w:ascii="Aptos" w:hAnsi="Aptos"/>
        </w:rPr>
      </w:pPr>
      <w:r w:rsidRPr="00BF3E75">
        <w:rPr>
          <w:rFonts w:ascii="Aptos" w:hAnsi="Aptos"/>
        </w:rPr>
        <w:t>Blind/Vision Impaired</w:t>
      </w:r>
    </w:p>
    <w:p w14:paraId="5972B348" w14:textId="77777777" w:rsidR="00832423" w:rsidRPr="00BF3E75" w:rsidRDefault="00832423" w:rsidP="00832423">
      <w:pPr>
        <w:pStyle w:val="ListParagraph"/>
        <w:keepNext/>
        <w:numPr>
          <w:ilvl w:val="0"/>
          <w:numId w:val="20"/>
        </w:numPr>
        <w:spacing w:after="0" w:line="276" w:lineRule="auto"/>
        <w:contextualSpacing w:val="0"/>
        <w:rPr>
          <w:rFonts w:ascii="Aptos" w:hAnsi="Aptos"/>
        </w:rPr>
      </w:pPr>
      <w:r w:rsidRPr="00BF3E75">
        <w:rPr>
          <w:rFonts w:ascii="Aptos" w:hAnsi="Aptos"/>
        </w:rPr>
        <w:t>Deafblind</w:t>
      </w:r>
    </w:p>
    <w:p w14:paraId="2054B975" w14:textId="77777777" w:rsidR="00832423" w:rsidRPr="00BF3E75" w:rsidRDefault="00832423" w:rsidP="00832423">
      <w:pPr>
        <w:pStyle w:val="ListParagraph"/>
        <w:keepNext/>
        <w:numPr>
          <w:ilvl w:val="0"/>
          <w:numId w:val="20"/>
        </w:numPr>
        <w:spacing w:after="0" w:line="276" w:lineRule="auto"/>
        <w:contextualSpacing w:val="0"/>
        <w:rPr>
          <w:rFonts w:ascii="Aptos" w:hAnsi="Aptos"/>
        </w:rPr>
      </w:pPr>
      <w:r w:rsidRPr="00BF3E75">
        <w:rPr>
          <w:rFonts w:ascii="Aptos" w:hAnsi="Aptos"/>
        </w:rPr>
        <w:t xml:space="preserve">Chronic health condition </w:t>
      </w:r>
    </w:p>
    <w:p w14:paraId="6D5B9159" w14:textId="77777777" w:rsidR="00832423" w:rsidRPr="00BF3E75" w:rsidRDefault="00832423" w:rsidP="00832423">
      <w:pPr>
        <w:pStyle w:val="ListParagraph"/>
        <w:keepNext/>
        <w:numPr>
          <w:ilvl w:val="0"/>
          <w:numId w:val="20"/>
        </w:numPr>
        <w:spacing w:after="0" w:line="276" w:lineRule="auto"/>
        <w:contextualSpacing w:val="0"/>
        <w:rPr>
          <w:rFonts w:ascii="Aptos" w:hAnsi="Aptos"/>
        </w:rPr>
      </w:pPr>
      <w:r w:rsidRPr="00BF3E75">
        <w:rPr>
          <w:rFonts w:ascii="Aptos" w:hAnsi="Aptos"/>
        </w:rPr>
        <w:t xml:space="preserve">Intellectual disability </w:t>
      </w:r>
    </w:p>
    <w:p w14:paraId="6CE3E6FC" w14:textId="77777777" w:rsidR="00832423" w:rsidRPr="00BF3E75" w:rsidRDefault="00832423" w:rsidP="00832423">
      <w:pPr>
        <w:pStyle w:val="ListParagraph"/>
        <w:keepNext/>
        <w:numPr>
          <w:ilvl w:val="0"/>
          <w:numId w:val="20"/>
        </w:numPr>
        <w:spacing w:after="0" w:line="276" w:lineRule="auto"/>
        <w:contextualSpacing w:val="0"/>
        <w:rPr>
          <w:rFonts w:ascii="Aptos" w:hAnsi="Aptos"/>
        </w:rPr>
      </w:pPr>
      <w:r w:rsidRPr="00BF3E75">
        <w:rPr>
          <w:rFonts w:ascii="Aptos" w:hAnsi="Aptos"/>
        </w:rPr>
        <w:t xml:space="preserve">Cognitive disability </w:t>
      </w:r>
    </w:p>
    <w:p w14:paraId="7E2141DC" w14:textId="77777777" w:rsidR="00832423" w:rsidRPr="00BF3E75" w:rsidRDefault="00832423" w:rsidP="00832423">
      <w:pPr>
        <w:pStyle w:val="ListParagraph"/>
        <w:keepNext/>
        <w:numPr>
          <w:ilvl w:val="0"/>
          <w:numId w:val="20"/>
        </w:numPr>
        <w:spacing w:after="0" w:line="276" w:lineRule="auto"/>
        <w:contextualSpacing w:val="0"/>
        <w:rPr>
          <w:rFonts w:ascii="Aptos" w:hAnsi="Aptos"/>
        </w:rPr>
      </w:pPr>
      <w:r w:rsidRPr="00BF3E75">
        <w:rPr>
          <w:rFonts w:ascii="Aptos" w:hAnsi="Aptos"/>
        </w:rPr>
        <w:t xml:space="preserve">Learning disability </w:t>
      </w:r>
    </w:p>
    <w:p w14:paraId="5CE89FEA" w14:textId="77777777" w:rsidR="00832423" w:rsidRPr="00BF3E75" w:rsidRDefault="00832423" w:rsidP="006A21E4">
      <w:pPr>
        <w:spacing w:line="276" w:lineRule="auto"/>
        <w:rPr>
          <w:rFonts w:ascii="Aptos" w:hAnsi="Aptos"/>
        </w:rPr>
      </w:pPr>
    </w:p>
    <w:p w14:paraId="634BABBF" w14:textId="77777777" w:rsidR="00FF1F6C" w:rsidRPr="00BF3E75" w:rsidRDefault="00FF1F6C" w:rsidP="006A21E4">
      <w:pPr>
        <w:spacing w:line="276" w:lineRule="auto"/>
        <w:rPr>
          <w:rFonts w:ascii="Aptos" w:hAnsi="Aptos"/>
        </w:rPr>
      </w:pPr>
      <w:r w:rsidRPr="00BF3E75">
        <w:rPr>
          <w:rFonts w:ascii="Aptos" w:hAnsi="Aptos"/>
        </w:rPr>
        <w:lastRenderedPageBreak/>
        <w:t>Respondents were able to select ‘Yes’, ‘No’, or ‘Unsure’. There were 4</w:t>
      </w:r>
      <w:r w:rsidR="00542244" w:rsidRPr="00BF3E75">
        <w:rPr>
          <w:rFonts w:ascii="Aptos" w:hAnsi="Aptos"/>
        </w:rPr>
        <w:t>6</w:t>
      </w:r>
      <w:r w:rsidRPr="00BF3E75">
        <w:rPr>
          <w:rFonts w:ascii="Aptos" w:hAnsi="Aptos"/>
        </w:rPr>
        <w:t xml:space="preserve"> answers of ‘Unsure’, for which respondents were asked to describe, using a free text answer. Following analysis of the open-ended responses against the definition in the question, all but 4 of these responses were recoded to reflect a ‘Yes’ answer.  </w:t>
      </w:r>
    </w:p>
    <w:p w14:paraId="6908B31F" w14:textId="77777777" w:rsidR="00FF1F6C" w:rsidRPr="00BF3E75" w:rsidRDefault="00FF1F6C" w:rsidP="006A21E4">
      <w:pPr>
        <w:spacing w:line="276" w:lineRule="auto"/>
        <w:rPr>
          <w:rFonts w:ascii="Aptos" w:hAnsi="Aptos"/>
        </w:rPr>
      </w:pPr>
      <w:r w:rsidRPr="00BF3E75">
        <w:rPr>
          <w:rFonts w:ascii="Aptos" w:hAnsi="Aptos"/>
        </w:rPr>
        <w:t>In total, 3</w:t>
      </w:r>
      <w:r w:rsidR="008F628F" w:rsidRPr="00BF3E75">
        <w:rPr>
          <w:rFonts w:ascii="Aptos" w:hAnsi="Aptos"/>
        </w:rPr>
        <w:t>31</w:t>
      </w:r>
      <w:r w:rsidRPr="00BF3E75">
        <w:rPr>
          <w:rFonts w:ascii="Aptos" w:hAnsi="Aptos"/>
        </w:rPr>
        <w:t xml:space="preserve"> people (2</w:t>
      </w:r>
      <w:r w:rsidR="008F628F" w:rsidRPr="00BF3E75">
        <w:rPr>
          <w:rFonts w:ascii="Aptos" w:hAnsi="Aptos"/>
        </w:rPr>
        <w:t>5</w:t>
      </w:r>
      <w:r w:rsidRPr="00BF3E75">
        <w:rPr>
          <w:rFonts w:ascii="Aptos" w:hAnsi="Aptos"/>
        </w:rPr>
        <w:t xml:space="preserve">% of </w:t>
      </w:r>
      <w:r w:rsidR="008F628F" w:rsidRPr="00BF3E75">
        <w:rPr>
          <w:rFonts w:ascii="Aptos" w:hAnsi="Aptos"/>
        </w:rPr>
        <w:t>respondents</w:t>
      </w:r>
      <w:r w:rsidRPr="00BF3E75">
        <w:rPr>
          <w:rFonts w:ascii="Aptos" w:hAnsi="Aptos"/>
        </w:rPr>
        <w:t xml:space="preserve">) indicated that they </w:t>
      </w:r>
      <w:r w:rsidR="008F628F" w:rsidRPr="00BF3E75">
        <w:rPr>
          <w:rFonts w:ascii="Aptos" w:hAnsi="Aptos"/>
        </w:rPr>
        <w:t>identified as a person with disability and/or lived with disability</w:t>
      </w:r>
      <w:r w:rsidRPr="00BF3E75">
        <w:rPr>
          <w:rFonts w:ascii="Aptos" w:hAnsi="Aptos"/>
        </w:rPr>
        <w:t xml:space="preserve">. </w:t>
      </w:r>
    </w:p>
    <w:p w14:paraId="0DCCAC51" w14:textId="77777777" w:rsidR="00181FEC" w:rsidRPr="00BF3E75" w:rsidRDefault="00FF1F6C" w:rsidP="00181FEC">
      <w:pPr>
        <w:spacing w:line="276" w:lineRule="auto"/>
        <w:rPr>
          <w:rFonts w:ascii="Aptos" w:hAnsi="Aptos"/>
        </w:rPr>
      </w:pPr>
      <w:r w:rsidRPr="00BF3E75">
        <w:rPr>
          <w:rFonts w:ascii="Aptos" w:hAnsi="Aptos"/>
        </w:rPr>
        <w:t xml:space="preserve">The proportion of people with disability in our </w:t>
      </w:r>
      <w:r w:rsidR="00BC41E8" w:rsidRPr="00BF3E75">
        <w:rPr>
          <w:rFonts w:ascii="Aptos" w:hAnsi="Aptos"/>
        </w:rPr>
        <w:t xml:space="preserve">2025 </w:t>
      </w:r>
      <w:r w:rsidRPr="00BF3E75">
        <w:rPr>
          <w:rFonts w:ascii="Aptos" w:hAnsi="Aptos"/>
        </w:rPr>
        <w:t xml:space="preserve">survey was </w:t>
      </w:r>
      <w:r w:rsidR="00FC1E8D" w:rsidRPr="00BF3E75">
        <w:rPr>
          <w:rFonts w:ascii="Aptos" w:hAnsi="Aptos"/>
        </w:rPr>
        <w:t xml:space="preserve">similar to </w:t>
      </w:r>
      <w:r w:rsidR="0091027D" w:rsidRPr="00BF3E75">
        <w:rPr>
          <w:rFonts w:ascii="Aptos" w:hAnsi="Aptos"/>
        </w:rPr>
        <w:t xml:space="preserve">the </w:t>
      </w:r>
      <w:r w:rsidR="00BC41E8" w:rsidRPr="00BF3E75">
        <w:rPr>
          <w:rFonts w:ascii="Aptos" w:hAnsi="Aptos"/>
        </w:rPr>
        <w:t>proportion in our 2023 survey (</w:t>
      </w:r>
      <w:r w:rsidR="0032309E" w:rsidRPr="00BF3E75">
        <w:rPr>
          <w:rFonts w:ascii="Aptos" w:hAnsi="Aptos"/>
        </w:rPr>
        <w:t>23%)</w:t>
      </w:r>
      <w:r w:rsidR="00FC1E8D" w:rsidRPr="00BF3E75">
        <w:rPr>
          <w:rFonts w:ascii="Aptos" w:hAnsi="Aptos"/>
        </w:rPr>
        <w:t xml:space="preserve">, and once again </w:t>
      </w:r>
      <w:r w:rsidRPr="00BF3E75">
        <w:rPr>
          <w:rFonts w:ascii="Aptos" w:hAnsi="Aptos"/>
        </w:rPr>
        <w:t>similar to the proportion of women with disability recorded in the ACT General Health Survey (23.1%).</w:t>
      </w:r>
      <w:r w:rsidRPr="00BF3E75">
        <w:rPr>
          <w:rStyle w:val="FootnoteReference"/>
          <w:rFonts w:ascii="Aptos" w:hAnsi="Aptos"/>
        </w:rPr>
        <w:footnoteReference w:id="26"/>
      </w:r>
      <w:r w:rsidRPr="00BF3E75">
        <w:rPr>
          <w:rFonts w:ascii="Aptos" w:hAnsi="Aptos"/>
        </w:rPr>
        <w:t xml:space="preserve"> </w:t>
      </w:r>
      <w:bookmarkStart w:id="172" w:name="_Toc138139287"/>
      <w:bookmarkStart w:id="173" w:name="_Toc140575419"/>
    </w:p>
    <w:tbl>
      <w:tblPr>
        <w:tblStyle w:val="TableGrid"/>
        <w:tblW w:w="0" w:type="auto"/>
        <w:tblLayout w:type="fixed"/>
        <w:tblLook w:val="04A0" w:firstRow="1" w:lastRow="0" w:firstColumn="1" w:lastColumn="0" w:noHBand="0" w:noVBand="1"/>
      </w:tblPr>
      <w:tblGrid>
        <w:gridCol w:w="2122"/>
        <w:gridCol w:w="850"/>
        <w:gridCol w:w="1134"/>
      </w:tblGrid>
      <w:tr w:rsidR="006F77F5" w:rsidRPr="00BF3E75" w14:paraId="22F22DFC" w14:textId="77777777" w:rsidTr="006F77F5">
        <w:trPr>
          <w:trHeight w:val="273"/>
        </w:trPr>
        <w:tc>
          <w:tcPr>
            <w:tcW w:w="2122" w:type="dxa"/>
            <w:hideMark/>
          </w:tcPr>
          <w:p w14:paraId="7FFB6328" w14:textId="77777777" w:rsidR="006F77F5" w:rsidRPr="00BF3E75" w:rsidRDefault="006F77F5" w:rsidP="006F77F5">
            <w:pPr>
              <w:spacing w:line="276" w:lineRule="auto"/>
              <w:rPr>
                <w:rFonts w:ascii="Aptos" w:hAnsi="Aptos"/>
                <w:b/>
                <w:bCs/>
              </w:rPr>
            </w:pPr>
            <w:r w:rsidRPr="00BF3E75">
              <w:rPr>
                <w:rFonts w:ascii="Aptos" w:hAnsi="Aptos"/>
                <w:b/>
                <w:bCs/>
                <w:lang w:val="en-US"/>
              </w:rPr>
              <w:t xml:space="preserve">Disability </w:t>
            </w:r>
          </w:p>
        </w:tc>
        <w:tc>
          <w:tcPr>
            <w:tcW w:w="850" w:type="dxa"/>
            <w:hideMark/>
          </w:tcPr>
          <w:p w14:paraId="6A17FD86" w14:textId="77777777" w:rsidR="006F77F5" w:rsidRPr="00BF3E75" w:rsidRDefault="006F77F5" w:rsidP="006F77F5">
            <w:pPr>
              <w:spacing w:line="276" w:lineRule="auto"/>
              <w:rPr>
                <w:rFonts w:ascii="Aptos" w:hAnsi="Aptos"/>
                <w:b/>
                <w:bCs/>
              </w:rPr>
            </w:pPr>
            <w:r w:rsidRPr="00BF3E75">
              <w:rPr>
                <w:rFonts w:ascii="Aptos" w:hAnsi="Aptos"/>
                <w:b/>
                <w:bCs/>
                <w:lang w:val="en-US"/>
              </w:rPr>
              <w:t>Freq.</w:t>
            </w:r>
          </w:p>
        </w:tc>
        <w:tc>
          <w:tcPr>
            <w:tcW w:w="1134" w:type="dxa"/>
            <w:hideMark/>
          </w:tcPr>
          <w:p w14:paraId="3565F198" w14:textId="77777777" w:rsidR="006F77F5" w:rsidRPr="00BF3E75" w:rsidRDefault="006F77F5" w:rsidP="006F77F5">
            <w:pPr>
              <w:spacing w:line="276" w:lineRule="auto"/>
              <w:rPr>
                <w:rFonts w:ascii="Aptos" w:hAnsi="Aptos"/>
                <w:b/>
                <w:bCs/>
              </w:rPr>
            </w:pPr>
            <w:r w:rsidRPr="00BF3E75">
              <w:rPr>
                <w:rFonts w:ascii="Aptos" w:hAnsi="Aptos"/>
                <w:b/>
                <w:bCs/>
                <w:lang w:val="en-US"/>
              </w:rPr>
              <w:t>Percent</w:t>
            </w:r>
          </w:p>
        </w:tc>
      </w:tr>
      <w:tr w:rsidR="006F77F5" w:rsidRPr="00BF3E75" w14:paraId="43531A93" w14:textId="77777777" w:rsidTr="006F77F5">
        <w:trPr>
          <w:trHeight w:val="330"/>
        </w:trPr>
        <w:tc>
          <w:tcPr>
            <w:tcW w:w="2122" w:type="dxa"/>
            <w:hideMark/>
          </w:tcPr>
          <w:p w14:paraId="3FDAE740" w14:textId="77777777" w:rsidR="006F77F5" w:rsidRPr="00BF3E75" w:rsidRDefault="006F77F5" w:rsidP="006F77F5">
            <w:pPr>
              <w:spacing w:line="276" w:lineRule="auto"/>
              <w:rPr>
                <w:rFonts w:ascii="Aptos" w:hAnsi="Aptos"/>
              </w:rPr>
            </w:pPr>
            <w:r w:rsidRPr="00BF3E75">
              <w:rPr>
                <w:rFonts w:ascii="Aptos" w:hAnsi="Aptos"/>
                <w:lang w:val="en-US"/>
              </w:rPr>
              <w:t>No</w:t>
            </w:r>
          </w:p>
        </w:tc>
        <w:tc>
          <w:tcPr>
            <w:tcW w:w="850" w:type="dxa"/>
            <w:hideMark/>
          </w:tcPr>
          <w:p w14:paraId="4BE65FC3" w14:textId="77777777" w:rsidR="006F77F5" w:rsidRPr="00BF3E75" w:rsidRDefault="006F77F5" w:rsidP="006F77F5">
            <w:pPr>
              <w:spacing w:line="276" w:lineRule="auto"/>
              <w:rPr>
                <w:rFonts w:ascii="Aptos" w:hAnsi="Aptos"/>
              </w:rPr>
            </w:pPr>
            <w:r w:rsidRPr="00BF3E75">
              <w:rPr>
                <w:rFonts w:ascii="Aptos" w:hAnsi="Aptos"/>
                <w:lang w:val="en-US"/>
              </w:rPr>
              <w:t>961</w:t>
            </w:r>
          </w:p>
        </w:tc>
        <w:tc>
          <w:tcPr>
            <w:tcW w:w="1134" w:type="dxa"/>
            <w:hideMark/>
          </w:tcPr>
          <w:p w14:paraId="5FF489B0" w14:textId="77777777" w:rsidR="006F77F5" w:rsidRPr="00BF3E75" w:rsidRDefault="006F77F5" w:rsidP="006F77F5">
            <w:pPr>
              <w:spacing w:line="276" w:lineRule="auto"/>
              <w:rPr>
                <w:rFonts w:ascii="Aptos" w:hAnsi="Aptos"/>
              </w:rPr>
            </w:pPr>
            <w:r w:rsidRPr="00BF3E75">
              <w:rPr>
                <w:rFonts w:ascii="Aptos" w:hAnsi="Aptos"/>
                <w:lang w:val="en-US"/>
              </w:rPr>
              <w:t>72.9</w:t>
            </w:r>
          </w:p>
        </w:tc>
      </w:tr>
      <w:tr w:rsidR="006F77F5" w:rsidRPr="00BF3E75" w14:paraId="7B107E0F" w14:textId="77777777" w:rsidTr="006F77F5">
        <w:trPr>
          <w:trHeight w:val="315"/>
        </w:trPr>
        <w:tc>
          <w:tcPr>
            <w:tcW w:w="2122" w:type="dxa"/>
            <w:hideMark/>
          </w:tcPr>
          <w:p w14:paraId="662F59FC" w14:textId="77777777" w:rsidR="006F77F5" w:rsidRPr="00BF3E75" w:rsidRDefault="006F77F5" w:rsidP="006F77F5">
            <w:pPr>
              <w:spacing w:line="276" w:lineRule="auto"/>
              <w:rPr>
                <w:rFonts w:ascii="Aptos" w:hAnsi="Aptos"/>
              </w:rPr>
            </w:pPr>
            <w:r w:rsidRPr="00BF3E75">
              <w:rPr>
                <w:rFonts w:ascii="Aptos" w:hAnsi="Aptos"/>
                <w:lang w:val="en-US"/>
              </w:rPr>
              <w:t>Yes</w:t>
            </w:r>
          </w:p>
        </w:tc>
        <w:tc>
          <w:tcPr>
            <w:tcW w:w="850" w:type="dxa"/>
            <w:hideMark/>
          </w:tcPr>
          <w:p w14:paraId="419BF78E" w14:textId="77777777" w:rsidR="006F77F5" w:rsidRPr="00BF3E75" w:rsidRDefault="006F77F5" w:rsidP="006F77F5">
            <w:pPr>
              <w:spacing w:line="276" w:lineRule="auto"/>
              <w:rPr>
                <w:rFonts w:ascii="Aptos" w:hAnsi="Aptos"/>
              </w:rPr>
            </w:pPr>
            <w:r w:rsidRPr="00BF3E75">
              <w:rPr>
                <w:rFonts w:ascii="Aptos" w:hAnsi="Aptos"/>
                <w:lang w:val="en-US"/>
              </w:rPr>
              <w:t>331</w:t>
            </w:r>
          </w:p>
        </w:tc>
        <w:tc>
          <w:tcPr>
            <w:tcW w:w="1134" w:type="dxa"/>
            <w:hideMark/>
          </w:tcPr>
          <w:p w14:paraId="1774E8B7" w14:textId="77777777" w:rsidR="006F77F5" w:rsidRPr="00BF3E75" w:rsidRDefault="006F77F5" w:rsidP="006F77F5">
            <w:pPr>
              <w:spacing w:line="276" w:lineRule="auto"/>
              <w:rPr>
                <w:rFonts w:ascii="Aptos" w:hAnsi="Aptos"/>
              </w:rPr>
            </w:pPr>
            <w:r w:rsidRPr="00BF3E75">
              <w:rPr>
                <w:rFonts w:ascii="Aptos" w:hAnsi="Aptos"/>
                <w:lang w:val="en-US"/>
              </w:rPr>
              <w:t>25.1</w:t>
            </w:r>
          </w:p>
        </w:tc>
      </w:tr>
      <w:tr w:rsidR="006F77F5" w:rsidRPr="00BF3E75" w14:paraId="354B5876" w14:textId="77777777" w:rsidTr="006F77F5">
        <w:trPr>
          <w:trHeight w:val="415"/>
        </w:trPr>
        <w:tc>
          <w:tcPr>
            <w:tcW w:w="2122" w:type="dxa"/>
            <w:hideMark/>
          </w:tcPr>
          <w:p w14:paraId="42C0ED86" w14:textId="77777777" w:rsidR="006F77F5" w:rsidRPr="00BF3E75" w:rsidRDefault="006F77F5" w:rsidP="006F77F5">
            <w:pPr>
              <w:spacing w:line="276" w:lineRule="auto"/>
              <w:rPr>
                <w:rFonts w:ascii="Aptos" w:hAnsi="Aptos"/>
              </w:rPr>
            </w:pPr>
            <w:r w:rsidRPr="00BF3E75">
              <w:rPr>
                <w:rFonts w:ascii="Aptos" w:hAnsi="Aptos"/>
                <w:lang w:val="en-US"/>
              </w:rPr>
              <w:t>Unsure - write in</w:t>
            </w:r>
          </w:p>
        </w:tc>
        <w:tc>
          <w:tcPr>
            <w:tcW w:w="850" w:type="dxa"/>
            <w:hideMark/>
          </w:tcPr>
          <w:p w14:paraId="7E65130E" w14:textId="77777777" w:rsidR="006F77F5" w:rsidRPr="00BF3E75" w:rsidRDefault="00450815" w:rsidP="006F77F5">
            <w:pPr>
              <w:spacing w:line="276" w:lineRule="auto"/>
              <w:rPr>
                <w:rFonts w:ascii="Aptos" w:hAnsi="Aptos"/>
              </w:rPr>
            </w:pPr>
            <w:r w:rsidRPr="00BF3E75">
              <w:rPr>
                <w:rFonts w:ascii="Aptos" w:hAnsi="Aptos"/>
              </w:rPr>
              <w:t>&lt;10</w:t>
            </w:r>
          </w:p>
        </w:tc>
        <w:tc>
          <w:tcPr>
            <w:tcW w:w="1134" w:type="dxa"/>
            <w:hideMark/>
          </w:tcPr>
          <w:p w14:paraId="0698F713" w14:textId="77777777" w:rsidR="006F77F5" w:rsidRPr="00BF3E75" w:rsidRDefault="00450815" w:rsidP="006F77F5">
            <w:pPr>
              <w:spacing w:line="276" w:lineRule="auto"/>
              <w:rPr>
                <w:rFonts w:ascii="Aptos" w:hAnsi="Aptos"/>
              </w:rPr>
            </w:pPr>
            <w:r w:rsidRPr="00BF3E75">
              <w:rPr>
                <w:rFonts w:ascii="Aptos" w:hAnsi="Aptos"/>
              </w:rPr>
              <w:t>--</w:t>
            </w:r>
          </w:p>
        </w:tc>
      </w:tr>
      <w:tr w:rsidR="006F77F5" w:rsidRPr="00BF3E75" w14:paraId="08616C06" w14:textId="77777777" w:rsidTr="006F77F5">
        <w:trPr>
          <w:trHeight w:val="339"/>
        </w:trPr>
        <w:tc>
          <w:tcPr>
            <w:tcW w:w="2122" w:type="dxa"/>
            <w:hideMark/>
          </w:tcPr>
          <w:p w14:paraId="268D886D" w14:textId="77777777" w:rsidR="006F77F5" w:rsidRPr="00BF3E75" w:rsidRDefault="006F77F5" w:rsidP="006F77F5">
            <w:pPr>
              <w:spacing w:line="276" w:lineRule="auto"/>
              <w:rPr>
                <w:rFonts w:ascii="Aptos" w:hAnsi="Aptos"/>
              </w:rPr>
            </w:pPr>
            <w:r w:rsidRPr="00BF3E75">
              <w:rPr>
                <w:rFonts w:ascii="Aptos" w:hAnsi="Aptos"/>
                <w:lang w:val="en-US"/>
              </w:rPr>
              <w:t>Prefer not to answer</w:t>
            </w:r>
          </w:p>
        </w:tc>
        <w:tc>
          <w:tcPr>
            <w:tcW w:w="850" w:type="dxa"/>
            <w:hideMark/>
          </w:tcPr>
          <w:p w14:paraId="1EB7841C" w14:textId="77777777" w:rsidR="006F77F5" w:rsidRPr="00BF3E75" w:rsidRDefault="006F77F5" w:rsidP="006F77F5">
            <w:pPr>
              <w:spacing w:line="276" w:lineRule="auto"/>
              <w:rPr>
                <w:rFonts w:ascii="Aptos" w:hAnsi="Aptos"/>
              </w:rPr>
            </w:pPr>
            <w:r w:rsidRPr="00BF3E75">
              <w:rPr>
                <w:rFonts w:ascii="Aptos" w:hAnsi="Aptos"/>
                <w:lang w:val="en-US"/>
              </w:rPr>
              <w:t>2</w:t>
            </w:r>
            <w:r w:rsidR="00AD2EA3" w:rsidRPr="00BF3E75">
              <w:rPr>
                <w:rFonts w:ascii="Aptos" w:hAnsi="Aptos"/>
                <w:lang w:val="en-US"/>
              </w:rPr>
              <w:t>3</w:t>
            </w:r>
          </w:p>
        </w:tc>
        <w:tc>
          <w:tcPr>
            <w:tcW w:w="1134" w:type="dxa"/>
            <w:hideMark/>
          </w:tcPr>
          <w:p w14:paraId="0153D6BB" w14:textId="77777777" w:rsidR="006F77F5" w:rsidRPr="00BF3E75" w:rsidRDefault="006F77F5" w:rsidP="006F77F5">
            <w:pPr>
              <w:spacing w:line="276" w:lineRule="auto"/>
              <w:rPr>
                <w:rFonts w:ascii="Aptos" w:hAnsi="Aptos"/>
              </w:rPr>
            </w:pPr>
            <w:r w:rsidRPr="00BF3E75">
              <w:rPr>
                <w:rFonts w:ascii="Aptos" w:hAnsi="Aptos"/>
                <w:lang w:val="en-US"/>
              </w:rPr>
              <w:t>1.7</w:t>
            </w:r>
          </w:p>
        </w:tc>
      </w:tr>
      <w:tr w:rsidR="006F77F5" w:rsidRPr="00BF3E75" w14:paraId="584AA88C" w14:textId="77777777" w:rsidTr="006F77F5">
        <w:trPr>
          <w:trHeight w:val="330"/>
        </w:trPr>
        <w:tc>
          <w:tcPr>
            <w:tcW w:w="2122" w:type="dxa"/>
            <w:hideMark/>
          </w:tcPr>
          <w:p w14:paraId="1C79DC7A" w14:textId="77777777" w:rsidR="006F77F5" w:rsidRPr="00BF3E75" w:rsidRDefault="006F77F5" w:rsidP="006F77F5">
            <w:pPr>
              <w:spacing w:line="276" w:lineRule="auto"/>
              <w:rPr>
                <w:rFonts w:ascii="Aptos" w:hAnsi="Aptos"/>
                <w:b/>
                <w:bCs/>
              </w:rPr>
            </w:pPr>
            <w:r w:rsidRPr="00BF3E75">
              <w:rPr>
                <w:rFonts w:ascii="Aptos" w:hAnsi="Aptos"/>
                <w:b/>
                <w:bCs/>
                <w:lang w:val="en-US"/>
              </w:rPr>
              <w:t>Total</w:t>
            </w:r>
          </w:p>
        </w:tc>
        <w:tc>
          <w:tcPr>
            <w:tcW w:w="850" w:type="dxa"/>
            <w:hideMark/>
          </w:tcPr>
          <w:p w14:paraId="0A0BFF71" w14:textId="77777777" w:rsidR="006F77F5" w:rsidRPr="00BF3E75" w:rsidRDefault="006F77F5" w:rsidP="006F77F5">
            <w:pPr>
              <w:spacing w:line="276" w:lineRule="auto"/>
              <w:rPr>
                <w:rFonts w:ascii="Aptos" w:hAnsi="Aptos"/>
                <w:b/>
                <w:bCs/>
              </w:rPr>
            </w:pPr>
            <w:r w:rsidRPr="00BF3E75">
              <w:rPr>
                <w:rFonts w:ascii="Aptos" w:hAnsi="Aptos"/>
                <w:b/>
                <w:bCs/>
                <w:lang w:val="en-US"/>
              </w:rPr>
              <w:t>131</w:t>
            </w:r>
            <w:r w:rsidR="00AD2EA3" w:rsidRPr="00BF3E75">
              <w:rPr>
                <w:rFonts w:ascii="Aptos" w:hAnsi="Aptos"/>
                <w:b/>
                <w:bCs/>
                <w:lang w:val="en-US"/>
              </w:rPr>
              <w:t>9</w:t>
            </w:r>
          </w:p>
        </w:tc>
        <w:tc>
          <w:tcPr>
            <w:tcW w:w="1134" w:type="dxa"/>
            <w:hideMark/>
          </w:tcPr>
          <w:p w14:paraId="095335FC" w14:textId="77777777" w:rsidR="006F77F5" w:rsidRPr="00BF3E75" w:rsidRDefault="006F77F5" w:rsidP="006F77F5">
            <w:pPr>
              <w:spacing w:line="276" w:lineRule="auto"/>
              <w:rPr>
                <w:rFonts w:ascii="Aptos" w:hAnsi="Aptos"/>
                <w:b/>
                <w:bCs/>
              </w:rPr>
            </w:pPr>
            <w:r w:rsidRPr="00BF3E75">
              <w:rPr>
                <w:rFonts w:ascii="Aptos" w:hAnsi="Aptos"/>
                <w:b/>
                <w:bCs/>
                <w:lang w:val="en-US"/>
              </w:rPr>
              <w:t>100</w:t>
            </w:r>
          </w:p>
        </w:tc>
      </w:tr>
    </w:tbl>
    <w:p w14:paraId="4330FA8F" w14:textId="77777777" w:rsidR="00181FEC" w:rsidRPr="00BF3E75" w:rsidRDefault="00181FEC" w:rsidP="00181FEC">
      <w:pPr>
        <w:spacing w:line="276" w:lineRule="auto"/>
        <w:rPr>
          <w:rFonts w:ascii="Aptos" w:hAnsi="Aptos"/>
        </w:rPr>
      </w:pPr>
    </w:p>
    <w:p w14:paraId="49090D20" w14:textId="77777777" w:rsidR="00FF1F6C" w:rsidRPr="00BF3E75" w:rsidRDefault="00FF1F6C" w:rsidP="00181FEC">
      <w:pPr>
        <w:pStyle w:val="Heading2"/>
        <w:rPr>
          <w:rFonts w:ascii="Aptos" w:hAnsi="Aptos"/>
        </w:rPr>
      </w:pPr>
      <w:bookmarkStart w:id="174" w:name="_Toc2017902642"/>
      <w:r w:rsidRPr="02D167DB">
        <w:rPr>
          <w:rFonts w:ascii="Aptos" w:hAnsi="Aptos"/>
        </w:rPr>
        <w:t>Labour, income and education</w:t>
      </w:r>
      <w:bookmarkEnd w:id="172"/>
      <w:bookmarkEnd w:id="173"/>
      <w:bookmarkEnd w:id="174"/>
    </w:p>
    <w:p w14:paraId="7B4961E8" w14:textId="77777777" w:rsidR="00FF1F6C" w:rsidRPr="00BF3E75" w:rsidRDefault="00FF1F6C" w:rsidP="00FF1F6C">
      <w:pPr>
        <w:rPr>
          <w:rFonts w:ascii="Aptos" w:hAnsi="Aptos"/>
        </w:rPr>
      </w:pPr>
    </w:p>
    <w:p w14:paraId="493E06F4" w14:textId="77777777" w:rsidR="00FF1F6C" w:rsidRPr="00BF3E75" w:rsidRDefault="00FF1F6C" w:rsidP="006A21E4">
      <w:pPr>
        <w:pStyle w:val="Heading3"/>
        <w:spacing w:line="276" w:lineRule="auto"/>
        <w:rPr>
          <w:rFonts w:ascii="Aptos" w:hAnsi="Aptos"/>
        </w:rPr>
      </w:pPr>
      <w:bookmarkStart w:id="175" w:name="_Toc207715703"/>
      <w:bookmarkStart w:id="176" w:name="_Toc344523351"/>
      <w:r w:rsidRPr="02D167DB">
        <w:rPr>
          <w:rFonts w:ascii="Aptos" w:hAnsi="Aptos"/>
        </w:rPr>
        <w:t>Being a carer</w:t>
      </w:r>
      <w:bookmarkEnd w:id="175"/>
      <w:bookmarkEnd w:id="176"/>
    </w:p>
    <w:p w14:paraId="6B9D9A47" w14:textId="77777777" w:rsidR="00FF1F6C" w:rsidRPr="00BF3E75" w:rsidRDefault="00FF1F6C" w:rsidP="006A21E4">
      <w:pPr>
        <w:spacing w:line="276" w:lineRule="auto"/>
        <w:rPr>
          <w:rFonts w:ascii="Aptos" w:hAnsi="Aptos"/>
        </w:rPr>
      </w:pPr>
      <w:r w:rsidRPr="00BF3E75">
        <w:rPr>
          <w:rFonts w:ascii="Aptos" w:hAnsi="Aptos"/>
        </w:rPr>
        <w:t>Providing care is critical for human survival and flourishing. Unfortunately, economic and social structures undervalue caring labour (along with the lives of those who need care). This undervaluing can result in marginalisation and disadvantage for the people who give care as well as the people who receive it (acknowledging that these categories overlap). Caring labour is gendered, with women more likely to spend substantial amounts of time providing unpaid care</w:t>
      </w:r>
      <w:r w:rsidR="00BF2D44" w:rsidRPr="00BF3E75">
        <w:rPr>
          <w:rFonts w:ascii="Aptos" w:hAnsi="Aptos"/>
        </w:rPr>
        <w:t>.</w:t>
      </w:r>
      <w:r w:rsidR="00BF2D44" w:rsidRPr="00BF3E75">
        <w:rPr>
          <w:rStyle w:val="FootnoteReference"/>
          <w:rFonts w:ascii="Aptos" w:hAnsi="Aptos"/>
        </w:rPr>
        <w:footnoteReference w:id="27"/>
      </w:r>
    </w:p>
    <w:p w14:paraId="18347541" w14:textId="77777777" w:rsidR="00FF1F6C" w:rsidRPr="00BF3E75" w:rsidRDefault="00FF1F6C" w:rsidP="006A21E4">
      <w:pPr>
        <w:spacing w:line="276" w:lineRule="auto"/>
        <w:rPr>
          <w:rFonts w:ascii="Aptos" w:hAnsi="Aptos"/>
        </w:rPr>
      </w:pPr>
      <w:r w:rsidRPr="00BF3E75">
        <w:rPr>
          <w:rFonts w:ascii="Aptos" w:hAnsi="Aptos"/>
        </w:rPr>
        <w:t xml:space="preserve">We asked all respondents whether they were a carer. </w:t>
      </w:r>
    </w:p>
    <w:p w14:paraId="2F8301FA" w14:textId="77777777" w:rsidR="00FF1F6C" w:rsidRPr="00BF3E75" w:rsidRDefault="00FF1F6C" w:rsidP="006A21E4">
      <w:pPr>
        <w:spacing w:line="276" w:lineRule="auto"/>
        <w:rPr>
          <w:rFonts w:ascii="Aptos" w:hAnsi="Aptos"/>
        </w:rPr>
      </w:pPr>
      <w:r w:rsidRPr="00BF3E75">
        <w:rPr>
          <w:rFonts w:ascii="Aptos" w:hAnsi="Aptos"/>
        </w:rPr>
        <w:t xml:space="preserve">We defined a carer (consistent with the ACT </w:t>
      </w:r>
      <w:r w:rsidRPr="00BF3E75">
        <w:rPr>
          <w:rFonts w:ascii="Aptos" w:hAnsi="Aptos"/>
          <w:i/>
          <w:iCs/>
        </w:rPr>
        <w:t>Carers Recognition Act 2021</w:t>
      </w:r>
      <w:r w:rsidRPr="00BF3E75">
        <w:rPr>
          <w:rFonts w:ascii="Aptos" w:hAnsi="Aptos"/>
        </w:rPr>
        <w:t>) as someone who provides unpaid assistance with the tasks of daily living to another person who has a disability, has a mental disorder or mental illness, has an ongoing medical condition (terminal or chronic illness), is aged and frail, and/or is a child or young person for whom the carer is a kinship carer or a foster carer, and not including being a parent except where a person’s child has one of the other conditions or disabilities listed above.</w:t>
      </w:r>
    </w:p>
    <w:p w14:paraId="4FEF929C" w14:textId="77777777" w:rsidR="001B05AB" w:rsidRDefault="005C6942" w:rsidP="006A21E4">
      <w:pPr>
        <w:spacing w:line="276" w:lineRule="auto"/>
        <w:rPr>
          <w:rFonts w:ascii="Aptos" w:hAnsi="Aptos"/>
        </w:rPr>
      </w:pPr>
      <w:r w:rsidRPr="00BF3E75">
        <w:rPr>
          <w:rFonts w:ascii="Aptos" w:hAnsi="Aptos"/>
        </w:rPr>
        <w:t>Just over one-fifth of the survey respondents (21% or n=272) reported that they were carers. This represents a</w:t>
      </w:r>
      <w:r w:rsidR="009010A6" w:rsidRPr="00BF3E75">
        <w:rPr>
          <w:rFonts w:ascii="Aptos" w:hAnsi="Aptos"/>
        </w:rPr>
        <w:t xml:space="preserve"> </w:t>
      </w:r>
      <w:r w:rsidR="00855291" w:rsidRPr="00BF3E75">
        <w:rPr>
          <w:rFonts w:ascii="Aptos" w:hAnsi="Aptos"/>
        </w:rPr>
        <w:t>small</w:t>
      </w:r>
      <w:r w:rsidR="009010A6" w:rsidRPr="00BF3E75">
        <w:rPr>
          <w:rFonts w:ascii="Aptos" w:hAnsi="Aptos"/>
        </w:rPr>
        <w:t xml:space="preserve"> </w:t>
      </w:r>
      <w:r w:rsidRPr="00BF3E75">
        <w:rPr>
          <w:rFonts w:ascii="Aptos" w:hAnsi="Aptos"/>
        </w:rPr>
        <w:t xml:space="preserve">increase from our 2023 survey, when </w:t>
      </w:r>
      <w:r w:rsidR="009010A6" w:rsidRPr="00BF3E75">
        <w:rPr>
          <w:rFonts w:ascii="Aptos" w:hAnsi="Aptos"/>
        </w:rPr>
        <w:t xml:space="preserve">18% of respondents told us they were carers. </w:t>
      </w:r>
    </w:p>
    <w:p w14:paraId="34D84CC1" w14:textId="77777777" w:rsidR="00EF6786" w:rsidRDefault="00EF6786">
      <w:pPr>
        <w:rPr>
          <w:rFonts w:ascii="Aptos" w:hAnsi="Aptos"/>
        </w:rPr>
      </w:pPr>
      <w:r>
        <w:rPr>
          <w:rFonts w:ascii="Aptos" w:hAnsi="Aptos"/>
        </w:rPr>
        <w:lastRenderedPageBreak/>
        <w:br w:type="page"/>
      </w:r>
    </w:p>
    <w:tbl>
      <w:tblPr>
        <w:tblStyle w:val="TableGrid"/>
        <w:tblW w:w="0" w:type="auto"/>
        <w:tblLook w:val="04A0" w:firstRow="1" w:lastRow="0" w:firstColumn="1" w:lastColumn="0" w:noHBand="0" w:noVBand="1"/>
      </w:tblPr>
      <w:tblGrid>
        <w:gridCol w:w="960"/>
        <w:gridCol w:w="960"/>
        <w:gridCol w:w="992"/>
      </w:tblGrid>
      <w:tr w:rsidR="00D1284A" w:rsidRPr="00BF3E75" w14:paraId="3B717D3D" w14:textId="77777777" w:rsidTr="00EF6786">
        <w:trPr>
          <w:trHeight w:val="300"/>
        </w:trPr>
        <w:tc>
          <w:tcPr>
            <w:tcW w:w="960" w:type="dxa"/>
            <w:noWrap/>
            <w:hideMark/>
          </w:tcPr>
          <w:p w14:paraId="69055909" w14:textId="77777777" w:rsidR="00D1284A" w:rsidRPr="00BF3E75" w:rsidRDefault="00D1284A" w:rsidP="00D1284A">
            <w:pPr>
              <w:spacing w:line="276" w:lineRule="auto"/>
              <w:rPr>
                <w:rFonts w:ascii="Aptos" w:hAnsi="Aptos"/>
                <w:b/>
                <w:bCs/>
              </w:rPr>
            </w:pPr>
            <w:r w:rsidRPr="00BF3E75">
              <w:rPr>
                <w:rFonts w:ascii="Aptos" w:hAnsi="Aptos"/>
                <w:b/>
                <w:bCs/>
                <w:lang w:val="en-US"/>
              </w:rPr>
              <w:lastRenderedPageBreak/>
              <w:t>Carer</w:t>
            </w:r>
          </w:p>
        </w:tc>
        <w:tc>
          <w:tcPr>
            <w:tcW w:w="960" w:type="dxa"/>
            <w:noWrap/>
            <w:hideMark/>
          </w:tcPr>
          <w:p w14:paraId="0D358EB5" w14:textId="77777777" w:rsidR="00D1284A" w:rsidRPr="00BF3E75" w:rsidRDefault="00D1284A" w:rsidP="00D1284A">
            <w:pPr>
              <w:spacing w:line="276" w:lineRule="auto"/>
              <w:rPr>
                <w:rFonts w:ascii="Aptos" w:hAnsi="Aptos"/>
                <w:b/>
                <w:bCs/>
              </w:rPr>
            </w:pPr>
            <w:r w:rsidRPr="00BF3E75">
              <w:rPr>
                <w:rFonts w:ascii="Aptos" w:hAnsi="Aptos"/>
                <w:b/>
                <w:bCs/>
                <w:lang w:val="en-US"/>
              </w:rPr>
              <w:t>Freq.</w:t>
            </w:r>
          </w:p>
        </w:tc>
        <w:tc>
          <w:tcPr>
            <w:tcW w:w="992" w:type="dxa"/>
            <w:noWrap/>
            <w:hideMark/>
          </w:tcPr>
          <w:p w14:paraId="5AB06076" w14:textId="77777777" w:rsidR="00D1284A" w:rsidRPr="00BF3E75" w:rsidRDefault="00D1284A" w:rsidP="00D1284A">
            <w:pPr>
              <w:spacing w:line="276" w:lineRule="auto"/>
              <w:rPr>
                <w:rFonts w:ascii="Aptos" w:hAnsi="Aptos"/>
                <w:b/>
                <w:bCs/>
              </w:rPr>
            </w:pPr>
            <w:r w:rsidRPr="00BF3E75">
              <w:rPr>
                <w:rFonts w:ascii="Aptos" w:hAnsi="Aptos"/>
                <w:b/>
                <w:bCs/>
                <w:lang w:val="en-US"/>
              </w:rPr>
              <w:t>Percent</w:t>
            </w:r>
          </w:p>
        </w:tc>
      </w:tr>
      <w:tr w:rsidR="00D1284A" w:rsidRPr="00BF3E75" w14:paraId="4A5220B9" w14:textId="77777777" w:rsidTr="00EF6786">
        <w:trPr>
          <w:trHeight w:val="300"/>
        </w:trPr>
        <w:tc>
          <w:tcPr>
            <w:tcW w:w="960" w:type="dxa"/>
            <w:noWrap/>
            <w:hideMark/>
          </w:tcPr>
          <w:p w14:paraId="0BDE55FE" w14:textId="77777777" w:rsidR="00D1284A" w:rsidRPr="00BF3E75" w:rsidRDefault="00D1284A" w:rsidP="00D1284A">
            <w:pPr>
              <w:spacing w:line="276" w:lineRule="auto"/>
              <w:rPr>
                <w:rFonts w:ascii="Aptos" w:hAnsi="Aptos"/>
              </w:rPr>
            </w:pPr>
            <w:r w:rsidRPr="00BF3E75">
              <w:rPr>
                <w:rFonts w:ascii="Aptos" w:hAnsi="Aptos"/>
                <w:lang w:val="en-US"/>
              </w:rPr>
              <w:t>No</w:t>
            </w:r>
          </w:p>
        </w:tc>
        <w:tc>
          <w:tcPr>
            <w:tcW w:w="960" w:type="dxa"/>
            <w:noWrap/>
            <w:hideMark/>
          </w:tcPr>
          <w:p w14:paraId="6B95BA07" w14:textId="77777777" w:rsidR="00D1284A" w:rsidRPr="00BF3E75" w:rsidRDefault="00D1284A" w:rsidP="00D1284A">
            <w:pPr>
              <w:spacing w:line="276" w:lineRule="auto"/>
              <w:rPr>
                <w:rFonts w:ascii="Aptos" w:hAnsi="Aptos"/>
              </w:rPr>
            </w:pPr>
            <w:r w:rsidRPr="00BF3E75">
              <w:rPr>
                <w:rFonts w:ascii="Aptos" w:hAnsi="Aptos"/>
                <w:lang w:val="en-US"/>
              </w:rPr>
              <w:t>1044</w:t>
            </w:r>
          </w:p>
        </w:tc>
        <w:tc>
          <w:tcPr>
            <w:tcW w:w="992" w:type="dxa"/>
            <w:noWrap/>
            <w:hideMark/>
          </w:tcPr>
          <w:p w14:paraId="6A0E86B1" w14:textId="77777777" w:rsidR="00D1284A" w:rsidRPr="00BF3E75" w:rsidRDefault="00D1284A" w:rsidP="00D1284A">
            <w:pPr>
              <w:spacing w:line="276" w:lineRule="auto"/>
              <w:rPr>
                <w:rFonts w:ascii="Aptos" w:hAnsi="Aptos"/>
              </w:rPr>
            </w:pPr>
            <w:r w:rsidRPr="00BF3E75">
              <w:rPr>
                <w:rFonts w:ascii="Aptos" w:hAnsi="Aptos"/>
                <w:lang w:val="en-US"/>
              </w:rPr>
              <w:t>79.</w:t>
            </w:r>
            <w:r w:rsidR="000B24B3" w:rsidRPr="00BF3E75">
              <w:rPr>
                <w:rFonts w:ascii="Aptos" w:hAnsi="Aptos"/>
                <w:lang w:val="en-US"/>
              </w:rPr>
              <w:t>2</w:t>
            </w:r>
          </w:p>
        </w:tc>
      </w:tr>
      <w:tr w:rsidR="00D1284A" w:rsidRPr="00BF3E75" w14:paraId="7352F999" w14:textId="77777777" w:rsidTr="00EF6786">
        <w:trPr>
          <w:trHeight w:val="300"/>
        </w:trPr>
        <w:tc>
          <w:tcPr>
            <w:tcW w:w="960" w:type="dxa"/>
            <w:noWrap/>
            <w:hideMark/>
          </w:tcPr>
          <w:p w14:paraId="4BBE2CAD" w14:textId="77777777" w:rsidR="00D1284A" w:rsidRPr="00BF3E75" w:rsidRDefault="00D1284A" w:rsidP="00D1284A">
            <w:pPr>
              <w:spacing w:line="276" w:lineRule="auto"/>
              <w:rPr>
                <w:rFonts w:ascii="Aptos" w:hAnsi="Aptos"/>
              </w:rPr>
            </w:pPr>
            <w:r w:rsidRPr="00BF3E75">
              <w:rPr>
                <w:rFonts w:ascii="Aptos" w:hAnsi="Aptos"/>
                <w:lang w:val="en-US"/>
              </w:rPr>
              <w:t>Yes</w:t>
            </w:r>
          </w:p>
        </w:tc>
        <w:tc>
          <w:tcPr>
            <w:tcW w:w="960" w:type="dxa"/>
            <w:noWrap/>
            <w:hideMark/>
          </w:tcPr>
          <w:p w14:paraId="59C4D006" w14:textId="77777777" w:rsidR="00D1284A" w:rsidRPr="00BF3E75" w:rsidRDefault="00D1284A" w:rsidP="00D1284A">
            <w:pPr>
              <w:spacing w:line="276" w:lineRule="auto"/>
              <w:rPr>
                <w:rFonts w:ascii="Aptos" w:hAnsi="Aptos"/>
              </w:rPr>
            </w:pPr>
            <w:r w:rsidRPr="00BF3E75">
              <w:rPr>
                <w:rFonts w:ascii="Aptos" w:hAnsi="Aptos"/>
                <w:lang w:val="en-US"/>
              </w:rPr>
              <w:t>272</w:t>
            </w:r>
          </w:p>
        </w:tc>
        <w:tc>
          <w:tcPr>
            <w:tcW w:w="992" w:type="dxa"/>
            <w:noWrap/>
            <w:hideMark/>
          </w:tcPr>
          <w:p w14:paraId="6E6D5496" w14:textId="77777777" w:rsidR="00D1284A" w:rsidRPr="00BF3E75" w:rsidRDefault="00D1284A" w:rsidP="00D1284A">
            <w:pPr>
              <w:spacing w:line="276" w:lineRule="auto"/>
              <w:rPr>
                <w:rFonts w:ascii="Aptos" w:hAnsi="Aptos"/>
              </w:rPr>
            </w:pPr>
            <w:r w:rsidRPr="00BF3E75">
              <w:rPr>
                <w:rFonts w:ascii="Aptos" w:hAnsi="Aptos"/>
                <w:lang w:val="en-US"/>
              </w:rPr>
              <w:t>20.</w:t>
            </w:r>
            <w:r w:rsidR="007058E4" w:rsidRPr="00BF3E75">
              <w:rPr>
                <w:rFonts w:ascii="Aptos" w:hAnsi="Aptos"/>
                <w:lang w:val="en-US"/>
              </w:rPr>
              <w:t>6</w:t>
            </w:r>
          </w:p>
        </w:tc>
      </w:tr>
      <w:tr w:rsidR="00450815" w:rsidRPr="00BF3E75" w14:paraId="39A96105" w14:textId="77777777" w:rsidTr="00EF6786">
        <w:trPr>
          <w:trHeight w:val="300"/>
        </w:trPr>
        <w:tc>
          <w:tcPr>
            <w:tcW w:w="960" w:type="dxa"/>
            <w:noWrap/>
          </w:tcPr>
          <w:p w14:paraId="513E4D34" w14:textId="77777777" w:rsidR="00450815" w:rsidRPr="00BF3E75" w:rsidRDefault="00450815" w:rsidP="00D1284A">
            <w:pPr>
              <w:spacing w:line="276" w:lineRule="auto"/>
              <w:rPr>
                <w:rFonts w:ascii="Aptos" w:hAnsi="Aptos"/>
                <w:lang w:val="en-US"/>
              </w:rPr>
            </w:pPr>
            <w:r w:rsidRPr="00BF3E75">
              <w:rPr>
                <w:rFonts w:ascii="Aptos" w:hAnsi="Aptos"/>
                <w:lang w:val="en-US"/>
              </w:rPr>
              <w:t>Missing</w:t>
            </w:r>
          </w:p>
        </w:tc>
        <w:tc>
          <w:tcPr>
            <w:tcW w:w="960" w:type="dxa"/>
            <w:noWrap/>
          </w:tcPr>
          <w:p w14:paraId="5E24B003" w14:textId="77777777" w:rsidR="00450815" w:rsidRPr="00BF3E75" w:rsidRDefault="00450815" w:rsidP="00D1284A">
            <w:pPr>
              <w:spacing w:line="276" w:lineRule="auto"/>
              <w:rPr>
                <w:rFonts w:ascii="Aptos" w:hAnsi="Aptos"/>
                <w:lang w:val="en-US"/>
              </w:rPr>
            </w:pPr>
            <w:r w:rsidRPr="00BF3E75">
              <w:rPr>
                <w:rFonts w:ascii="Aptos" w:hAnsi="Aptos"/>
                <w:lang w:val="en-US"/>
              </w:rPr>
              <w:t>3</w:t>
            </w:r>
          </w:p>
        </w:tc>
        <w:tc>
          <w:tcPr>
            <w:tcW w:w="992" w:type="dxa"/>
            <w:noWrap/>
          </w:tcPr>
          <w:p w14:paraId="4081410D" w14:textId="77777777" w:rsidR="00450815" w:rsidRPr="00BF3E75" w:rsidRDefault="00841138" w:rsidP="00D1284A">
            <w:pPr>
              <w:spacing w:line="276" w:lineRule="auto"/>
              <w:rPr>
                <w:rFonts w:ascii="Aptos" w:hAnsi="Aptos"/>
                <w:lang w:val="en-US"/>
              </w:rPr>
            </w:pPr>
            <w:r w:rsidRPr="00BF3E75">
              <w:rPr>
                <w:rFonts w:ascii="Aptos" w:hAnsi="Aptos"/>
                <w:lang w:val="en-US"/>
              </w:rPr>
              <w:t>0.2</w:t>
            </w:r>
          </w:p>
        </w:tc>
      </w:tr>
      <w:tr w:rsidR="00D1284A" w:rsidRPr="00BF3E75" w14:paraId="637C8531" w14:textId="77777777" w:rsidTr="00EF6786">
        <w:trPr>
          <w:trHeight w:val="300"/>
        </w:trPr>
        <w:tc>
          <w:tcPr>
            <w:tcW w:w="960" w:type="dxa"/>
            <w:noWrap/>
            <w:hideMark/>
          </w:tcPr>
          <w:p w14:paraId="31FBD9BB" w14:textId="77777777" w:rsidR="00D1284A" w:rsidRPr="00BF3E75" w:rsidRDefault="00D1284A" w:rsidP="00D1284A">
            <w:pPr>
              <w:spacing w:line="276" w:lineRule="auto"/>
              <w:rPr>
                <w:rFonts w:ascii="Aptos" w:hAnsi="Aptos"/>
                <w:b/>
                <w:bCs/>
              </w:rPr>
            </w:pPr>
            <w:r w:rsidRPr="00BF3E75">
              <w:rPr>
                <w:rFonts w:ascii="Aptos" w:hAnsi="Aptos"/>
                <w:b/>
                <w:bCs/>
                <w:lang w:val="en-US"/>
              </w:rPr>
              <w:t>Total</w:t>
            </w:r>
          </w:p>
        </w:tc>
        <w:tc>
          <w:tcPr>
            <w:tcW w:w="960" w:type="dxa"/>
            <w:noWrap/>
            <w:hideMark/>
          </w:tcPr>
          <w:p w14:paraId="25DC9767" w14:textId="77777777" w:rsidR="00D1284A" w:rsidRPr="00BF3E75" w:rsidRDefault="00D1284A" w:rsidP="00D1284A">
            <w:pPr>
              <w:spacing w:line="276" w:lineRule="auto"/>
              <w:rPr>
                <w:rFonts w:ascii="Aptos" w:hAnsi="Aptos"/>
                <w:b/>
                <w:bCs/>
              </w:rPr>
            </w:pPr>
            <w:r w:rsidRPr="00BF3E75">
              <w:rPr>
                <w:rFonts w:ascii="Aptos" w:hAnsi="Aptos"/>
                <w:b/>
                <w:bCs/>
                <w:lang w:val="en-US"/>
              </w:rPr>
              <w:t>131</w:t>
            </w:r>
            <w:r w:rsidR="000C6267" w:rsidRPr="00BF3E75">
              <w:rPr>
                <w:rFonts w:ascii="Aptos" w:hAnsi="Aptos"/>
                <w:b/>
                <w:bCs/>
                <w:lang w:val="en-US"/>
              </w:rPr>
              <w:t>9</w:t>
            </w:r>
          </w:p>
        </w:tc>
        <w:tc>
          <w:tcPr>
            <w:tcW w:w="992" w:type="dxa"/>
            <w:noWrap/>
            <w:hideMark/>
          </w:tcPr>
          <w:p w14:paraId="1AA9144D" w14:textId="77777777" w:rsidR="00D1284A" w:rsidRPr="00BF3E75" w:rsidRDefault="00D1284A" w:rsidP="00D1284A">
            <w:pPr>
              <w:spacing w:line="276" w:lineRule="auto"/>
              <w:rPr>
                <w:rFonts w:ascii="Aptos" w:hAnsi="Aptos"/>
                <w:b/>
                <w:bCs/>
              </w:rPr>
            </w:pPr>
            <w:r w:rsidRPr="00BF3E75">
              <w:rPr>
                <w:rFonts w:ascii="Aptos" w:hAnsi="Aptos"/>
                <w:b/>
                <w:bCs/>
                <w:lang w:val="en-US"/>
              </w:rPr>
              <w:t>100</w:t>
            </w:r>
          </w:p>
        </w:tc>
      </w:tr>
    </w:tbl>
    <w:p w14:paraId="3B0EA3FC" w14:textId="77777777" w:rsidR="001B05AB" w:rsidRPr="00BF3E75" w:rsidRDefault="001B05AB" w:rsidP="006A21E4">
      <w:pPr>
        <w:spacing w:line="276" w:lineRule="auto"/>
        <w:rPr>
          <w:rFonts w:ascii="Aptos" w:hAnsi="Aptos"/>
        </w:rPr>
      </w:pPr>
    </w:p>
    <w:p w14:paraId="3BB5C5B3" w14:textId="77777777" w:rsidR="00A43E52" w:rsidRPr="00BF3E75" w:rsidRDefault="004739C7" w:rsidP="006A21E4">
      <w:pPr>
        <w:spacing w:line="276" w:lineRule="auto"/>
        <w:rPr>
          <w:rFonts w:ascii="Aptos" w:hAnsi="Aptos"/>
        </w:rPr>
      </w:pPr>
      <w:r w:rsidRPr="00BF3E75">
        <w:rPr>
          <w:rFonts w:ascii="Aptos" w:hAnsi="Aptos"/>
        </w:rPr>
        <w:t xml:space="preserve">As in </w:t>
      </w:r>
      <w:r w:rsidR="00A43E52" w:rsidRPr="00BF3E75">
        <w:rPr>
          <w:rFonts w:ascii="Aptos" w:hAnsi="Aptos"/>
        </w:rPr>
        <w:t>our 2023 survey</w:t>
      </w:r>
      <w:r w:rsidR="00FF1F6C" w:rsidRPr="00BF3E75">
        <w:rPr>
          <w:rFonts w:ascii="Aptos" w:hAnsi="Aptos"/>
        </w:rPr>
        <w:t xml:space="preserve">, </w:t>
      </w:r>
      <w:r w:rsidR="00A43E52" w:rsidRPr="00BF3E75">
        <w:rPr>
          <w:rFonts w:ascii="Aptos" w:hAnsi="Aptos"/>
        </w:rPr>
        <w:t xml:space="preserve">in 2025 </w:t>
      </w:r>
      <w:r w:rsidR="00FF1F6C" w:rsidRPr="00BF3E75">
        <w:rPr>
          <w:rFonts w:ascii="Aptos" w:hAnsi="Aptos"/>
        </w:rPr>
        <w:t>proportionally more people who reported being carers also reported having a disability compared with people who are not carers. A total of 3</w:t>
      </w:r>
      <w:r w:rsidR="002114D9" w:rsidRPr="00BF3E75">
        <w:rPr>
          <w:rFonts w:ascii="Aptos" w:hAnsi="Aptos"/>
        </w:rPr>
        <w:t>4.6</w:t>
      </w:r>
      <w:r w:rsidR="00FF1F6C" w:rsidRPr="00BF3E75">
        <w:rPr>
          <w:rFonts w:ascii="Aptos" w:hAnsi="Aptos"/>
        </w:rPr>
        <w:t>% of people who reported being carers also reported having a disability, compared with 2</w:t>
      </w:r>
      <w:r w:rsidR="002114D9" w:rsidRPr="00BF3E75">
        <w:rPr>
          <w:rFonts w:ascii="Aptos" w:hAnsi="Aptos"/>
        </w:rPr>
        <w:t>2.7</w:t>
      </w:r>
      <w:r w:rsidR="00FF1F6C" w:rsidRPr="00BF3E75">
        <w:rPr>
          <w:rFonts w:ascii="Aptos" w:hAnsi="Aptos"/>
        </w:rPr>
        <w:t>% of people who were not carers reporting having a disability. Conversely, proportionally more people who reported having a disability also reported being a carer, compared with people who do not have a disability. A total of 2</w:t>
      </w:r>
      <w:r w:rsidR="00A71A4C" w:rsidRPr="00BF3E75">
        <w:rPr>
          <w:rFonts w:ascii="Aptos" w:hAnsi="Aptos"/>
        </w:rPr>
        <w:t>8.4</w:t>
      </w:r>
      <w:r w:rsidR="00FF1F6C" w:rsidRPr="00BF3E75">
        <w:rPr>
          <w:rFonts w:ascii="Aptos" w:hAnsi="Aptos"/>
        </w:rPr>
        <w:t>% of people with a disability also reported being carers, compared with the 1</w:t>
      </w:r>
      <w:r w:rsidR="00A71A4C" w:rsidRPr="00BF3E75">
        <w:rPr>
          <w:rFonts w:ascii="Aptos" w:hAnsi="Aptos"/>
        </w:rPr>
        <w:t>8</w:t>
      </w:r>
      <w:r w:rsidR="00FF1F6C" w:rsidRPr="00BF3E75">
        <w:rPr>
          <w:rFonts w:ascii="Aptos" w:hAnsi="Aptos"/>
        </w:rPr>
        <w:t>% of people who do not have a disability reporting being carers.</w:t>
      </w:r>
      <w:r w:rsidR="000315E9" w:rsidRPr="00BF3E75">
        <w:rPr>
          <w:rFonts w:ascii="Aptos" w:hAnsi="Aptos"/>
        </w:rPr>
        <w:t xml:space="preserve"> Similar patterns were observed in our 2023 survey.</w:t>
      </w:r>
    </w:p>
    <w:p w14:paraId="476E44FC" w14:textId="77777777" w:rsidR="00FF1F6C" w:rsidRPr="00BF3E75" w:rsidRDefault="00FF1F6C" w:rsidP="006A21E4">
      <w:pPr>
        <w:pStyle w:val="Heading3"/>
        <w:spacing w:line="276" w:lineRule="auto"/>
        <w:rPr>
          <w:rFonts w:ascii="Aptos" w:hAnsi="Aptos"/>
        </w:rPr>
      </w:pPr>
      <w:bookmarkStart w:id="177" w:name="_Toc207715704"/>
      <w:bookmarkStart w:id="178" w:name="_Toc389734376"/>
      <w:r w:rsidRPr="02D167DB">
        <w:rPr>
          <w:rFonts w:ascii="Aptos" w:hAnsi="Aptos"/>
        </w:rPr>
        <w:t>Highest level of education or qualification attained</w:t>
      </w:r>
      <w:bookmarkEnd w:id="177"/>
      <w:bookmarkEnd w:id="178"/>
    </w:p>
    <w:p w14:paraId="6C595308" w14:textId="77777777" w:rsidR="006A21E4" w:rsidRPr="00BF3E75" w:rsidRDefault="00FF1F6C" w:rsidP="006A21E4">
      <w:pPr>
        <w:spacing w:line="276" w:lineRule="auto"/>
        <w:rPr>
          <w:rFonts w:ascii="Aptos" w:hAnsi="Aptos"/>
        </w:rPr>
      </w:pPr>
      <w:r w:rsidRPr="00BF3E75">
        <w:rPr>
          <w:rFonts w:ascii="Aptos" w:hAnsi="Aptos"/>
        </w:rPr>
        <w:t>The majority of respondents (</w:t>
      </w:r>
      <w:r w:rsidR="0036229F" w:rsidRPr="00BF3E75">
        <w:rPr>
          <w:rFonts w:ascii="Aptos" w:hAnsi="Aptos"/>
        </w:rPr>
        <w:t>69</w:t>
      </w:r>
      <w:r w:rsidRPr="00BF3E75">
        <w:rPr>
          <w:rFonts w:ascii="Aptos" w:hAnsi="Aptos"/>
        </w:rPr>
        <w:t>%) had some form of degree qualification. The largest groups overall were those with</w:t>
      </w:r>
      <w:r w:rsidR="00B67208" w:rsidRPr="00BF3E75">
        <w:rPr>
          <w:rFonts w:ascii="Aptos" w:hAnsi="Aptos"/>
        </w:rPr>
        <w:t xml:space="preserve"> a postgraduate qualification (40%)</w:t>
      </w:r>
      <w:r w:rsidRPr="00BF3E75">
        <w:rPr>
          <w:rFonts w:ascii="Aptos" w:hAnsi="Aptos"/>
        </w:rPr>
        <w:t xml:space="preserve">, followed by those with </w:t>
      </w:r>
      <w:r w:rsidR="00B67208" w:rsidRPr="00BF3E75">
        <w:rPr>
          <w:rFonts w:ascii="Aptos" w:hAnsi="Aptos"/>
        </w:rPr>
        <w:t>a bachelor degree (30%)</w:t>
      </w:r>
      <w:r w:rsidRPr="00BF3E75">
        <w:rPr>
          <w:rFonts w:ascii="Aptos" w:hAnsi="Aptos"/>
        </w:rPr>
        <w:t>. The median qualification reported was Bachelor</w:t>
      </w:r>
      <w:r w:rsidR="00EF6786">
        <w:rPr>
          <w:rFonts w:ascii="Aptos" w:hAnsi="Aptos"/>
        </w:rPr>
        <w:t>s</w:t>
      </w:r>
      <w:r w:rsidRPr="00BF3E75">
        <w:rPr>
          <w:rFonts w:ascii="Aptos" w:hAnsi="Aptos"/>
        </w:rPr>
        <w:t xml:space="preserve"> Degree. </w:t>
      </w:r>
      <w:r w:rsidR="00ED187A" w:rsidRPr="00BF3E75">
        <w:rPr>
          <w:rFonts w:ascii="Aptos" w:hAnsi="Aptos"/>
        </w:rPr>
        <w:t>These results are similar to our earlier survey in 2022-23.</w:t>
      </w:r>
    </w:p>
    <w:p w14:paraId="39D351CB" w14:textId="77777777" w:rsidR="00441CA6" w:rsidRPr="00BF3E75" w:rsidRDefault="00441CA6" w:rsidP="00441CA6">
      <w:pPr>
        <w:pStyle w:val="Caption"/>
        <w:keepNext/>
        <w:rPr>
          <w:rFonts w:ascii="Aptos" w:hAnsi="Aptos"/>
        </w:rPr>
      </w:pPr>
      <w:bookmarkStart w:id="179" w:name="_Toc141191511"/>
      <w:r w:rsidRPr="00BF3E75">
        <w:rPr>
          <w:rFonts w:ascii="Aptos" w:hAnsi="Aptos"/>
        </w:rPr>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00025246" w:rsidRPr="00BF3E75">
        <w:rPr>
          <w:rFonts w:ascii="Aptos" w:hAnsi="Aptos"/>
          <w:noProof/>
        </w:rPr>
        <w:t>8</w:t>
      </w:r>
      <w:r w:rsidRPr="00BF3E75">
        <w:rPr>
          <w:rFonts w:ascii="Aptos" w:hAnsi="Aptos"/>
        </w:rPr>
        <w:fldChar w:fldCharType="end"/>
      </w:r>
      <w:r w:rsidRPr="00BF3E75">
        <w:rPr>
          <w:rFonts w:ascii="Aptos" w:hAnsi="Aptos"/>
        </w:rPr>
        <w:t>: Highest Level of Schooling or Qualification</w:t>
      </w:r>
      <w:bookmarkEnd w:id="179"/>
    </w:p>
    <w:tbl>
      <w:tblPr>
        <w:tblStyle w:val="TableGrid"/>
        <w:tblW w:w="0" w:type="auto"/>
        <w:tblLook w:val="04A0" w:firstRow="1" w:lastRow="0" w:firstColumn="1" w:lastColumn="0" w:noHBand="0" w:noVBand="1"/>
      </w:tblPr>
      <w:tblGrid>
        <w:gridCol w:w="3148"/>
        <w:gridCol w:w="960"/>
        <w:gridCol w:w="992"/>
      </w:tblGrid>
      <w:tr w:rsidR="0064585B" w:rsidRPr="00BF3E75" w14:paraId="70EA8156" w14:textId="77777777" w:rsidTr="0064585B">
        <w:trPr>
          <w:trHeight w:val="300"/>
        </w:trPr>
        <w:tc>
          <w:tcPr>
            <w:tcW w:w="3148" w:type="dxa"/>
            <w:noWrap/>
            <w:hideMark/>
          </w:tcPr>
          <w:p w14:paraId="7AF5A432" w14:textId="77777777" w:rsidR="0064585B" w:rsidRPr="00BF3E75" w:rsidRDefault="0064585B">
            <w:pPr>
              <w:rPr>
                <w:rFonts w:ascii="Aptos" w:hAnsi="Aptos"/>
                <w:b/>
                <w:bCs/>
              </w:rPr>
            </w:pPr>
            <w:r w:rsidRPr="00BF3E75">
              <w:rPr>
                <w:rFonts w:ascii="Aptos" w:hAnsi="Aptos"/>
                <w:b/>
                <w:bCs/>
                <w:lang w:val="en-US"/>
              </w:rPr>
              <w:t>Highest level of education</w:t>
            </w:r>
          </w:p>
        </w:tc>
        <w:tc>
          <w:tcPr>
            <w:tcW w:w="960" w:type="dxa"/>
            <w:noWrap/>
            <w:hideMark/>
          </w:tcPr>
          <w:p w14:paraId="3CA90EFF" w14:textId="77777777" w:rsidR="0064585B" w:rsidRPr="00BF3E75" w:rsidRDefault="0064585B">
            <w:pPr>
              <w:rPr>
                <w:rFonts w:ascii="Aptos" w:hAnsi="Aptos"/>
                <w:b/>
                <w:bCs/>
              </w:rPr>
            </w:pPr>
            <w:r w:rsidRPr="00BF3E75">
              <w:rPr>
                <w:rFonts w:ascii="Aptos" w:hAnsi="Aptos"/>
                <w:b/>
                <w:bCs/>
                <w:lang w:val="en-US"/>
              </w:rPr>
              <w:t>Freq.</w:t>
            </w:r>
          </w:p>
        </w:tc>
        <w:tc>
          <w:tcPr>
            <w:tcW w:w="960" w:type="dxa"/>
            <w:noWrap/>
            <w:hideMark/>
          </w:tcPr>
          <w:p w14:paraId="3CB117CA" w14:textId="77777777" w:rsidR="0064585B" w:rsidRPr="00BF3E75" w:rsidRDefault="0064585B">
            <w:pPr>
              <w:rPr>
                <w:rFonts w:ascii="Aptos" w:hAnsi="Aptos"/>
                <w:b/>
                <w:bCs/>
              </w:rPr>
            </w:pPr>
            <w:r w:rsidRPr="00BF3E75">
              <w:rPr>
                <w:rFonts w:ascii="Aptos" w:hAnsi="Aptos"/>
                <w:b/>
                <w:bCs/>
                <w:lang w:val="en-US"/>
              </w:rPr>
              <w:t>Percent</w:t>
            </w:r>
          </w:p>
        </w:tc>
      </w:tr>
      <w:tr w:rsidR="0064585B" w:rsidRPr="00BF3E75" w14:paraId="46883C0C" w14:textId="77777777" w:rsidTr="0064585B">
        <w:trPr>
          <w:trHeight w:val="300"/>
        </w:trPr>
        <w:tc>
          <w:tcPr>
            <w:tcW w:w="3148" w:type="dxa"/>
            <w:noWrap/>
            <w:hideMark/>
          </w:tcPr>
          <w:p w14:paraId="6F70C217" w14:textId="77777777" w:rsidR="0064585B" w:rsidRPr="00BF3E75" w:rsidRDefault="0064585B">
            <w:pPr>
              <w:rPr>
                <w:rFonts w:ascii="Aptos" w:hAnsi="Aptos"/>
              </w:rPr>
            </w:pPr>
            <w:r w:rsidRPr="00BF3E75">
              <w:rPr>
                <w:rFonts w:ascii="Aptos" w:hAnsi="Aptos"/>
                <w:lang w:val="en-US"/>
              </w:rPr>
              <w:t>Postgraduate qualifications</w:t>
            </w:r>
          </w:p>
        </w:tc>
        <w:tc>
          <w:tcPr>
            <w:tcW w:w="960" w:type="dxa"/>
            <w:noWrap/>
            <w:hideMark/>
          </w:tcPr>
          <w:p w14:paraId="53D2E451" w14:textId="77777777" w:rsidR="0064585B" w:rsidRPr="00BF3E75" w:rsidRDefault="0064585B" w:rsidP="0064585B">
            <w:pPr>
              <w:rPr>
                <w:rFonts w:ascii="Aptos" w:hAnsi="Aptos"/>
              </w:rPr>
            </w:pPr>
            <w:r w:rsidRPr="00BF3E75">
              <w:rPr>
                <w:rFonts w:ascii="Aptos" w:hAnsi="Aptos"/>
                <w:lang w:val="en-US"/>
              </w:rPr>
              <w:t>524</w:t>
            </w:r>
          </w:p>
        </w:tc>
        <w:tc>
          <w:tcPr>
            <w:tcW w:w="960" w:type="dxa"/>
            <w:noWrap/>
            <w:hideMark/>
          </w:tcPr>
          <w:p w14:paraId="5C8DC9EC" w14:textId="77777777" w:rsidR="0064585B" w:rsidRPr="00BF3E75" w:rsidRDefault="0064585B" w:rsidP="0064585B">
            <w:pPr>
              <w:rPr>
                <w:rFonts w:ascii="Aptos" w:hAnsi="Aptos"/>
              </w:rPr>
            </w:pPr>
            <w:r w:rsidRPr="00BF3E75">
              <w:rPr>
                <w:rFonts w:ascii="Aptos" w:hAnsi="Aptos"/>
                <w:lang w:val="en-US"/>
              </w:rPr>
              <w:t>39.</w:t>
            </w:r>
            <w:r w:rsidR="00297753" w:rsidRPr="00BF3E75">
              <w:rPr>
                <w:rFonts w:ascii="Aptos" w:hAnsi="Aptos"/>
                <w:lang w:val="en-US"/>
              </w:rPr>
              <w:t>7</w:t>
            </w:r>
          </w:p>
        </w:tc>
      </w:tr>
      <w:tr w:rsidR="0064585B" w:rsidRPr="00BF3E75" w14:paraId="7B6CC3DD" w14:textId="77777777" w:rsidTr="0064585B">
        <w:trPr>
          <w:trHeight w:val="300"/>
        </w:trPr>
        <w:tc>
          <w:tcPr>
            <w:tcW w:w="3148" w:type="dxa"/>
            <w:noWrap/>
            <w:hideMark/>
          </w:tcPr>
          <w:p w14:paraId="737485FA" w14:textId="77777777" w:rsidR="0064585B" w:rsidRPr="00BF3E75" w:rsidRDefault="0064585B">
            <w:pPr>
              <w:rPr>
                <w:rFonts w:ascii="Aptos" w:hAnsi="Aptos"/>
              </w:rPr>
            </w:pPr>
            <w:r w:rsidRPr="00BF3E75">
              <w:rPr>
                <w:rFonts w:ascii="Aptos" w:hAnsi="Aptos"/>
                <w:lang w:val="en-US"/>
              </w:rPr>
              <w:t>Bachelors degree incl. with honours</w:t>
            </w:r>
          </w:p>
        </w:tc>
        <w:tc>
          <w:tcPr>
            <w:tcW w:w="960" w:type="dxa"/>
            <w:noWrap/>
            <w:hideMark/>
          </w:tcPr>
          <w:p w14:paraId="5844BE0E" w14:textId="77777777" w:rsidR="0064585B" w:rsidRPr="00BF3E75" w:rsidRDefault="0064585B" w:rsidP="0064585B">
            <w:pPr>
              <w:rPr>
                <w:rFonts w:ascii="Aptos" w:hAnsi="Aptos"/>
              </w:rPr>
            </w:pPr>
            <w:r w:rsidRPr="00BF3E75">
              <w:rPr>
                <w:rFonts w:ascii="Aptos" w:hAnsi="Aptos"/>
                <w:lang w:val="en-US"/>
              </w:rPr>
              <w:t>395</w:t>
            </w:r>
          </w:p>
        </w:tc>
        <w:tc>
          <w:tcPr>
            <w:tcW w:w="960" w:type="dxa"/>
            <w:noWrap/>
            <w:hideMark/>
          </w:tcPr>
          <w:p w14:paraId="603C1133" w14:textId="77777777" w:rsidR="0064585B" w:rsidRPr="00BF3E75" w:rsidRDefault="00297753" w:rsidP="0064585B">
            <w:pPr>
              <w:rPr>
                <w:rFonts w:ascii="Aptos" w:hAnsi="Aptos"/>
              </w:rPr>
            </w:pPr>
            <w:r w:rsidRPr="00BF3E75">
              <w:rPr>
                <w:rFonts w:ascii="Aptos" w:hAnsi="Aptos"/>
              </w:rPr>
              <w:t>29.9</w:t>
            </w:r>
          </w:p>
        </w:tc>
      </w:tr>
      <w:tr w:rsidR="0064585B" w:rsidRPr="00BF3E75" w14:paraId="6D788BFD" w14:textId="77777777" w:rsidTr="0064585B">
        <w:trPr>
          <w:trHeight w:val="300"/>
        </w:trPr>
        <w:tc>
          <w:tcPr>
            <w:tcW w:w="3148" w:type="dxa"/>
            <w:noWrap/>
            <w:hideMark/>
          </w:tcPr>
          <w:p w14:paraId="16A2FC89" w14:textId="77777777" w:rsidR="0064585B" w:rsidRPr="00BF3E75" w:rsidRDefault="0064585B">
            <w:pPr>
              <w:rPr>
                <w:rFonts w:ascii="Aptos" w:hAnsi="Aptos"/>
              </w:rPr>
            </w:pPr>
            <w:r w:rsidRPr="00BF3E75">
              <w:rPr>
                <w:rFonts w:ascii="Aptos" w:hAnsi="Aptos"/>
                <w:lang w:val="en-US"/>
              </w:rPr>
              <w:t>Certificate qualification</w:t>
            </w:r>
          </w:p>
        </w:tc>
        <w:tc>
          <w:tcPr>
            <w:tcW w:w="960" w:type="dxa"/>
            <w:noWrap/>
            <w:hideMark/>
          </w:tcPr>
          <w:p w14:paraId="05BEC201" w14:textId="77777777" w:rsidR="0064585B" w:rsidRPr="00BF3E75" w:rsidRDefault="0064585B" w:rsidP="0064585B">
            <w:pPr>
              <w:rPr>
                <w:rFonts w:ascii="Aptos" w:hAnsi="Aptos"/>
              </w:rPr>
            </w:pPr>
            <w:r w:rsidRPr="00BF3E75">
              <w:rPr>
                <w:rFonts w:ascii="Aptos" w:hAnsi="Aptos"/>
                <w:lang w:val="en-US"/>
              </w:rPr>
              <w:t>184</w:t>
            </w:r>
          </w:p>
        </w:tc>
        <w:tc>
          <w:tcPr>
            <w:tcW w:w="960" w:type="dxa"/>
            <w:noWrap/>
            <w:hideMark/>
          </w:tcPr>
          <w:p w14:paraId="0225569E" w14:textId="77777777" w:rsidR="0064585B" w:rsidRPr="00BF3E75" w:rsidRDefault="0064585B" w:rsidP="0064585B">
            <w:pPr>
              <w:rPr>
                <w:rFonts w:ascii="Aptos" w:hAnsi="Aptos"/>
              </w:rPr>
            </w:pPr>
            <w:r w:rsidRPr="00BF3E75">
              <w:rPr>
                <w:rFonts w:ascii="Aptos" w:hAnsi="Aptos"/>
                <w:lang w:val="en-US"/>
              </w:rPr>
              <w:t>1</w:t>
            </w:r>
            <w:r w:rsidR="00F3147D" w:rsidRPr="00BF3E75">
              <w:rPr>
                <w:rFonts w:ascii="Aptos" w:hAnsi="Aptos"/>
                <w:lang w:val="en-US"/>
              </w:rPr>
              <w:t>3.9</w:t>
            </w:r>
          </w:p>
        </w:tc>
      </w:tr>
      <w:tr w:rsidR="0064585B" w:rsidRPr="00BF3E75" w14:paraId="7A1D88E8" w14:textId="77777777" w:rsidTr="0064585B">
        <w:trPr>
          <w:trHeight w:val="300"/>
        </w:trPr>
        <w:tc>
          <w:tcPr>
            <w:tcW w:w="3148" w:type="dxa"/>
            <w:noWrap/>
            <w:hideMark/>
          </w:tcPr>
          <w:p w14:paraId="449F69A4" w14:textId="77777777" w:rsidR="0064585B" w:rsidRPr="00BF3E75" w:rsidRDefault="0064585B">
            <w:pPr>
              <w:rPr>
                <w:rFonts w:ascii="Aptos" w:hAnsi="Aptos"/>
              </w:rPr>
            </w:pPr>
            <w:r w:rsidRPr="00BF3E75">
              <w:rPr>
                <w:rFonts w:ascii="Aptos" w:hAnsi="Aptos"/>
                <w:lang w:val="en-US"/>
              </w:rPr>
              <w:t>Year 12 or equivalent</w:t>
            </w:r>
          </w:p>
        </w:tc>
        <w:tc>
          <w:tcPr>
            <w:tcW w:w="960" w:type="dxa"/>
            <w:noWrap/>
            <w:hideMark/>
          </w:tcPr>
          <w:p w14:paraId="32A48561" w14:textId="77777777" w:rsidR="0064585B" w:rsidRPr="00BF3E75" w:rsidRDefault="0064585B" w:rsidP="0064585B">
            <w:pPr>
              <w:rPr>
                <w:rFonts w:ascii="Aptos" w:hAnsi="Aptos"/>
              </w:rPr>
            </w:pPr>
            <w:r w:rsidRPr="00BF3E75">
              <w:rPr>
                <w:rFonts w:ascii="Aptos" w:hAnsi="Aptos"/>
                <w:lang w:val="en-US"/>
              </w:rPr>
              <w:t>156</w:t>
            </w:r>
          </w:p>
        </w:tc>
        <w:tc>
          <w:tcPr>
            <w:tcW w:w="960" w:type="dxa"/>
            <w:noWrap/>
            <w:hideMark/>
          </w:tcPr>
          <w:p w14:paraId="6C9DBB0B" w14:textId="77777777" w:rsidR="0064585B" w:rsidRPr="00BF3E75" w:rsidRDefault="0064585B" w:rsidP="0064585B">
            <w:pPr>
              <w:rPr>
                <w:rFonts w:ascii="Aptos" w:hAnsi="Aptos"/>
              </w:rPr>
            </w:pPr>
            <w:r w:rsidRPr="00BF3E75">
              <w:rPr>
                <w:rFonts w:ascii="Aptos" w:hAnsi="Aptos"/>
                <w:lang w:val="en-US"/>
              </w:rPr>
              <w:t>11.8</w:t>
            </w:r>
          </w:p>
        </w:tc>
      </w:tr>
      <w:tr w:rsidR="0064585B" w:rsidRPr="00BF3E75" w14:paraId="73EB63E9" w14:textId="77777777" w:rsidTr="0064585B">
        <w:trPr>
          <w:trHeight w:val="300"/>
        </w:trPr>
        <w:tc>
          <w:tcPr>
            <w:tcW w:w="3148" w:type="dxa"/>
            <w:noWrap/>
            <w:hideMark/>
          </w:tcPr>
          <w:p w14:paraId="5A1A2C7B" w14:textId="77777777" w:rsidR="0064585B" w:rsidRPr="00BF3E75" w:rsidRDefault="0064585B">
            <w:pPr>
              <w:rPr>
                <w:rFonts w:ascii="Aptos" w:hAnsi="Aptos"/>
              </w:rPr>
            </w:pPr>
            <w:r w:rsidRPr="00BF3E75">
              <w:rPr>
                <w:rFonts w:ascii="Aptos" w:hAnsi="Aptos"/>
                <w:lang w:val="en-US"/>
              </w:rPr>
              <w:t>Year 10 or equivalent</w:t>
            </w:r>
          </w:p>
        </w:tc>
        <w:tc>
          <w:tcPr>
            <w:tcW w:w="960" w:type="dxa"/>
            <w:noWrap/>
            <w:hideMark/>
          </w:tcPr>
          <w:p w14:paraId="392962CB" w14:textId="77777777" w:rsidR="0064585B" w:rsidRPr="00BF3E75" w:rsidRDefault="0064585B" w:rsidP="0064585B">
            <w:pPr>
              <w:rPr>
                <w:rFonts w:ascii="Aptos" w:hAnsi="Aptos"/>
              </w:rPr>
            </w:pPr>
            <w:r w:rsidRPr="00BF3E75">
              <w:rPr>
                <w:rFonts w:ascii="Aptos" w:hAnsi="Aptos"/>
                <w:lang w:val="en-US"/>
              </w:rPr>
              <w:t>22</w:t>
            </w:r>
          </w:p>
        </w:tc>
        <w:tc>
          <w:tcPr>
            <w:tcW w:w="960" w:type="dxa"/>
            <w:noWrap/>
            <w:hideMark/>
          </w:tcPr>
          <w:p w14:paraId="03BFE61C" w14:textId="77777777" w:rsidR="0064585B" w:rsidRPr="00BF3E75" w:rsidRDefault="0064585B" w:rsidP="0064585B">
            <w:pPr>
              <w:rPr>
                <w:rFonts w:ascii="Aptos" w:hAnsi="Aptos"/>
              </w:rPr>
            </w:pPr>
            <w:r w:rsidRPr="00BF3E75">
              <w:rPr>
                <w:rFonts w:ascii="Aptos" w:hAnsi="Aptos"/>
                <w:lang w:val="en-US"/>
              </w:rPr>
              <w:t>1.</w:t>
            </w:r>
            <w:r w:rsidR="00BC2865" w:rsidRPr="00BF3E75">
              <w:rPr>
                <w:rFonts w:ascii="Aptos" w:hAnsi="Aptos"/>
                <w:lang w:val="en-US"/>
              </w:rPr>
              <w:t>7</w:t>
            </w:r>
          </w:p>
        </w:tc>
      </w:tr>
      <w:tr w:rsidR="0064585B" w:rsidRPr="00BF3E75" w14:paraId="66E4D7BB" w14:textId="77777777" w:rsidTr="0064585B">
        <w:trPr>
          <w:trHeight w:val="300"/>
        </w:trPr>
        <w:tc>
          <w:tcPr>
            <w:tcW w:w="3148" w:type="dxa"/>
            <w:noWrap/>
            <w:hideMark/>
          </w:tcPr>
          <w:p w14:paraId="2864D423" w14:textId="77777777" w:rsidR="0064585B" w:rsidRPr="00BF3E75" w:rsidRDefault="0064585B">
            <w:pPr>
              <w:rPr>
                <w:rFonts w:ascii="Aptos" w:hAnsi="Aptos"/>
              </w:rPr>
            </w:pPr>
            <w:r w:rsidRPr="00BF3E75">
              <w:rPr>
                <w:rFonts w:ascii="Aptos" w:hAnsi="Aptos"/>
                <w:lang w:val="en-US"/>
              </w:rPr>
              <w:t>Year 8 or below</w:t>
            </w:r>
          </w:p>
        </w:tc>
        <w:tc>
          <w:tcPr>
            <w:tcW w:w="960" w:type="dxa"/>
            <w:noWrap/>
            <w:hideMark/>
          </w:tcPr>
          <w:p w14:paraId="3F2B0B2C" w14:textId="77777777" w:rsidR="0064585B" w:rsidRPr="00BF3E75" w:rsidRDefault="007058E4" w:rsidP="0064585B">
            <w:pPr>
              <w:rPr>
                <w:rFonts w:ascii="Aptos" w:hAnsi="Aptos"/>
              </w:rPr>
            </w:pPr>
            <w:r w:rsidRPr="00BF3E75">
              <w:rPr>
                <w:rFonts w:ascii="Aptos" w:hAnsi="Aptos"/>
              </w:rPr>
              <w:t>&lt;10</w:t>
            </w:r>
          </w:p>
        </w:tc>
        <w:tc>
          <w:tcPr>
            <w:tcW w:w="960" w:type="dxa"/>
            <w:noWrap/>
            <w:hideMark/>
          </w:tcPr>
          <w:p w14:paraId="71586342" w14:textId="77777777" w:rsidR="0064585B" w:rsidRPr="00BF3E75" w:rsidRDefault="007058E4" w:rsidP="0064585B">
            <w:pPr>
              <w:rPr>
                <w:rFonts w:ascii="Aptos" w:hAnsi="Aptos"/>
              </w:rPr>
            </w:pPr>
            <w:r w:rsidRPr="00BF3E75">
              <w:rPr>
                <w:rFonts w:ascii="Aptos" w:hAnsi="Aptos"/>
              </w:rPr>
              <w:t>--</w:t>
            </w:r>
          </w:p>
        </w:tc>
      </w:tr>
      <w:tr w:rsidR="0064585B" w:rsidRPr="00BF3E75" w14:paraId="54805E7B" w14:textId="77777777" w:rsidTr="0064585B">
        <w:trPr>
          <w:trHeight w:val="300"/>
        </w:trPr>
        <w:tc>
          <w:tcPr>
            <w:tcW w:w="3148" w:type="dxa"/>
            <w:noWrap/>
            <w:hideMark/>
          </w:tcPr>
          <w:p w14:paraId="74350B67" w14:textId="77777777" w:rsidR="0064585B" w:rsidRPr="00BF3E75" w:rsidRDefault="0064585B">
            <w:pPr>
              <w:rPr>
                <w:rFonts w:ascii="Aptos" w:hAnsi="Aptos"/>
              </w:rPr>
            </w:pPr>
            <w:r w:rsidRPr="00BF3E75">
              <w:rPr>
                <w:rFonts w:ascii="Aptos" w:hAnsi="Aptos"/>
                <w:lang w:val="en-US"/>
              </w:rPr>
              <w:t>Prefer not to answer</w:t>
            </w:r>
          </w:p>
        </w:tc>
        <w:tc>
          <w:tcPr>
            <w:tcW w:w="960" w:type="dxa"/>
            <w:noWrap/>
            <w:hideMark/>
          </w:tcPr>
          <w:p w14:paraId="320372E4" w14:textId="77777777" w:rsidR="0064585B" w:rsidRPr="00BF3E75" w:rsidRDefault="0064585B" w:rsidP="0064585B">
            <w:pPr>
              <w:rPr>
                <w:rFonts w:ascii="Aptos" w:hAnsi="Aptos"/>
              </w:rPr>
            </w:pPr>
            <w:r w:rsidRPr="00BF3E75">
              <w:rPr>
                <w:rFonts w:ascii="Aptos" w:hAnsi="Aptos"/>
                <w:lang w:val="en-US"/>
              </w:rPr>
              <w:t>35</w:t>
            </w:r>
          </w:p>
        </w:tc>
        <w:tc>
          <w:tcPr>
            <w:tcW w:w="960" w:type="dxa"/>
            <w:noWrap/>
            <w:hideMark/>
          </w:tcPr>
          <w:p w14:paraId="495B7410" w14:textId="77777777" w:rsidR="0064585B" w:rsidRPr="00BF3E75" w:rsidRDefault="0064585B" w:rsidP="0064585B">
            <w:pPr>
              <w:rPr>
                <w:rFonts w:ascii="Aptos" w:hAnsi="Aptos"/>
              </w:rPr>
            </w:pPr>
            <w:r w:rsidRPr="00BF3E75">
              <w:rPr>
                <w:rFonts w:ascii="Aptos" w:hAnsi="Aptos"/>
                <w:lang w:val="en-US"/>
              </w:rPr>
              <w:t>2.</w:t>
            </w:r>
            <w:r w:rsidR="0027428F" w:rsidRPr="00BF3E75">
              <w:rPr>
                <w:rFonts w:ascii="Aptos" w:hAnsi="Aptos"/>
                <w:lang w:val="en-US"/>
              </w:rPr>
              <w:t>7</w:t>
            </w:r>
          </w:p>
        </w:tc>
      </w:tr>
      <w:tr w:rsidR="0064585B" w:rsidRPr="00BF3E75" w14:paraId="6C43CE93" w14:textId="77777777" w:rsidTr="0064585B">
        <w:trPr>
          <w:trHeight w:val="300"/>
        </w:trPr>
        <w:tc>
          <w:tcPr>
            <w:tcW w:w="3148" w:type="dxa"/>
            <w:noWrap/>
            <w:hideMark/>
          </w:tcPr>
          <w:p w14:paraId="5BB57843" w14:textId="77777777" w:rsidR="0064585B" w:rsidRPr="00BF3E75" w:rsidRDefault="0064585B">
            <w:pPr>
              <w:rPr>
                <w:rFonts w:ascii="Aptos" w:hAnsi="Aptos"/>
                <w:b/>
                <w:bCs/>
              </w:rPr>
            </w:pPr>
            <w:r w:rsidRPr="00BF3E75">
              <w:rPr>
                <w:rFonts w:ascii="Aptos" w:hAnsi="Aptos"/>
                <w:b/>
                <w:bCs/>
                <w:lang w:val="en-US"/>
              </w:rPr>
              <w:t>Total</w:t>
            </w:r>
          </w:p>
        </w:tc>
        <w:tc>
          <w:tcPr>
            <w:tcW w:w="960" w:type="dxa"/>
            <w:noWrap/>
            <w:hideMark/>
          </w:tcPr>
          <w:p w14:paraId="5BD38B8A" w14:textId="77777777" w:rsidR="0064585B" w:rsidRPr="00BF3E75" w:rsidRDefault="0064585B" w:rsidP="0064585B">
            <w:pPr>
              <w:rPr>
                <w:rFonts w:ascii="Aptos" w:hAnsi="Aptos"/>
                <w:b/>
                <w:bCs/>
              </w:rPr>
            </w:pPr>
            <w:r w:rsidRPr="00BF3E75">
              <w:rPr>
                <w:rFonts w:ascii="Aptos" w:hAnsi="Aptos"/>
                <w:b/>
                <w:bCs/>
                <w:lang w:val="en-US"/>
              </w:rPr>
              <w:t>131</w:t>
            </w:r>
            <w:r w:rsidR="007058E4" w:rsidRPr="00BF3E75">
              <w:rPr>
                <w:rFonts w:ascii="Aptos" w:hAnsi="Aptos"/>
                <w:b/>
                <w:bCs/>
                <w:lang w:val="en-US"/>
              </w:rPr>
              <w:t>9</w:t>
            </w:r>
          </w:p>
        </w:tc>
        <w:tc>
          <w:tcPr>
            <w:tcW w:w="960" w:type="dxa"/>
            <w:noWrap/>
            <w:hideMark/>
          </w:tcPr>
          <w:p w14:paraId="5D9D07DF" w14:textId="77777777" w:rsidR="0064585B" w:rsidRPr="00BF3E75" w:rsidRDefault="0064585B" w:rsidP="0064585B">
            <w:pPr>
              <w:rPr>
                <w:rFonts w:ascii="Aptos" w:hAnsi="Aptos"/>
                <w:b/>
                <w:bCs/>
              </w:rPr>
            </w:pPr>
            <w:r w:rsidRPr="00BF3E75">
              <w:rPr>
                <w:rFonts w:ascii="Aptos" w:hAnsi="Aptos"/>
                <w:b/>
                <w:bCs/>
                <w:lang w:val="en-US"/>
              </w:rPr>
              <w:t>100</w:t>
            </w:r>
          </w:p>
        </w:tc>
      </w:tr>
    </w:tbl>
    <w:p w14:paraId="0058D212" w14:textId="77777777" w:rsidR="00403AD8" w:rsidRPr="00BF3E75" w:rsidRDefault="00403AD8" w:rsidP="00403AD8">
      <w:pPr>
        <w:rPr>
          <w:rFonts w:ascii="Aptos" w:hAnsi="Aptos"/>
        </w:rPr>
      </w:pPr>
    </w:p>
    <w:p w14:paraId="6A7FA8F8" w14:textId="77777777" w:rsidR="006A21E4" w:rsidRPr="00BF3E75" w:rsidRDefault="00660F88" w:rsidP="00403AD8">
      <w:pPr>
        <w:pStyle w:val="Heading3"/>
        <w:rPr>
          <w:rFonts w:ascii="Aptos" w:hAnsi="Aptos"/>
        </w:rPr>
      </w:pPr>
      <w:bookmarkStart w:id="180" w:name="_Toc207715705"/>
      <w:bookmarkStart w:id="181" w:name="_Toc843090047"/>
      <w:r w:rsidRPr="02D167DB">
        <w:rPr>
          <w:rFonts w:ascii="Aptos" w:hAnsi="Aptos"/>
        </w:rPr>
        <w:t>Household income</w:t>
      </w:r>
      <w:bookmarkEnd w:id="180"/>
      <w:bookmarkEnd w:id="181"/>
      <w:r w:rsidRPr="02D167DB">
        <w:rPr>
          <w:rFonts w:ascii="Aptos" w:hAnsi="Aptos"/>
        </w:rPr>
        <w:t xml:space="preserve"> </w:t>
      </w:r>
    </w:p>
    <w:p w14:paraId="3E822749" w14:textId="77777777" w:rsidR="00660F88" w:rsidRPr="00BF3E75" w:rsidRDefault="00660F88" w:rsidP="00FF1F6C">
      <w:pPr>
        <w:rPr>
          <w:rFonts w:ascii="Aptos" w:hAnsi="Aptos"/>
          <w:highlight w:val="yellow"/>
        </w:rPr>
      </w:pPr>
      <w:r w:rsidRPr="00BF3E75">
        <w:rPr>
          <w:rFonts w:ascii="Aptos" w:hAnsi="Aptos"/>
        </w:rPr>
        <w:t xml:space="preserve">In 2023 we </w:t>
      </w:r>
      <w:r w:rsidR="00CE5B03" w:rsidRPr="00BF3E75">
        <w:rPr>
          <w:rFonts w:ascii="Aptos" w:hAnsi="Aptos"/>
        </w:rPr>
        <w:t xml:space="preserve">did not ask about people’s income, but in </w:t>
      </w:r>
      <w:r w:rsidR="001E3E77" w:rsidRPr="00BF3E75">
        <w:rPr>
          <w:rFonts w:ascii="Aptos" w:hAnsi="Aptos"/>
        </w:rPr>
        <w:t xml:space="preserve">our </w:t>
      </w:r>
      <w:r w:rsidR="00CE5B03" w:rsidRPr="00BF3E75">
        <w:rPr>
          <w:rFonts w:ascii="Aptos" w:hAnsi="Aptos"/>
        </w:rPr>
        <w:t xml:space="preserve">2025 </w:t>
      </w:r>
      <w:r w:rsidR="001E3E77" w:rsidRPr="00BF3E75">
        <w:rPr>
          <w:rFonts w:ascii="Aptos" w:hAnsi="Aptos"/>
        </w:rPr>
        <w:t xml:space="preserve">survey </w:t>
      </w:r>
      <w:r w:rsidR="00CE5B03" w:rsidRPr="00BF3E75">
        <w:rPr>
          <w:rFonts w:ascii="Aptos" w:hAnsi="Aptos"/>
        </w:rPr>
        <w:t xml:space="preserve">we </w:t>
      </w:r>
      <w:r w:rsidRPr="00BF3E75">
        <w:rPr>
          <w:rFonts w:ascii="Aptos" w:hAnsi="Aptos"/>
        </w:rPr>
        <w:t xml:space="preserve">asked </w:t>
      </w:r>
      <w:r w:rsidR="00CE5B03" w:rsidRPr="00BF3E75">
        <w:rPr>
          <w:rFonts w:ascii="Aptos" w:hAnsi="Aptos"/>
        </w:rPr>
        <w:t xml:space="preserve">people to </w:t>
      </w:r>
      <w:r w:rsidR="00D66EA2" w:rsidRPr="00BF3E75">
        <w:rPr>
          <w:rFonts w:ascii="Aptos" w:hAnsi="Aptos"/>
        </w:rPr>
        <w:t>tell us their annual pre-tax household income.</w:t>
      </w:r>
      <w:r w:rsidR="001E3E77" w:rsidRPr="00BF3E75">
        <w:rPr>
          <w:rFonts w:ascii="Aptos" w:hAnsi="Aptos"/>
        </w:rPr>
        <w:t xml:space="preserve"> It is important to note that income is not necessarily distributed equally within households, and that </w:t>
      </w:r>
      <w:r w:rsidR="007A6203" w:rsidRPr="00BF3E75">
        <w:rPr>
          <w:rFonts w:ascii="Aptos" w:hAnsi="Aptos"/>
        </w:rPr>
        <w:t xml:space="preserve">financial power is </w:t>
      </w:r>
      <w:r w:rsidR="00B21E5C" w:rsidRPr="00BF3E75">
        <w:rPr>
          <w:rFonts w:ascii="Aptos" w:hAnsi="Aptos"/>
        </w:rPr>
        <w:t>influenced</w:t>
      </w:r>
      <w:r w:rsidR="00233588" w:rsidRPr="00BF3E75">
        <w:rPr>
          <w:rFonts w:ascii="Aptos" w:hAnsi="Aptos"/>
        </w:rPr>
        <w:t xml:space="preserve"> by </w:t>
      </w:r>
      <w:r w:rsidR="001E3E77" w:rsidRPr="00BF3E75">
        <w:rPr>
          <w:rFonts w:ascii="Aptos" w:hAnsi="Aptos"/>
        </w:rPr>
        <w:t>patterns of inequality together with</w:t>
      </w:r>
      <w:r w:rsidR="001408FE" w:rsidRPr="00BF3E75">
        <w:rPr>
          <w:rFonts w:ascii="Aptos" w:hAnsi="Aptos"/>
        </w:rPr>
        <w:t>, in some situations, financial abuse</w:t>
      </w:r>
      <w:r w:rsidR="00233588" w:rsidRPr="00BF3E75">
        <w:rPr>
          <w:rFonts w:ascii="Aptos" w:hAnsi="Aptos"/>
        </w:rPr>
        <w:t>. These dynamics</w:t>
      </w:r>
      <w:r w:rsidR="001408FE" w:rsidRPr="00BF3E75">
        <w:rPr>
          <w:rFonts w:ascii="Aptos" w:hAnsi="Aptos"/>
        </w:rPr>
        <w:t xml:space="preserve"> </w:t>
      </w:r>
      <w:r w:rsidR="001E3E77" w:rsidRPr="00BF3E75">
        <w:rPr>
          <w:rFonts w:ascii="Aptos" w:hAnsi="Aptos"/>
        </w:rPr>
        <w:t>mean that</w:t>
      </w:r>
      <w:r w:rsidR="00164B44" w:rsidRPr="00BF3E75">
        <w:rPr>
          <w:rFonts w:ascii="Aptos" w:hAnsi="Aptos"/>
        </w:rPr>
        <w:t xml:space="preserve"> </w:t>
      </w:r>
      <w:r w:rsidR="00233588" w:rsidRPr="00BF3E75">
        <w:rPr>
          <w:rFonts w:ascii="Aptos" w:hAnsi="Aptos"/>
        </w:rPr>
        <w:t xml:space="preserve">sometimes </w:t>
      </w:r>
      <w:r w:rsidR="00164B44" w:rsidRPr="00BF3E75">
        <w:rPr>
          <w:rFonts w:ascii="Aptos" w:hAnsi="Aptos"/>
        </w:rPr>
        <w:t xml:space="preserve">women </w:t>
      </w:r>
      <w:r w:rsidR="002B0857" w:rsidRPr="00BF3E75">
        <w:rPr>
          <w:rFonts w:ascii="Aptos" w:hAnsi="Aptos"/>
        </w:rPr>
        <w:t>lack financial autonomy and individual financial security</w:t>
      </w:r>
      <w:r w:rsidR="00B21E5C" w:rsidRPr="00BF3E75">
        <w:rPr>
          <w:rFonts w:ascii="Aptos" w:hAnsi="Aptos"/>
        </w:rPr>
        <w:t xml:space="preserve"> even where there is relatively high household income</w:t>
      </w:r>
      <w:r w:rsidR="002B0857" w:rsidRPr="00BF3E75">
        <w:rPr>
          <w:rFonts w:ascii="Aptos" w:hAnsi="Aptos"/>
        </w:rPr>
        <w:t>.</w:t>
      </w:r>
      <w:r w:rsidR="00DE44A4" w:rsidRPr="00BF3E75">
        <w:rPr>
          <w:rFonts w:ascii="Aptos" w:hAnsi="Aptos"/>
        </w:rPr>
        <w:t xml:space="preserve"> </w:t>
      </w:r>
    </w:p>
    <w:p w14:paraId="2229E0AE" w14:textId="77777777" w:rsidR="008E04B9" w:rsidRPr="00BF3E75" w:rsidRDefault="000A4FAB" w:rsidP="00FF1F6C">
      <w:pPr>
        <w:rPr>
          <w:rFonts w:ascii="Aptos" w:hAnsi="Aptos"/>
        </w:rPr>
      </w:pPr>
      <w:r w:rsidRPr="00BF3E75">
        <w:rPr>
          <w:rFonts w:ascii="Aptos" w:hAnsi="Aptos"/>
        </w:rPr>
        <w:t>The</w:t>
      </w:r>
      <w:r w:rsidR="00DE44A4" w:rsidRPr="00BF3E75">
        <w:rPr>
          <w:rFonts w:ascii="Aptos" w:hAnsi="Aptos"/>
        </w:rPr>
        <w:t xml:space="preserve"> household</w:t>
      </w:r>
      <w:r w:rsidRPr="00BF3E75">
        <w:rPr>
          <w:rFonts w:ascii="Aptos" w:hAnsi="Aptos"/>
        </w:rPr>
        <w:t xml:space="preserve"> </w:t>
      </w:r>
      <w:r w:rsidR="00946A21" w:rsidRPr="00BF3E75">
        <w:rPr>
          <w:rFonts w:ascii="Aptos" w:hAnsi="Aptos"/>
        </w:rPr>
        <w:t xml:space="preserve">income range reported by </w:t>
      </w:r>
      <w:r w:rsidRPr="00BF3E75">
        <w:rPr>
          <w:rFonts w:ascii="Aptos" w:hAnsi="Aptos"/>
        </w:rPr>
        <w:t xml:space="preserve">the </w:t>
      </w:r>
      <w:r w:rsidR="00946A21" w:rsidRPr="00BF3E75">
        <w:rPr>
          <w:rFonts w:ascii="Aptos" w:hAnsi="Aptos"/>
        </w:rPr>
        <w:t>largest proportion of respondents</w:t>
      </w:r>
      <w:r w:rsidR="00C10B83" w:rsidRPr="00BF3E75">
        <w:rPr>
          <w:rFonts w:ascii="Aptos" w:hAnsi="Aptos"/>
        </w:rPr>
        <w:t xml:space="preserve"> in our survey</w:t>
      </w:r>
      <w:r w:rsidR="00946A21" w:rsidRPr="00BF3E75">
        <w:rPr>
          <w:rFonts w:ascii="Aptos" w:hAnsi="Aptos"/>
        </w:rPr>
        <w:t xml:space="preserve"> was </w:t>
      </w:r>
      <w:r w:rsidRPr="00BF3E75">
        <w:rPr>
          <w:rFonts w:ascii="Aptos" w:hAnsi="Aptos"/>
        </w:rPr>
        <w:t xml:space="preserve">“More than $200,000”, with 18% of respondents reporting this household income. </w:t>
      </w:r>
      <w:r w:rsidR="00B41B66" w:rsidRPr="00BF3E75">
        <w:rPr>
          <w:rFonts w:ascii="Aptos" w:hAnsi="Aptos"/>
        </w:rPr>
        <w:t xml:space="preserve">However, </w:t>
      </w:r>
      <w:r w:rsidR="000D77BD" w:rsidRPr="00BF3E75">
        <w:rPr>
          <w:rFonts w:ascii="Aptos" w:hAnsi="Aptos"/>
        </w:rPr>
        <w:t xml:space="preserve">by grouping the lowest three </w:t>
      </w:r>
      <w:r w:rsidR="00852C8D" w:rsidRPr="00BF3E75">
        <w:rPr>
          <w:rFonts w:ascii="Aptos" w:hAnsi="Aptos"/>
        </w:rPr>
        <w:t xml:space="preserve">ranges together, we can see that </w:t>
      </w:r>
      <w:r w:rsidR="00D352B6" w:rsidRPr="00BF3E75">
        <w:rPr>
          <w:rFonts w:ascii="Aptos" w:hAnsi="Aptos"/>
        </w:rPr>
        <w:t xml:space="preserve">a larger proportion of respondents </w:t>
      </w:r>
      <w:r w:rsidR="00E63652" w:rsidRPr="00BF3E75">
        <w:rPr>
          <w:rFonts w:ascii="Aptos" w:hAnsi="Aptos"/>
        </w:rPr>
        <w:t xml:space="preserve">than that </w:t>
      </w:r>
      <w:r w:rsidR="00D352B6" w:rsidRPr="00BF3E75">
        <w:rPr>
          <w:rFonts w:ascii="Aptos" w:hAnsi="Aptos"/>
        </w:rPr>
        <w:t>(</w:t>
      </w:r>
      <w:r w:rsidR="000D77BD" w:rsidRPr="00BF3E75">
        <w:rPr>
          <w:rFonts w:ascii="Aptos" w:hAnsi="Aptos"/>
        </w:rPr>
        <w:t xml:space="preserve">21%) </w:t>
      </w:r>
      <w:r w:rsidR="00D352B6" w:rsidRPr="00BF3E75">
        <w:rPr>
          <w:rFonts w:ascii="Aptos" w:hAnsi="Aptos"/>
        </w:rPr>
        <w:t>reported household income below $60,000</w:t>
      </w:r>
      <w:r w:rsidR="00E63652" w:rsidRPr="00BF3E75">
        <w:rPr>
          <w:rFonts w:ascii="Aptos" w:hAnsi="Aptos"/>
        </w:rPr>
        <w:t xml:space="preserve">. Overall, </w:t>
      </w:r>
      <w:r w:rsidR="007418C5" w:rsidRPr="00BF3E75">
        <w:rPr>
          <w:rFonts w:ascii="Aptos" w:hAnsi="Aptos"/>
        </w:rPr>
        <w:t xml:space="preserve">just over </w:t>
      </w:r>
      <w:r w:rsidR="00E63652" w:rsidRPr="00BF3E75">
        <w:rPr>
          <w:rFonts w:ascii="Aptos" w:hAnsi="Aptos"/>
        </w:rPr>
        <w:t xml:space="preserve">half of </w:t>
      </w:r>
      <w:r w:rsidR="007418C5" w:rsidRPr="00BF3E75">
        <w:rPr>
          <w:rFonts w:ascii="Aptos" w:hAnsi="Aptos"/>
        </w:rPr>
        <w:t xml:space="preserve">all </w:t>
      </w:r>
      <w:r w:rsidR="00E63652" w:rsidRPr="00BF3E75">
        <w:rPr>
          <w:rFonts w:ascii="Aptos" w:hAnsi="Aptos"/>
        </w:rPr>
        <w:t xml:space="preserve">respondents reported household incomes below </w:t>
      </w:r>
      <w:r w:rsidR="007418C5" w:rsidRPr="00BF3E75">
        <w:rPr>
          <w:rFonts w:ascii="Aptos" w:hAnsi="Aptos"/>
        </w:rPr>
        <w:t>$140,000.</w:t>
      </w:r>
    </w:p>
    <w:p w14:paraId="3B9D3FCA" w14:textId="77777777" w:rsidR="00D50B1D" w:rsidRPr="00BF3E75" w:rsidRDefault="008E495E" w:rsidP="00FF1F6C">
      <w:pPr>
        <w:rPr>
          <w:rFonts w:ascii="Aptos" w:hAnsi="Aptos"/>
        </w:rPr>
      </w:pPr>
      <w:r w:rsidRPr="00BF3E75">
        <w:rPr>
          <w:rFonts w:ascii="Aptos" w:hAnsi="Aptos"/>
        </w:rPr>
        <w:lastRenderedPageBreak/>
        <w:t xml:space="preserve">Overall, our findings are consistent with the </w:t>
      </w:r>
      <w:r w:rsidR="00D50B1D" w:rsidRPr="00BF3E75">
        <w:rPr>
          <w:rFonts w:ascii="Aptos" w:hAnsi="Aptos"/>
        </w:rPr>
        <w:t xml:space="preserve">ABS figures </w:t>
      </w:r>
      <w:r w:rsidRPr="00BF3E75">
        <w:rPr>
          <w:rFonts w:ascii="Aptos" w:hAnsi="Aptos"/>
        </w:rPr>
        <w:t xml:space="preserve">which </w:t>
      </w:r>
      <w:r w:rsidR="00D50B1D" w:rsidRPr="00BF3E75">
        <w:rPr>
          <w:rFonts w:ascii="Aptos" w:hAnsi="Aptos"/>
        </w:rPr>
        <w:t>show that in 2021</w:t>
      </w:r>
      <w:r w:rsidR="00FD2DEF" w:rsidRPr="00BF3E75">
        <w:rPr>
          <w:rFonts w:ascii="Aptos" w:hAnsi="Aptos"/>
        </w:rPr>
        <w:t>, the median household income in the ACT was $123,396</w:t>
      </w:r>
      <w:r w:rsidR="00235685" w:rsidRPr="00BF3E75">
        <w:rPr>
          <w:rFonts w:ascii="Aptos" w:hAnsi="Aptos"/>
        </w:rPr>
        <w:t xml:space="preserve">. </w:t>
      </w:r>
    </w:p>
    <w:p w14:paraId="1AA4F44A" w14:textId="77777777" w:rsidR="00047A3F" w:rsidRPr="00BF3E75" w:rsidRDefault="00047A3F" w:rsidP="00FF1F6C">
      <w:pPr>
        <w:rPr>
          <w:rFonts w:ascii="Aptos" w:hAnsi="Aptos"/>
        </w:rPr>
      </w:pPr>
    </w:p>
    <w:tbl>
      <w:tblPr>
        <w:tblStyle w:val="TableGrid"/>
        <w:tblW w:w="0" w:type="auto"/>
        <w:tblLook w:val="04A0" w:firstRow="1" w:lastRow="0" w:firstColumn="1" w:lastColumn="0" w:noHBand="0" w:noVBand="1"/>
      </w:tblPr>
      <w:tblGrid>
        <w:gridCol w:w="2263"/>
        <w:gridCol w:w="851"/>
        <w:gridCol w:w="992"/>
      </w:tblGrid>
      <w:tr w:rsidR="00F00A50" w:rsidRPr="00BF3E75" w14:paraId="2FB3939A" w14:textId="77777777" w:rsidTr="00F00A50">
        <w:trPr>
          <w:trHeight w:val="300"/>
        </w:trPr>
        <w:tc>
          <w:tcPr>
            <w:tcW w:w="2263" w:type="dxa"/>
            <w:noWrap/>
            <w:hideMark/>
          </w:tcPr>
          <w:p w14:paraId="453C6E6F" w14:textId="77777777" w:rsidR="00F00A50" w:rsidRPr="00BF3E75" w:rsidRDefault="00F00A50">
            <w:pPr>
              <w:rPr>
                <w:rFonts w:ascii="Aptos" w:hAnsi="Aptos"/>
                <w:b/>
                <w:bCs/>
              </w:rPr>
            </w:pPr>
            <w:r w:rsidRPr="00BF3E75">
              <w:rPr>
                <w:rFonts w:ascii="Aptos" w:hAnsi="Aptos"/>
                <w:b/>
                <w:bCs/>
                <w:lang w:val="en-US"/>
              </w:rPr>
              <w:t xml:space="preserve">Pre-tax annual household income </w:t>
            </w:r>
          </w:p>
        </w:tc>
        <w:tc>
          <w:tcPr>
            <w:tcW w:w="851" w:type="dxa"/>
            <w:noWrap/>
            <w:hideMark/>
          </w:tcPr>
          <w:p w14:paraId="3A6570F7" w14:textId="77777777" w:rsidR="00F00A50" w:rsidRPr="00BF3E75" w:rsidRDefault="00F00A50">
            <w:pPr>
              <w:rPr>
                <w:rFonts w:ascii="Aptos" w:hAnsi="Aptos"/>
                <w:b/>
                <w:bCs/>
              </w:rPr>
            </w:pPr>
            <w:r w:rsidRPr="00BF3E75">
              <w:rPr>
                <w:rFonts w:ascii="Aptos" w:hAnsi="Aptos"/>
                <w:b/>
                <w:bCs/>
                <w:lang w:val="en-US"/>
              </w:rPr>
              <w:t>Freq.</w:t>
            </w:r>
          </w:p>
        </w:tc>
        <w:tc>
          <w:tcPr>
            <w:tcW w:w="781" w:type="dxa"/>
            <w:noWrap/>
            <w:hideMark/>
          </w:tcPr>
          <w:p w14:paraId="60AB88FF" w14:textId="77777777" w:rsidR="00F00A50" w:rsidRPr="00BF3E75" w:rsidRDefault="00F00A50">
            <w:pPr>
              <w:rPr>
                <w:rFonts w:ascii="Aptos" w:hAnsi="Aptos"/>
                <w:b/>
                <w:bCs/>
              </w:rPr>
            </w:pPr>
            <w:r w:rsidRPr="00BF3E75">
              <w:rPr>
                <w:rFonts w:ascii="Aptos" w:hAnsi="Aptos"/>
                <w:b/>
                <w:bCs/>
                <w:lang w:val="en-US"/>
              </w:rPr>
              <w:t>Percent</w:t>
            </w:r>
          </w:p>
        </w:tc>
      </w:tr>
      <w:tr w:rsidR="00F00A50" w:rsidRPr="00BF3E75" w14:paraId="63034C06" w14:textId="77777777" w:rsidTr="00F00A50">
        <w:trPr>
          <w:trHeight w:val="300"/>
        </w:trPr>
        <w:tc>
          <w:tcPr>
            <w:tcW w:w="2263" w:type="dxa"/>
            <w:noWrap/>
            <w:hideMark/>
          </w:tcPr>
          <w:p w14:paraId="1732432E" w14:textId="77777777" w:rsidR="00F00A50" w:rsidRPr="00BF3E75" w:rsidRDefault="00F00A50">
            <w:pPr>
              <w:rPr>
                <w:rFonts w:ascii="Aptos" w:hAnsi="Aptos"/>
              </w:rPr>
            </w:pPr>
            <w:r w:rsidRPr="00BF3E75">
              <w:rPr>
                <w:rFonts w:ascii="Aptos" w:hAnsi="Aptos"/>
                <w:lang w:val="en-US"/>
              </w:rPr>
              <w:t>Less than $20,000</w:t>
            </w:r>
          </w:p>
        </w:tc>
        <w:tc>
          <w:tcPr>
            <w:tcW w:w="851" w:type="dxa"/>
            <w:noWrap/>
            <w:hideMark/>
          </w:tcPr>
          <w:p w14:paraId="7E47F314" w14:textId="77777777" w:rsidR="00F00A50" w:rsidRPr="00BF3E75" w:rsidRDefault="00F00A50" w:rsidP="00F00A50">
            <w:pPr>
              <w:rPr>
                <w:rFonts w:ascii="Aptos" w:hAnsi="Aptos"/>
              </w:rPr>
            </w:pPr>
            <w:r w:rsidRPr="00BF3E75">
              <w:rPr>
                <w:rFonts w:ascii="Aptos" w:hAnsi="Aptos"/>
                <w:lang w:val="en-US"/>
              </w:rPr>
              <w:t>92</w:t>
            </w:r>
          </w:p>
        </w:tc>
        <w:tc>
          <w:tcPr>
            <w:tcW w:w="781" w:type="dxa"/>
            <w:noWrap/>
            <w:hideMark/>
          </w:tcPr>
          <w:p w14:paraId="29454F63" w14:textId="77777777" w:rsidR="00F00A50" w:rsidRPr="00BF3E75" w:rsidRDefault="00F00A50" w:rsidP="00F00A50">
            <w:pPr>
              <w:rPr>
                <w:rFonts w:ascii="Aptos" w:hAnsi="Aptos"/>
              </w:rPr>
            </w:pPr>
            <w:r w:rsidRPr="00BF3E75">
              <w:rPr>
                <w:rFonts w:ascii="Aptos" w:hAnsi="Aptos"/>
                <w:lang w:val="en-US"/>
              </w:rPr>
              <w:t>7.0</w:t>
            </w:r>
          </w:p>
        </w:tc>
      </w:tr>
      <w:tr w:rsidR="00F00A50" w:rsidRPr="00BF3E75" w14:paraId="04991AB5" w14:textId="77777777" w:rsidTr="00F00A50">
        <w:trPr>
          <w:trHeight w:val="300"/>
        </w:trPr>
        <w:tc>
          <w:tcPr>
            <w:tcW w:w="2263" w:type="dxa"/>
            <w:noWrap/>
            <w:hideMark/>
          </w:tcPr>
          <w:p w14:paraId="108871D3" w14:textId="77777777" w:rsidR="00F00A50" w:rsidRPr="00BF3E75" w:rsidRDefault="00F00A50">
            <w:pPr>
              <w:rPr>
                <w:rFonts w:ascii="Aptos" w:hAnsi="Aptos"/>
              </w:rPr>
            </w:pPr>
            <w:r w:rsidRPr="00BF3E75">
              <w:rPr>
                <w:rFonts w:ascii="Aptos" w:hAnsi="Aptos"/>
                <w:lang w:val="en-US"/>
              </w:rPr>
              <w:t>$20,000 to $40,000</w:t>
            </w:r>
          </w:p>
        </w:tc>
        <w:tc>
          <w:tcPr>
            <w:tcW w:w="851" w:type="dxa"/>
            <w:noWrap/>
            <w:hideMark/>
          </w:tcPr>
          <w:p w14:paraId="5D8377DA" w14:textId="77777777" w:rsidR="00F00A50" w:rsidRPr="00BF3E75" w:rsidRDefault="00F00A50" w:rsidP="00F00A50">
            <w:pPr>
              <w:rPr>
                <w:rFonts w:ascii="Aptos" w:hAnsi="Aptos"/>
              </w:rPr>
            </w:pPr>
            <w:r w:rsidRPr="00BF3E75">
              <w:rPr>
                <w:rFonts w:ascii="Aptos" w:hAnsi="Aptos"/>
                <w:lang w:val="en-US"/>
              </w:rPr>
              <w:t>106</w:t>
            </w:r>
          </w:p>
        </w:tc>
        <w:tc>
          <w:tcPr>
            <w:tcW w:w="781" w:type="dxa"/>
            <w:noWrap/>
            <w:hideMark/>
          </w:tcPr>
          <w:p w14:paraId="1799DBFC" w14:textId="77777777" w:rsidR="00F00A50" w:rsidRPr="00BF3E75" w:rsidRDefault="00F00A50" w:rsidP="00F00A50">
            <w:pPr>
              <w:rPr>
                <w:rFonts w:ascii="Aptos" w:hAnsi="Aptos"/>
              </w:rPr>
            </w:pPr>
            <w:r w:rsidRPr="00BF3E75">
              <w:rPr>
                <w:rFonts w:ascii="Aptos" w:hAnsi="Aptos"/>
                <w:lang w:val="en-US"/>
              </w:rPr>
              <w:t>8.0</w:t>
            </w:r>
          </w:p>
        </w:tc>
      </w:tr>
      <w:tr w:rsidR="00F00A50" w:rsidRPr="00BF3E75" w14:paraId="6BD6E0FA" w14:textId="77777777" w:rsidTr="00F00A50">
        <w:trPr>
          <w:trHeight w:val="300"/>
        </w:trPr>
        <w:tc>
          <w:tcPr>
            <w:tcW w:w="2263" w:type="dxa"/>
            <w:noWrap/>
            <w:hideMark/>
          </w:tcPr>
          <w:p w14:paraId="00A24229" w14:textId="77777777" w:rsidR="00F00A50" w:rsidRPr="00BF3E75" w:rsidRDefault="00F00A50">
            <w:pPr>
              <w:rPr>
                <w:rFonts w:ascii="Aptos" w:hAnsi="Aptos"/>
              </w:rPr>
            </w:pPr>
            <w:r w:rsidRPr="00BF3E75">
              <w:rPr>
                <w:rFonts w:ascii="Aptos" w:hAnsi="Aptos"/>
                <w:lang w:val="en-US"/>
              </w:rPr>
              <w:t>$40,000 to $60,000</w:t>
            </w:r>
          </w:p>
        </w:tc>
        <w:tc>
          <w:tcPr>
            <w:tcW w:w="851" w:type="dxa"/>
            <w:noWrap/>
            <w:hideMark/>
          </w:tcPr>
          <w:p w14:paraId="6BD0DF68" w14:textId="77777777" w:rsidR="00F00A50" w:rsidRPr="00BF3E75" w:rsidRDefault="00F00A50" w:rsidP="00F00A50">
            <w:pPr>
              <w:rPr>
                <w:rFonts w:ascii="Aptos" w:hAnsi="Aptos"/>
              </w:rPr>
            </w:pPr>
            <w:r w:rsidRPr="00BF3E75">
              <w:rPr>
                <w:rFonts w:ascii="Aptos" w:hAnsi="Aptos"/>
                <w:lang w:val="en-US"/>
              </w:rPr>
              <w:t>81</w:t>
            </w:r>
          </w:p>
        </w:tc>
        <w:tc>
          <w:tcPr>
            <w:tcW w:w="781" w:type="dxa"/>
            <w:noWrap/>
            <w:hideMark/>
          </w:tcPr>
          <w:p w14:paraId="471781AF" w14:textId="77777777" w:rsidR="00F00A50" w:rsidRPr="00BF3E75" w:rsidRDefault="00F00A50" w:rsidP="00F00A50">
            <w:pPr>
              <w:rPr>
                <w:rFonts w:ascii="Aptos" w:hAnsi="Aptos"/>
              </w:rPr>
            </w:pPr>
            <w:r w:rsidRPr="00BF3E75">
              <w:rPr>
                <w:rFonts w:ascii="Aptos" w:hAnsi="Aptos"/>
                <w:lang w:val="en-US"/>
              </w:rPr>
              <w:t>6.2</w:t>
            </w:r>
          </w:p>
        </w:tc>
      </w:tr>
      <w:tr w:rsidR="00F00A50" w:rsidRPr="00BF3E75" w14:paraId="025BED3A" w14:textId="77777777" w:rsidTr="00F00A50">
        <w:trPr>
          <w:trHeight w:val="300"/>
        </w:trPr>
        <w:tc>
          <w:tcPr>
            <w:tcW w:w="2263" w:type="dxa"/>
            <w:noWrap/>
            <w:hideMark/>
          </w:tcPr>
          <w:p w14:paraId="2D81BED2" w14:textId="77777777" w:rsidR="00F00A50" w:rsidRPr="00BF3E75" w:rsidRDefault="00F00A50">
            <w:pPr>
              <w:rPr>
                <w:rFonts w:ascii="Aptos" w:hAnsi="Aptos"/>
              </w:rPr>
            </w:pPr>
            <w:r w:rsidRPr="00BF3E75">
              <w:rPr>
                <w:rFonts w:ascii="Aptos" w:hAnsi="Aptos"/>
                <w:lang w:val="en-US"/>
              </w:rPr>
              <w:t>$60,000 to $80,000</w:t>
            </w:r>
          </w:p>
        </w:tc>
        <w:tc>
          <w:tcPr>
            <w:tcW w:w="851" w:type="dxa"/>
            <w:noWrap/>
            <w:hideMark/>
          </w:tcPr>
          <w:p w14:paraId="65825C9F" w14:textId="77777777" w:rsidR="00F00A50" w:rsidRPr="00BF3E75" w:rsidRDefault="00F00A50" w:rsidP="00F00A50">
            <w:pPr>
              <w:rPr>
                <w:rFonts w:ascii="Aptos" w:hAnsi="Aptos"/>
              </w:rPr>
            </w:pPr>
            <w:r w:rsidRPr="00BF3E75">
              <w:rPr>
                <w:rFonts w:ascii="Aptos" w:hAnsi="Aptos"/>
                <w:lang w:val="en-US"/>
              </w:rPr>
              <w:t>91</w:t>
            </w:r>
          </w:p>
        </w:tc>
        <w:tc>
          <w:tcPr>
            <w:tcW w:w="781" w:type="dxa"/>
            <w:noWrap/>
            <w:hideMark/>
          </w:tcPr>
          <w:p w14:paraId="552833E6" w14:textId="77777777" w:rsidR="00F00A50" w:rsidRPr="00BF3E75" w:rsidRDefault="00F00A50" w:rsidP="00F00A50">
            <w:pPr>
              <w:rPr>
                <w:rFonts w:ascii="Aptos" w:hAnsi="Aptos"/>
              </w:rPr>
            </w:pPr>
            <w:r w:rsidRPr="00BF3E75">
              <w:rPr>
                <w:rFonts w:ascii="Aptos" w:hAnsi="Aptos"/>
                <w:lang w:val="en-US"/>
              </w:rPr>
              <w:t>6.9</w:t>
            </w:r>
          </w:p>
        </w:tc>
      </w:tr>
      <w:tr w:rsidR="00F00A50" w:rsidRPr="00BF3E75" w14:paraId="6E9CF508" w14:textId="77777777" w:rsidTr="00F00A50">
        <w:trPr>
          <w:trHeight w:val="300"/>
        </w:trPr>
        <w:tc>
          <w:tcPr>
            <w:tcW w:w="2263" w:type="dxa"/>
            <w:noWrap/>
            <w:hideMark/>
          </w:tcPr>
          <w:p w14:paraId="1BA8886A" w14:textId="77777777" w:rsidR="00F00A50" w:rsidRPr="00BF3E75" w:rsidRDefault="00F00A50">
            <w:pPr>
              <w:rPr>
                <w:rFonts w:ascii="Aptos" w:hAnsi="Aptos"/>
              </w:rPr>
            </w:pPr>
            <w:r w:rsidRPr="00BF3E75">
              <w:rPr>
                <w:rFonts w:ascii="Aptos" w:hAnsi="Aptos"/>
                <w:lang w:val="en-US"/>
              </w:rPr>
              <w:t>$80,000 to $100,000</w:t>
            </w:r>
          </w:p>
        </w:tc>
        <w:tc>
          <w:tcPr>
            <w:tcW w:w="851" w:type="dxa"/>
            <w:noWrap/>
            <w:hideMark/>
          </w:tcPr>
          <w:p w14:paraId="2B8602C8" w14:textId="77777777" w:rsidR="00F00A50" w:rsidRPr="00BF3E75" w:rsidRDefault="00F00A50" w:rsidP="00F00A50">
            <w:pPr>
              <w:rPr>
                <w:rFonts w:ascii="Aptos" w:hAnsi="Aptos"/>
              </w:rPr>
            </w:pPr>
            <w:r w:rsidRPr="00BF3E75">
              <w:rPr>
                <w:rFonts w:ascii="Aptos" w:hAnsi="Aptos"/>
                <w:lang w:val="en-US"/>
              </w:rPr>
              <w:t>112</w:t>
            </w:r>
          </w:p>
        </w:tc>
        <w:tc>
          <w:tcPr>
            <w:tcW w:w="781" w:type="dxa"/>
            <w:noWrap/>
            <w:hideMark/>
          </w:tcPr>
          <w:p w14:paraId="4F258CF2" w14:textId="77777777" w:rsidR="00F00A50" w:rsidRPr="00BF3E75" w:rsidRDefault="00F00A50" w:rsidP="00F00A50">
            <w:pPr>
              <w:rPr>
                <w:rFonts w:ascii="Aptos" w:hAnsi="Aptos"/>
              </w:rPr>
            </w:pPr>
            <w:r w:rsidRPr="00BF3E75">
              <w:rPr>
                <w:rFonts w:ascii="Aptos" w:hAnsi="Aptos"/>
                <w:lang w:val="en-US"/>
              </w:rPr>
              <w:t>8.5</w:t>
            </w:r>
          </w:p>
        </w:tc>
      </w:tr>
      <w:tr w:rsidR="00F00A50" w:rsidRPr="00BF3E75" w14:paraId="144A45E9" w14:textId="77777777" w:rsidTr="00F00A50">
        <w:trPr>
          <w:trHeight w:val="300"/>
        </w:trPr>
        <w:tc>
          <w:tcPr>
            <w:tcW w:w="2263" w:type="dxa"/>
            <w:noWrap/>
            <w:hideMark/>
          </w:tcPr>
          <w:p w14:paraId="16711AEF" w14:textId="77777777" w:rsidR="00F00A50" w:rsidRPr="00BF3E75" w:rsidRDefault="00F00A50">
            <w:pPr>
              <w:rPr>
                <w:rFonts w:ascii="Aptos" w:hAnsi="Aptos"/>
              </w:rPr>
            </w:pPr>
            <w:r w:rsidRPr="00BF3E75">
              <w:rPr>
                <w:rFonts w:ascii="Aptos" w:hAnsi="Aptos"/>
                <w:lang w:val="en-US"/>
              </w:rPr>
              <w:t>$100,000 to $120,000</w:t>
            </w:r>
          </w:p>
        </w:tc>
        <w:tc>
          <w:tcPr>
            <w:tcW w:w="851" w:type="dxa"/>
            <w:noWrap/>
            <w:hideMark/>
          </w:tcPr>
          <w:p w14:paraId="0C231360" w14:textId="77777777" w:rsidR="00F00A50" w:rsidRPr="00BF3E75" w:rsidRDefault="00F00A50" w:rsidP="00F00A50">
            <w:pPr>
              <w:rPr>
                <w:rFonts w:ascii="Aptos" w:hAnsi="Aptos"/>
              </w:rPr>
            </w:pPr>
            <w:r w:rsidRPr="00BF3E75">
              <w:rPr>
                <w:rFonts w:ascii="Aptos" w:hAnsi="Aptos"/>
                <w:lang w:val="en-US"/>
              </w:rPr>
              <w:t>104</w:t>
            </w:r>
          </w:p>
        </w:tc>
        <w:tc>
          <w:tcPr>
            <w:tcW w:w="781" w:type="dxa"/>
            <w:noWrap/>
            <w:hideMark/>
          </w:tcPr>
          <w:p w14:paraId="38AB0778" w14:textId="77777777" w:rsidR="00F00A50" w:rsidRPr="00BF3E75" w:rsidRDefault="00F00A50" w:rsidP="00F00A50">
            <w:pPr>
              <w:rPr>
                <w:rFonts w:ascii="Aptos" w:hAnsi="Aptos"/>
              </w:rPr>
            </w:pPr>
            <w:r w:rsidRPr="00BF3E75">
              <w:rPr>
                <w:rFonts w:ascii="Aptos" w:hAnsi="Aptos"/>
                <w:lang w:val="en-US"/>
              </w:rPr>
              <w:t>7.9</w:t>
            </w:r>
          </w:p>
        </w:tc>
      </w:tr>
      <w:tr w:rsidR="00F00A50" w:rsidRPr="00BF3E75" w14:paraId="20CFF015" w14:textId="77777777" w:rsidTr="00F00A50">
        <w:trPr>
          <w:trHeight w:val="300"/>
        </w:trPr>
        <w:tc>
          <w:tcPr>
            <w:tcW w:w="2263" w:type="dxa"/>
            <w:noWrap/>
            <w:hideMark/>
          </w:tcPr>
          <w:p w14:paraId="0068C1C8" w14:textId="77777777" w:rsidR="00F00A50" w:rsidRPr="00BF3E75" w:rsidRDefault="00F00A50">
            <w:pPr>
              <w:rPr>
                <w:rFonts w:ascii="Aptos" w:hAnsi="Aptos"/>
              </w:rPr>
            </w:pPr>
            <w:r w:rsidRPr="00BF3E75">
              <w:rPr>
                <w:rFonts w:ascii="Aptos" w:hAnsi="Aptos"/>
                <w:lang w:val="en-US"/>
              </w:rPr>
              <w:t>$120,000 to $140,000</w:t>
            </w:r>
          </w:p>
        </w:tc>
        <w:tc>
          <w:tcPr>
            <w:tcW w:w="851" w:type="dxa"/>
            <w:noWrap/>
            <w:hideMark/>
          </w:tcPr>
          <w:p w14:paraId="4DDEC9BB" w14:textId="77777777" w:rsidR="00F00A50" w:rsidRPr="00BF3E75" w:rsidRDefault="00F00A50" w:rsidP="00F00A50">
            <w:pPr>
              <w:rPr>
                <w:rFonts w:ascii="Aptos" w:hAnsi="Aptos"/>
              </w:rPr>
            </w:pPr>
            <w:r w:rsidRPr="00BF3E75">
              <w:rPr>
                <w:rFonts w:ascii="Aptos" w:hAnsi="Aptos"/>
                <w:lang w:val="en-US"/>
              </w:rPr>
              <w:t>81</w:t>
            </w:r>
          </w:p>
        </w:tc>
        <w:tc>
          <w:tcPr>
            <w:tcW w:w="781" w:type="dxa"/>
            <w:noWrap/>
            <w:hideMark/>
          </w:tcPr>
          <w:p w14:paraId="76EDEDFD" w14:textId="77777777" w:rsidR="00F00A50" w:rsidRPr="00BF3E75" w:rsidRDefault="00F00A50" w:rsidP="00F00A50">
            <w:pPr>
              <w:rPr>
                <w:rFonts w:ascii="Aptos" w:hAnsi="Aptos"/>
              </w:rPr>
            </w:pPr>
            <w:r w:rsidRPr="00BF3E75">
              <w:rPr>
                <w:rFonts w:ascii="Aptos" w:hAnsi="Aptos"/>
                <w:lang w:val="en-US"/>
              </w:rPr>
              <w:t>6.2</w:t>
            </w:r>
          </w:p>
        </w:tc>
      </w:tr>
      <w:tr w:rsidR="00F00A50" w:rsidRPr="00BF3E75" w14:paraId="353E24DA" w14:textId="77777777" w:rsidTr="00F00A50">
        <w:trPr>
          <w:trHeight w:val="300"/>
        </w:trPr>
        <w:tc>
          <w:tcPr>
            <w:tcW w:w="2263" w:type="dxa"/>
            <w:noWrap/>
            <w:hideMark/>
          </w:tcPr>
          <w:p w14:paraId="643A2221" w14:textId="77777777" w:rsidR="00F00A50" w:rsidRPr="00BF3E75" w:rsidRDefault="00F00A50">
            <w:pPr>
              <w:rPr>
                <w:rFonts w:ascii="Aptos" w:hAnsi="Aptos"/>
              </w:rPr>
            </w:pPr>
            <w:r w:rsidRPr="00BF3E75">
              <w:rPr>
                <w:rFonts w:ascii="Aptos" w:hAnsi="Aptos"/>
                <w:lang w:val="en-US"/>
              </w:rPr>
              <w:t>$140,000 to $160,000</w:t>
            </w:r>
          </w:p>
        </w:tc>
        <w:tc>
          <w:tcPr>
            <w:tcW w:w="851" w:type="dxa"/>
            <w:noWrap/>
            <w:hideMark/>
          </w:tcPr>
          <w:p w14:paraId="253C374A" w14:textId="77777777" w:rsidR="00F00A50" w:rsidRPr="00BF3E75" w:rsidRDefault="00F00A50" w:rsidP="00F00A50">
            <w:pPr>
              <w:rPr>
                <w:rFonts w:ascii="Aptos" w:hAnsi="Aptos"/>
              </w:rPr>
            </w:pPr>
            <w:r w:rsidRPr="00BF3E75">
              <w:rPr>
                <w:rFonts w:ascii="Aptos" w:hAnsi="Aptos"/>
                <w:lang w:val="en-US"/>
              </w:rPr>
              <w:t>68</w:t>
            </w:r>
          </w:p>
        </w:tc>
        <w:tc>
          <w:tcPr>
            <w:tcW w:w="781" w:type="dxa"/>
            <w:noWrap/>
            <w:hideMark/>
          </w:tcPr>
          <w:p w14:paraId="1221C98F" w14:textId="77777777" w:rsidR="00F00A50" w:rsidRPr="00BF3E75" w:rsidRDefault="00F00A50" w:rsidP="00F00A50">
            <w:pPr>
              <w:rPr>
                <w:rFonts w:ascii="Aptos" w:hAnsi="Aptos"/>
              </w:rPr>
            </w:pPr>
            <w:r w:rsidRPr="00BF3E75">
              <w:rPr>
                <w:rFonts w:ascii="Aptos" w:hAnsi="Aptos"/>
                <w:lang w:val="en-US"/>
              </w:rPr>
              <w:t>5.2</w:t>
            </w:r>
          </w:p>
        </w:tc>
      </w:tr>
      <w:tr w:rsidR="00F00A50" w:rsidRPr="00BF3E75" w14:paraId="4A75DDF0" w14:textId="77777777" w:rsidTr="00F00A50">
        <w:trPr>
          <w:trHeight w:val="300"/>
        </w:trPr>
        <w:tc>
          <w:tcPr>
            <w:tcW w:w="2263" w:type="dxa"/>
            <w:noWrap/>
            <w:hideMark/>
          </w:tcPr>
          <w:p w14:paraId="2C1897FD" w14:textId="77777777" w:rsidR="00F00A50" w:rsidRPr="00BF3E75" w:rsidRDefault="00F00A50">
            <w:pPr>
              <w:rPr>
                <w:rFonts w:ascii="Aptos" w:hAnsi="Aptos"/>
              </w:rPr>
            </w:pPr>
            <w:r w:rsidRPr="00BF3E75">
              <w:rPr>
                <w:rFonts w:ascii="Aptos" w:hAnsi="Aptos"/>
                <w:lang w:val="en-US"/>
              </w:rPr>
              <w:t>$160,000 to $180,000</w:t>
            </w:r>
          </w:p>
        </w:tc>
        <w:tc>
          <w:tcPr>
            <w:tcW w:w="851" w:type="dxa"/>
            <w:noWrap/>
            <w:hideMark/>
          </w:tcPr>
          <w:p w14:paraId="468B81C0" w14:textId="77777777" w:rsidR="00F00A50" w:rsidRPr="00BF3E75" w:rsidRDefault="00F00A50" w:rsidP="00F00A50">
            <w:pPr>
              <w:rPr>
                <w:rFonts w:ascii="Aptos" w:hAnsi="Aptos"/>
              </w:rPr>
            </w:pPr>
            <w:r w:rsidRPr="00BF3E75">
              <w:rPr>
                <w:rFonts w:ascii="Aptos" w:hAnsi="Aptos"/>
                <w:lang w:val="en-US"/>
              </w:rPr>
              <w:t>81</w:t>
            </w:r>
          </w:p>
        </w:tc>
        <w:tc>
          <w:tcPr>
            <w:tcW w:w="781" w:type="dxa"/>
            <w:noWrap/>
            <w:hideMark/>
          </w:tcPr>
          <w:p w14:paraId="70FD8F78" w14:textId="77777777" w:rsidR="00F00A50" w:rsidRPr="00BF3E75" w:rsidRDefault="00F00A50" w:rsidP="00F00A50">
            <w:pPr>
              <w:rPr>
                <w:rFonts w:ascii="Aptos" w:hAnsi="Aptos"/>
              </w:rPr>
            </w:pPr>
            <w:r w:rsidRPr="00BF3E75">
              <w:rPr>
                <w:rFonts w:ascii="Aptos" w:hAnsi="Aptos"/>
                <w:lang w:val="en-US"/>
              </w:rPr>
              <w:t>6.2</w:t>
            </w:r>
          </w:p>
        </w:tc>
      </w:tr>
      <w:tr w:rsidR="00F00A50" w:rsidRPr="00BF3E75" w14:paraId="706BADA0" w14:textId="77777777" w:rsidTr="00F00A50">
        <w:trPr>
          <w:trHeight w:val="300"/>
        </w:trPr>
        <w:tc>
          <w:tcPr>
            <w:tcW w:w="2263" w:type="dxa"/>
            <w:noWrap/>
            <w:hideMark/>
          </w:tcPr>
          <w:p w14:paraId="26D01708" w14:textId="77777777" w:rsidR="00F00A50" w:rsidRPr="00BF3E75" w:rsidRDefault="00F00A50">
            <w:pPr>
              <w:rPr>
                <w:rFonts w:ascii="Aptos" w:hAnsi="Aptos"/>
              </w:rPr>
            </w:pPr>
            <w:r w:rsidRPr="00BF3E75">
              <w:rPr>
                <w:rFonts w:ascii="Aptos" w:hAnsi="Aptos"/>
                <w:lang w:val="en-US"/>
              </w:rPr>
              <w:t>$180,000 to $200,000</w:t>
            </w:r>
          </w:p>
        </w:tc>
        <w:tc>
          <w:tcPr>
            <w:tcW w:w="851" w:type="dxa"/>
            <w:noWrap/>
            <w:hideMark/>
          </w:tcPr>
          <w:p w14:paraId="18105564" w14:textId="77777777" w:rsidR="00F00A50" w:rsidRPr="00BF3E75" w:rsidRDefault="00F00A50" w:rsidP="00F00A50">
            <w:pPr>
              <w:rPr>
                <w:rFonts w:ascii="Aptos" w:hAnsi="Aptos"/>
              </w:rPr>
            </w:pPr>
            <w:r w:rsidRPr="00BF3E75">
              <w:rPr>
                <w:rFonts w:ascii="Aptos" w:hAnsi="Aptos"/>
                <w:lang w:val="en-US"/>
              </w:rPr>
              <w:t>69</w:t>
            </w:r>
          </w:p>
        </w:tc>
        <w:tc>
          <w:tcPr>
            <w:tcW w:w="781" w:type="dxa"/>
            <w:noWrap/>
            <w:hideMark/>
          </w:tcPr>
          <w:p w14:paraId="45A89BBE" w14:textId="77777777" w:rsidR="00F00A50" w:rsidRPr="00BF3E75" w:rsidRDefault="00F00A50" w:rsidP="00F00A50">
            <w:pPr>
              <w:rPr>
                <w:rFonts w:ascii="Aptos" w:hAnsi="Aptos"/>
              </w:rPr>
            </w:pPr>
            <w:r w:rsidRPr="00BF3E75">
              <w:rPr>
                <w:rFonts w:ascii="Aptos" w:hAnsi="Aptos"/>
                <w:lang w:val="en-US"/>
              </w:rPr>
              <w:t>5.2</w:t>
            </w:r>
          </w:p>
        </w:tc>
      </w:tr>
      <w:tr w:rsidR="00F00A50" w:rsidRPr="00BF3E75" w14:paraId="1760BDD2" w14:textId="77777777" w:rsidTr="00F00A50">
        <w:trPr>
          <w:trHeight w:val="300"/>
        </w:trPr>
        <w:tc>
          <w:tcPr>
            <w:tcW w:w="2263" w:type="dxa"/>
            <w:noWrap/>
            <w:hideMark/>
          </w:tcPr>
          <w:p w14:paraId="6DF0B8A6" w14:textId="77777777" w:rsidR="00F00A50" w:rsidRPr="00BF3E75" w:rsidRDefault="00F00A50">
            <w:pPr>
              <w:rPr>
                <w:rFonts w:ascii="Aptos" w:hAnsi="Aptos"/>
              </w:rPr>
            </w:pPr>
            <w:r w:rsidRPr="00BF3E75">
              <w:rPr>
                <w:rFonts w:ascii="Aptos" w:hAnsi="Aptos"/>
                <w:lang w:val="en-US"/>
              </w:rPr>
              <w:t>More than $200,000</w:t>
            </w:r>
          </w:p>
        </w:tc>
        <w:tc>
          <w:tcPr>
            <w:tcW w:w="851" w:type="dxa"/>
            <w:noWrap/>
            <w:hideMark/>
          </w:tcPr>
          <w:p w14:paraId="46E8BD4D" w14:textId="77777777" w:rsidR="00F00A50" w:rsidRPr="00BF3E75" w:rsidRDefault="00F00A50" w:rsidP="00F00A50">
            <w:pPr>
              <w:rPr>
                <w:rFonts w:ascii="Aptos" w:hAnsi="Aptos"/>
              </w:rPr>
            </w:pPr>
            <w:r w:rsidRPr="00BF3E75">
              <w:rPr>
                <w:rFonts w:ascii="Aptos" w:hAnsi="Aptos"/>
                <w:lang w:val="en-US"/>
              </w:rPr>
              <w:t>238</w:t>
            </w:r>
          </w:p>
        </w:tc>
        <w:tc>
          <w:tcPr>
            <w:tcW w:w="781" w:type="dxa"/>
            <w:noWrap/>
            <w:hideMark/>
          </w:tcPr>
          <w:p w14:paraId="69B31CB2" w14:textId="77777777" w:rsidR="00F00A50" w:rsidRPr="00BF3E75" w:rsidRDefault="00F00A50" w:rsidP="00F00A50">
            <w:pPr>
              <w:rPr>
                <w:rFonts w:ascii="Aptos" w:hAnsi="Aptos"/>
              </w:rPr>
            </w:pPr>
            <w:r w:rsidRPr="00BF3E75">
              <w:rPr>
                <w:rFonts w:ascii="Aptos" w:hAnsi="Aptos"/>
                <w:lang w:val="en-US"/>
              </w:rPr>
              <w:t>18.1</w:t>
            </w:r>
          </w:p>
        </w:tc>
      </w:tr>
      <w:tr w:rsidR="00F00A50" w:rsidRPr="00BF3E75" w14:paraId="2F96F9BC" w14:textId="77777777" w:rsidTr="00F00A50">
        <w:trPr>
          <w:trHeight w:val="300"/>
        </w:trPr>
        <w:tc>
          <w:tcPr>
            <w:tcW w:w="2263" w:type="dxa"/>
            <w:noWrap/>
            <w:hideMark/>
          </w:tcPr>
          <w:p w14:paraId="755EDD01" w14:textId="77777777" w:rsidR="00F00A50" w:rsidRPr="00BF3E75" w:rsidRDefault="00F00A50">
            <w:pPr>
              <w:rPr>
                <w:rFonts w:ascii="Aptos" w:hAnsi="Aptos"/>
              </w:rPr>
            </w:pPr>
            <w:r w:rsidRPr="00BF3E75">
              <w:rPr>
                <w:rFonts w:ascii="Aptos" w:hAnsi="Aptos"/>
                <w:lang w:val="en-US"/>
              </w:rPr>
              <w:t>Don't know</w:t>
            </w:r>
          </w:p>
        </w:tc>
        <w:tc>
          <w:tcPr>
            <w:tcW w:w="851" w:type="dxa"/>
            <w:noWrap/>
            <w:hideMark/>
          </w:tcPr>
          <w:p w14:paraId="535166A6" w14:textId="77777777" w:rsidR="00F00A50" w:rsidRPr="00BF3E75" w:rsidRDefault="00F00A50" w:rsidP="00F00A50">
            <w:pPr>
              <w:rPr>
                <w:rFonts w:ascii="Aptos" w:hAnsi="Aptos"/>
              </w:rPr>
            </w:pPr>
            <w:r w:rsidRPr="00BF3E75">
              <w:rPr>
                <w:rFonts w:ascii="Aptos" w:hAnsi="Aptos"/>
                <w:lang w:val="en-US"/>
              </w:rPr>
              <w:t>81</w:t>
            </w:r>
          </w:p>
        </w:tc>
        <w:tc>
          <w:tcPr>
            <w:tcW w:w="781" w:type="dxa"/>
            <w:noWrap/>
            <w:hideMark/>
          </w:tcPr>
          <w:p w14:paraId="74DBCEBC" w14:textId="77777777" w:rsidR="00F00A50" w:rsidRPr="00BF3E75" w:rsidRDefault="00F00A50" w:rsidP="00F00A50">
            <w:pPr>
              <w:rPr>
                <w:rFonts w:ascii="Aptos" w:hAnsi="Aptos"/>
              </w:rPr>
            </w:pPr>
            <w:r w:rsidRPr="00BF3E75">
              <w:rPr>
                <w:rFonts w:ascii="Aptos" w:hAnsi="Aptos"/>
                <w:lang w:val="en-US"/>
              </w:rPr>
              <w:t>6.2</w:t>
            </w:r>
          </w:p>
        </w:tc>
      </w:tr>
      <w:tr w:rsidR="00F00A50" w:rsidRPr="00BF3E75" w14:paraId="4BB50B6E" w14:textId="77777777" w:rsidTr="00F00A50">
        <w:trPr>
          <w:trHeight w:val="300"/>
        </w:trPr>
        <w:tc>
          <w:tcPr>
            <w:tcW w:w="2263" w:type="dxa"/>
            <w:noWrap/>
            <w:hideMark/>
          </w:tcPr>
          <w:p w14:paraId="4DF76974" w14:textId="77777777" w:rsidR="00F00A50" w:rsidRPr="00BF3E75" w:rsidRDefault="00F00A50">
            <w:pPr>
              <w:rPr>
                <w:rFonts w:ascii="Aptos" w:hAnsi="Aptos"/>
              </w:rPr>
            </w:pPr>
            <w:r w:rsidRPr="00BF3E75">
              <w:rPr>
                <w:rFonts w:ascii="Aptos" w:hAnsi="Aptos"/>
                <w:lang w:val="en-US"/>
              </w:rPr>
              <w:t>Prefer not to answer</w:t>
            </w:r>
          </w:p>
        </w:tc>
        <w:tc>
          <w:tcPr>
            <w:tcW w:w="851" w:type="dxa"/>
            <w:noWrap/>
            <w:hideMark/>
          </w:tcPr>
          <w:p w14:paraId="27955DE9" w14:textId="77777777" w:rsidR="00F00A50" w:rsidRPr="00BF3E75" w:rsidRDefault="00F00A50" w:rsidP="00F00A50">
            <w:pPr>
              <w:rPr>
                <w:rFonts w:ascii="Aptos" w:hAnsi="Aptos"/>
              </w:rPr>
            </w:pPr>
            <w:r w:rsidRPr="00BF3E75">
              <w:rPr>
                <w:rFonts w:ascii="Aptos" w:hAnsi="Aptos"/>
                <w:lang w:val="en-US"/>
              </w:rPr>
              <w:t>11</w:t>
            </w:r>
            <w:r w:rsidR="005428D6" w:rsidRPr="00BF3E75">
              <w:rPr>
                <w:rFonts w:ascii="Aptos" w:hAnsi="Aptos"/>
                <w:lang w:val="en-US"/>
              </w:rPr>
              <w:t>5</w:t>
            </w:r>
          </w:p>
        </w:tc>
        <w:tc>
          <w:tcPr>
            <w:tcW w:w="781" w:type="dxa"/>
            <w:noWrap/>
            <w:hideMark/>
          </w:tcPr>
          <w:p w14:paraId="28407429" w14:textId="77777777" w:rsidR="00F00A50" w:rsidRPr="00BF3E75" w:rsidRDefault="00F00A50" w:rsidP="00F00A50">
            <w:pPr>
              <w:rPr>
                <w:rFonts w:ascii="Aptos" w:hAnsi="Aptos"/>
              </w:rPr>
            </w:pPr>
            <w:r w:rsidRPr="00BF3E75">
              <w:rPr>
                <w:rFonts w:ascii="Aptos" w:hAnsi="Aptos"/>
                <w:lang w:val="en-US"/>
              </w:rPr>
              <w:t>8.7</w:t>
            </w:r>
          </w:p>
        </w:tc>
      </w:tr>
      <w:tr w:rsidR="00F00A50" w:rsidRPr="00BF3E75" w14:paraId="184F6A2B" w14:textId="77777777" w:rsidTr="00F00A50">
        <w:trPr>
          <w:trHeight w:val="300"/>
        </w:trPr>
        <w:tc>
          <w:tcPr>
            <w:tcW w:w="2263" w:type="dxa"/>
            <w:noWrap/>
            <w:hideMark/>
          </w:tcPr>
          <w:p w14:paraId="7B846030" w14:textId="77777777" w:rsidR="00F00A50" w:rsidRPr="00BF3E75" w:rsidRDefault="00F00A50">
            <w:pPr>
              <w:rPr>
                <w:rFonts w:ascii="Aptos" w:hAnsi="Aptos"/>
                <w:b/>
                <w:bCs/>
              </w:rPr>
            </w:pPr>
            <w:r w:rsidRPr="00BF3E75">
              <w:rPr>
                <w:rFonts w:ascii="Aptos" w:hAnsi="Aptos"/>
                <w:b/>
                <w:bCs/>
                <w:lang w:val="en-US"/>
              </w:rPr>
              <w:t>Total</w:t>
            </w:r>
          </w:p>
        </w:tc>
        <w:tc>
          <w:tcPr>
            <w:tcW w:w="851" w:type="dxa"/>
            <w:noWrap/>
            <w:hideMark/>
          </w:tcPr>
          <w:p w14:paraId="206AFA7D" w14:textId="77777777" w:rsidR="00F00A50" w:rsidRPr="00BF3E75" w:rsidRDefault="00F00A50" w:rsidP="00F00A50">
            <w:pPr>
              <w:rPr>
                <w:rFonts w:ascii="Aptos" w:hAnsi="Aptos"/>
                <w:b/>
                <w:bCs/>
              </w:rPr>
            </w:pPr>
            <w:r w:rsidRPr="00BF3E75">
              <w:rPr>
                <w:rFonts w:ascii="Aptos" w:hAnsi="Aptos"/>
                <w:b/>
                <w:bCs/>
                <w:lang w:val="en-US"/>
              </w:rPr>
              <w:t>131</w:t>
            </w:r>
            <w:r w:rsidR="005428D6" w:rsidRPr="00BF3E75">
              <w:rPr>
                <w:rFonts w:ascii="Aptos" w:hAnsi="Aptos"/>
                <w:b/>
                <w:bCs/>
                <w:lang w:val="en-US"/>
              </w:rPr>
              <w:t>9</w:t>
            </w:r>
          </w:p>
        </w:tc>
        <w:tc>
          <w:tcPr>
            <w:tcW w:w="781" w:type="dxa"/>
            <w:noWrap/>
            <w:hideMark/>
          </w:tcPr>
          <w:p w14:paraId="43185A5D" w14:textId="77777777" w:rsidR="00F00A50" w:rsidRPr="00BF3E75" w:rsidRDefault="00F00A50" w:rsidP="00F00A50">
            <w:pPr>
              <w:rPr>
                <w:rFonts w:ascii="Aptos" w:hAnsi="Aptos"/>
                <w:b/>
                <w:bCs/>
              </w:rPr>
            </w:pPr>
            <w:r w:rsidRPr="00BF3E75">
              <w:rPr>
                <w:rFonts w:ascii="Aptos" w:hAnsi="Aptos"/>
                <w:b/>
                <w:bCs/>
                <w:lang w:val="en-US"/>
              </w:rPr>
              <w:t>100</w:t>
            </w:r>
          </w:p>
        </w:tc>
      </w:tr>
    </w:tbl>
    <w:p w14:paraId="39A8B8EE" w14:textId="77777777" w:rsidR="00D66EA2" w:rsidRPr="00BF3E75" w:rsidRDefault="00D66EA2" w:rsidP="00FF1F6C">
      <w:pPr>
        <w:rPr>
          <w:rFonts w:ascii="Aptos" w:hAnsi="Aptos"/>
        </w:rPr>
      </w:pPr>
    </w:p>
    <w:p w14:paraId="18CB5CFA" w14:textId="77777777" w:rsidR="00660F88" w:rsidRPr="00BF3E75" w:rsidRDefault="00D66A4A" w:rsidP="00FF1F6C">
      <w:pPr>
        <w:rPr>
          <w:rFonts w:ascii="Aptos" w:hAnsi="Aptos"/>
        </w:rPr>
      </w:pPr>
      <w:r w:rsidRPr="00D66A4A">
        <w:rPr>
          <w:rFonts w:ascii="Aptos" w:hAnsi="Aptos"/>
          <w:noProof/>
        </w:rPr>
        <w:drawing>
          <wp:inline distT="0" distB="0" distL="0" distR="0" wp14:anchorId="3A4879DF" wp14:editId="09782746">
            <wp:extent cx="4568825" cy="2740025"/>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CBAA67B" w14:textId="77777777" w:rsidR="00660F88" w:rsidRPr="00BF3E75" w:rsidRDefault="00660F88" w:rsidP="00FF1F6C">
      <w:pPr>
        <w:rPr>
          <w:rFonts w:ascii="Aptos" w:hAnsi="Aptos"/>
        </w:rPr>
      </w:pPr>
    </w:p>
    <w:p w14:paraId="2F919759" w14:textId="77777777" w:rsidR="00FF1F6C" w:rsidRPr="00BF3E75" w:rsidRDefault="00FF1F6C" w:rsidP="006A21E4">
      <w:pPr>
        <w:pStyle w:val="Heading3"/>
        <w:spacing w:line="276" w:lineRule="auto"/>
        <w:rPr>
          <w:rFonts w:ascii="Aptos" w:hAnsi="Aptos"/>
        </w:rPr>
      </w:pPr>
      <w:bookmarkStart w:id="182" w:name="_Toc207715706"/>
      <w:bookmarkStart w:id="183" w:name="_Toc660097735"/>
      <w:r w:rsidRPr="02D167DB">
        <w:rPr>
          <w:rFonts w:ascii="Aptos" w:hAnsi="Aptos"/>
        </w:rPr>
        <w:t>Government pensions or allowances</w:t>
      </w:r>
      <w:bookmarkEnd w:id="182"/>
      <w:bookmarkEnd w:id="183"/>
    </w:p>
    <w:p w14:paraId="7F6802ED" w14:textId="77777777" w:rsidR="00FF1F6C" w:rsidRPr="00BF3E75" w:rsidRDefault="00FF1F6C" w:rsidP="006A21E4">
      <w:pPr>
        <w:spacing w:line="276" w:lineRule="auto"/>
        <w:rPr>
          <w:rFonts w:ascii="Aptos" w:hAnsi="Aptos"/>
        </w:rPr>
      </w:pPr>
      <w:r w:rsidRPr="00BF3E75">
        <w:rPr>
          <w:rFonts w:ascii="Aptos" w:hAnsi="Aptos"/>
        </w:rPr>
        <w:t xml:space="preserve">We asked respondents whether they were receiving any kind of government pension or allowance, such as Jobseeker, Carers Allowance, Disability Support Pension, study allowances for students, </w:t>
      </w:r>
      <w:r w:rsidRPr="00BF3E75">
        <w:rPr>
          <w:rFonts w:ascii="Aptos" w:hAnsi="Aptos"/>
        </w:rPr>
        <w:lastRenderedPageBreak/>
        <w:t>other pensions and allowances received by people who are aged, disabled, unemployed or sick, carers, families and children, veterans or their families.</w:t>
      </w:r>
    </w:p>
    <w:p w14:paraId="544536E2" w14:textId="77777777" w:rsidR="00FF1F6C" w:rsidRPr="00BF3E75" w:rsidRDefault="00FF1F6C" w:rsidP="006A21E4">
      <w:pPr>
        <w:spacing w:line="276" w:lineRule="auto"/>
        <w:rPr>
          <w:rFonts w:ascii="Aptos" w:hAnsi="Aptos"/>
        </w:rPr>
      </w:pPr>
      <w:r w:rsidRPr="00BF3E75">
        <w:rPr>
          <w:rFonts w:ascii="Aptos" w:hAnsi="Aptos"/>
        </w:rPr>
        <w:t xml:space="preserve">Of the </w:t>
      </w:r>
      <w:r w:rsidR="00834C0B" w:rsidRPr="00BF3E75">
        <w:rPr>
          <w:rFonts w:ascii="Aptos" w:hAnsi="Aptos"/>
        </w:rPr>
        <w:t xml:space="preserve">1318 </w:t>
      </w:r>
      <w:r w:rsidRPr="00BF3E75">
        <w:rPr>
          <w:rFonts w:ascii="Aptos" w:hAnsi="Aptos"/>
        </w:rPr>
        <w:t xml:space="preserve">respondents, </w:t>
      </w:r>
      <w:r w:rsidR="00834C0B" w:rsidRPr="00BF3E75">
        <w:rPr>
          <w:rFonts w:ascii="Aptos" w:hAnsi="Aptos"/>
        </w:rPr>
        <w:t xml:space="preserve">15% </w:t>
      </w:r>
      <w:r w:rsidRPr="00BF3E75">
        <w:rPr>
          <w:rFonts w:ascii="Aptos" w:hAnsi="Aptos"/>
        </w:rPr>
        <w:t>told us that they receive</w:t>
      </w:r>
      <w:r w:rsidR="00B74620" w:rsidRPr="00BF3E75">
        <w:rPr>
          <w:rFonts w:ascii="Aptos" w:hAnsi="Aptos"/>
        </w:rPr>
        <w:t>d</w:t>
      </w:r>
      <w:r w:rsidRPr="00BF3E75">
        <w:rPr>
          <w:rFonts w:ascii="Aptos" w:hAnsi="Aptos"/>
        </w:rPr>
        <w:t xml:space="preserve"> such a pension or allowance</w:t>
      </w:r>
      <w:r w:rsidR="00B01873" w:rsidRPr="00BF3E75">
        <w:rPr>
          <w:rFonts w:ascii="Aptos" w:hAnsi="Aptos"/>
        </w:rPr>
        <w:t xml:space="preserve"> (similar to our </w:t>
      </w:r>
      <w:r w:rsidR="00622407" w:rsidRPr="00BF3E75">
        <w:rPr>
          <w:rFonts w:ascii="Aptos" w:hAnsi="Aptos"/>
        </w:rPr>
        <w:t xml:space="preserve">2023 survey, when </w:t>
      </w:r>
      <w:r w:rsidR="00B01873" w:rsidRPr="00BF3E75">
        <w:rPr>
          <w:rFonts w:ascii="Aptos" w:hAnsi="Aptos"/>
        </w:rPr>
        <w:t xml:space="preserve">13% reported receiving </w:t>
      </w:r>
      <w:r w:rsidR="00622407" w:rsidRPr="00BF3E75">
        <w:rPr>
          <w:rFonts w:ascii="Aptos" w:hAnsi="Aptos"/>
        </w:rPr>
        <w:t>a payment)</w:t>
      </w:r>
      <w:r w:rsidRPr="00BF3E75">
        <w:rPr>
          <w:rFonts w:ascii="Aptos" w:hAnsi="Aptos"/>
        </w:rPr>
        <w:t>.</w:t>
      </w:r>
      <w:r w:rsidRPr="00BF3E75" w:rsidDel="00C26978">
        <w:rPr>
          <w:rFonts w:ascii="Aptos" w:hAnsi="Aptos"/>
        </w:rPr>
        <w:t xml:space="preserve"> </w:t>
      </w:r>
    </w:p>
    <w:tbl>
      <w:tblPr>
        <w:tblStyle w:val="TableGrid"/>
        <w:tblW w:w="0" w:type="auto"/>
        <w:tblLook w:val="04A0" w:firstRow="1" w:lastRow="0" w:firstColumn="1" w:lastColumn="0" w:noHBand="0" w:noVBand="1"/>
      </w:tblPr>
      <w:tblGrid>
        <w:gridCol w:w="1411"/>
        <w:gridCol w:w="960"/>
        <w:gridCol w:w="992"/>
      </w:tblGrid>
      <w:tr w:rsidR="008E5CDC" w:rsidRPr="00BF3E75" w14:paraId="60DF9CD8" w14:textId="77777777" w:rsidTr="00E2107B">
        <w:trPr>
          <w:trHeight w:val="300"/>
        </w:trPr>
        <w:tc>
          <w:tcPr>
            <w:tcW w:w="1327" w:type="dxa"/>
            <w:noWrap/>
            <w:hideMark/>
          </w:tcPr>
          <w:p w14:paraId="7E574E72" w14:textId="77777777" w:rsidR="008E5CDC" w:rsidRPr="00BF3E75" w:rsidRDefault="008E5CDC">
            <w:pPr>
              <w:rPr>
                <w:rFonts w:ascii="Aptos" w:hAnsi="Aptos"/>
                <w:b/>
                <w:bCs/>
              </w:rPr>
            </w:pPr>
            <w:r w:rsidRPr="00BF3E75">
              <w:rPr>
                <w:rFonts w:ascii="Aptos" w:hAnsi="Aptos"/>
                <w:b/>
                <w:bCs/>
                <w:lang w:val="en-US"/>
              </w:rPr>
              <w:t>Receive government payment or allowance</w:t>
            </w:r>
          </w:p>
        </w:tc>
        <w:tc>
          <w:tcPr>
            <w:tcW w:w="960" w:type="dxa"/>
            <w:noWrap/>
            <w:hideMark/>
          </w:tcPr>
          <w:p w14:paraId="76695D27" w14:textId="77777777" w:rsidR="008E5CDC" w:rsidRPr="00BF3E75" w:rsidRDefault="008E5CDC">
            <w:pPr>
              <w:rPr>
                <w:rFonts w:ascii="Aptos" w:hAnsi="Aptos"/>
                <w:b/>
                <w:bCs/>
              </w:rPr>
            </w:pPr>
            <w:r w:rsidRPr="00BF3E75">
              <w:rPr>
                <w:rFonts w:ascii="Aptos" w:hAnsi="Aptos"/>
                <w:b/>
                <w:bCs/>
                <w:lang w:val="en-US"/>
              </w:rPr>
              <w:t>Freq.</w:t>
            </w:r>
          </w:p>
        </w:tc>
        <w:tc>
          <w:tcPr>
            <w:tcW w:w="960" w:type="dxa"/>
            <w:noWrap/>
            <w:hideMark/>
          </w:tcPr>
          <w:p w14:paraId="4327972E" w14:textId="77777777" w:rsidR="008E5CDC" w:rsidRPr="00BF3E75" w:rsidRDefault="008E5CDC">
            <w:pPr>
              <w:rPr>
                <w:rFonts w:ascii="Aptos" w:hAnsi="Aptos"/>
                <w:b/>
                <w:bCs/>
              </w:rPr>
            </w:pPr>
            <w:r w:rsidRPr="00BF3E75">
              <w:rPr>
                <w:rFonts w:ascii="Aptos" w:hAnsi="Aptos"/>
                <w:b/>
                <w:bCs/>
                <w:lang w:val="en-US"/>
              </w:rPr>
              <w:t>Percent</w:t>
            </w:r>
          </w:p>
        </w:tc>
      </w:tr>
      <w:tr w:rsidR="008E5CDC" w:rsidRPr="00BF3E75" w14:paraId="017049EC" w14:textId="77777777" w:rsidTr="00E2107B">
        <w:trPr>
          <w:trHeight w:val="300"/>
        </w:trPr>
        <w:tc>
          <w:tcPr>
            <w:tcW w:w="1327" w:type="dxa"/>
            <w:noWrap/>
            <w:hideMark/>
          </w:tcPr>
          <w:p w14:paraId="7D910233" w14:textId="77777777" w:rsidR="008E5CDC" w:rsidRPr="00BF3E75" w:rsidRDefault="008E5CDC">
            <w:pPr>
              <w:rPr>
                <w:rFonts w:ascii="Aptos" w:hAnsi="Aptos"/>
              </w:rPr>
            </w:pPr>
            <w:r w:rsidRPr="00BF3E75">
              <w:rPr>
                <w:rFonts w:ascii="Aptos" w:hAnsi="Aptos"/>
                <w:lang w:val="en-US"/>
              </w:rPr>
              <w:t>No</w:t>
            </w:r>
          </w:p>
        </w:tc>
        <w:tc>
          <w:tcPr>
            <w:tcW w:w="960" w:type="dxa"/>
            <w:noWrap/>
            <w:hideMark/>
          </w:tcPr>
          <w:p w14:paraId="3F0E68C5" w14:textId="77777777" w:rsidR="008E5CDC" w:rsidRPr="00BF3E75" w:rsidRDefault="008E5CDC" w:rsidP="008E5CDC">
            <w:pPr>
              <w:rPr>
                <w:rFonts w:ascii="Aptos" w:hAnsi="Aptos"/>
              </w:rPr>
            </w:pPr>
            <w:r w:rsidRPr="00BF3E75">
              <w:rPr>
                <w:rFonts w:ascii="Aptos" w:hAnsi="Aptos"/>
                <w:lang w:val="en-US"/>
              </w:rPr>
              <w:t>1076</w:t>
            </w:r>
          </w:p>
        </w:tc>
        <w:tc>
          <w:tcPr>
            <w:tcW w:w="960" w:type="dxa"/>
            <w:noWrap/>
            <w:hideMark/>
          </w:tcPr>
          <w:p w14:paraId="26D62C5A" w14:textId="77777777" w:rsidR="008E5CDC" w:rsidRPr="00BF3E75" w:rsidRDefault="008E5CDC" w:rsidP="008E5CDC">
            <w:pPr>
              <w:rPr>
                <w:rFonts w:ascii="Aptos" w:hAnsi="Aptos"/>
              </w:rPr>
            </w:pPr>
            <w:r w:rsidRPr="00BF3E75">
              <w:rPr>
                <w:rFonts w:ascii="Aptos" w:hAnsi="Aptos"/>
                <w:lang w:val="en-US"/>
              </w:rPr>
              <w:t>81.64</w:t>
            </w:r>
          </w:p>
        </w:tc>
      </w:tr>
      <w:tr w:rsidR="008E5CDC" w:rsidRPr="00BF3E75" w14:paraId="7353DC52" w14:textId="77777777" w:rsidTr="00E2107B">
        <w:trPr>
          <w:trHeight w:val="300"/>
        </w:trPr>
        <w:tc>
          <w:tcPr>
            <w:tcW w:w="1327" w:type="dxa"/>
            <w:noWrap/>
            <w:hideMark/>
          </w:tcPr>
          <w:p w14:paraId="4BD09250" w14:textId="77777777" w:rsidR="008E5CDC" w:rsidRPr="00BF3E75" w:rsidRDefault="008E5CDC">
            <w:pPr>
              <w:rPr>
                <w:rFonts w:ascii="Aptos" w:hAnsi="Aptos"/>
              </w:rPr>
            </w:pPr>
            <w:r w:rsidRPr="00BF3E75">
              <w:rPr>
                <w:rFonts w:ascii="Aptos" w:hAnsi="Aptos"/>
                <w:lang w:val="en-US"/>
              </w:rPr>
              <w:t>Yes</w:t>
            </w:r>
          </w:p>
        </w:tc>
        <w:tc>
          <w:tcPr>
            <w:tcW w:w="960" w:type="dxa"/>
            <w:noWrap/>
            <w:hideMark/>
          </w:tcPr>
          <w:p w14:paraId="1B89EE05" w14:textId="77777777" w:rsidR="008E5CDC" w:rsidRPr="00BF3E75" w:rsidRDefault="008E5CDC" w:rsidP="008E5CDC">
            <w:pPr>
              <w:rPr>
                <w:rFonts w:ascii="Aptos" w:hAnsi="Aptos"/>
              </w:rPr>
            </w:pPr>
            <w:r w:rsidRPr="00BF3E75">
              <w:rPr>
                <w:rFonts w:ascii="Aptos" w:hAnsi="Aptos"/>
                <w:lang w:val="en-US"/>
              </w:rPr>
              <w:t>202</w:t>
            </w:r>
          </w:p>
        </w:tc>
        <w:tc>
          <w:tcPr>
            <w:tcW w:w="960" w:type="dxa"/>
            <w:noWrap/>
            <w:hideMark/>
          </w:tcPr>
          <w:p w14:paraId="157CE46D" w14:textId="77777777" w:rsidR="008E5CDC" w:rsidRPr="00BF3E75" w:rsidRDefault="008E5CDC" w:rsidP="008E5CDC">
            <w:pPr>
              <w:rPr>
                <w:rFonts w:ascii="Aptos" w:hAnsi="Aptos"/>
              </w:rPr>
            </w:pPr>
            <w:r w:rsidRPr="00BF3E75">
              <w:rPr>
                <w:rFonts w:ascii="Aptos" w:hAnsi="Aptos"/>
                <w:lang w:val="en-US"/>
              </w:rPr>
              <w:t>15.33</w:t>
            </w:r>
          </w:p>
        </w:tc>
      </w:tr>
      <w:tr w:rsidR="008E5CDC" w:rsidRPr="00BF3E75" w14:paraId="3758E664" w14:textId="77777777" w:rsidTr="00E2107B">
        <w:trPr>
          <w:trHeight w:val="300"/>
        </w:trPr>
        <w:tc>
          <w:tcPr>
            <w:tcW w:w="1327" w:type="dxa"/>
            <w:noWrap/>
            <w:hideMark/>
          </w:tcPr>
          <w:p w14:paraId="733834DD" w14:textId="77777777" w:rsidR="008E5CDC" w:rsidRPr="00BF3E75" w:rsidRDefault="008E5CDC">
            <w:pPr>
              <w:rPr>
                <w:rFonts w:ascii="Aptos" w:hAnsi="Aptos"/>
              </w:rPr>
            </w:pPr>
            <w:r w:rsidRPr="00BF3E75">
              <w:rPr>
                <w:rFonts w:ascii="Aptos" w:hAnsi="Aptos"/>
                <w:lang w:val="en-US"/>
              </w:rPr>
              <w:t>Unsure</w:t>
            </w:r>
          </w:p>
        </w:tc>
        <w:tc>
          <w:tcPr>
            <w:tcW w:w="960" w:type="dxa"/>
            <w:noWrap/>
            <w:hideMark/>
          </w:tcPr>
          <w:p w14:paraId="4E5104E2" w14:textId="77777777" w:rsidR="008E5CDC" w:rsidRPr="00BF3E75" w:rsidRDefault="008E5CDC" w:rsidP="008E5CDC">
            <w:pPr>
              <w:rPr>
                <w:rFonts w:ascii="Aptos" w:hAnsi="Aptos"/>
              </w:rPr>
            </w:pPr>
            <w:r w:rsidRPr="00BF3E75">
              <w:rPr>
                <w:rFonts w:ascii="Aptos" w:hAnsi="Aptos"/>
                <w:lang w:val="en-US"/>
              </w:rPr>
              <w:t>40</w:t>
            </w:r>
          </w:p>
        </w:tc>
        <w:tc>
          <w:tcPr>
            <w:tcW w:w="960" w:type="dxa"/>
            <w:noWrap/>
            <w:hideMark/>
          </w:tcPr>
          <w:p w14:paraId="15354305" w14:textId="77777777" w:rsidR="008E5CDC" w:rsidRPr="00BF3E75" w:rsidRDefault="008E5CDC" w:rsidP="008E5CDC">
            <w:pPr>
              <w:rPr>
                <w:rFonts w:ascii="Aptos" w:hAnsi="Aptos"/>
              </w:rPr>
            </w:pPr>
            <w:r w:rsidRPr="00BF3E75">
              <w:rPr>
                <w:rFonts w:ascii="Aptos" w:hAnsi="Aptos"/>
                <w:lang w:val="en-US"/>
              </w:rPr>
              <w:t>3.03</w:t>
            </w:r>
          </w:p>
        </w:tc>
      </w:tr>
      <w:tr w:rsidR="008E5CDC" w:rsidRPr="00BF3E75" w14:paraId="35B11E4D" w14:textId="77777777" w:rsidTr="00E2107B">
        <w:trPr>
          <w:trHeight w:val="300"/>
        </w:trPr>
        <w:tc>
          <w:tcPr>
            <w:tcW w:w="1327" w:type="dxa"/>
            <w:noWrap/>
            <w:hideMark/>
          </w:tcPr>
          <w:p w14:paraId="688B606B" w14:textId="77777777" w:rsidR="008E5CDC" w:rsidRPr="00BF3E75" w:rsidRDefault="008E5CDC">
            <w:pPr>
              <w:rPr>
                <w:rFonts w:ascii="Aptos" w:hAnsi="Aptos"/>
                <w:b/>
                <w:bCs/>
              </w:rPr>
            </w:pPr>
            <w:r w:rsidRPr="00BF3E75">
              <w:rPr>
                <w:rFonts w:ascii="Aptos" w:hAnsi="Aptos"/>
                <w:b/>
                <w:bCs/>
                <w:lang w:val="en-US"/>
              </w:rPr>
              <w:t>Total</w:t>
            </w:r>
          </w:p>
        </w:tc>
        <w:tc>
          <w:tcPr>
            <w:tcW w:w="960" w:type="dxa"/>
            <w:noWrap/>
            <w:hideMark/>
          </w:tcPr>
          <w:p w14:paraId="45FEDDC2" w14:textId="77777777" w:rsidR="008E5CDC" w:rsidRPr="00BF3E75" w:rsidRDefault="008E5CDC" w:rsidP="008E5CDC">
            <w:pPr>
              <w:rPr>
                <w:rFonts w:ascii="Aptos" w:hAnsi="Aptos"/>
                <w:b/>
                <w:bCs/>
              </w:rPr>
            </w:pPr>
            <w:r w:rsidRPr="00BF3E75">
              <w:rPr>
                <w:rFonts w:ascii="Aptos" w:hAnsi="Aptos"/>
                <w:b/>
                <w:bCs/>
                <w:lang w:val="en-US"/>
              </w:rPr>
              <w:t>1318</w:t>
            </w:r>
          </w:p>
        </w:tc>
        <w:tc>
          <w:tcPr>
            <w:tcW w:w="960" w:type="dxa"/>
            <w:noWrap/>
            <w:hideMark/>
          </w:tcPr>
          <w:p w14:paraId="5D8E431A" w14:textId="77777777" w:rsidR="008E5CDC" w:rsidRPr="00BF3E75" w:rsidRDefault="008E5CDC" w:rsidP="008E5CDC">
            <w:pPr>
              <w:rPr>
                <w:rFonts w:ascii="Aptos" w:hAnsi="Aptos"/>
                <w:b/>
                <w:bCs/>
              </w:rPr>
            </w:pPr>
            <w:r w:rsidRPr="00BF3E75">
              <w:rPr>
                <w:rFonts w:ascii="Aptos" w:hAnsi="Aptos"/>
                <w:b/>
                <w:bCs/>
                <w:lang w:val="en-US"/>
              </w:rPr>
              <w:t>100</w:t>
            </w:r>
          </w:p>
        </w:tc>
      </w:tr>
    </w:tbl>
    <w:p w14:paraId="66E4525A" w14:textId="77777777" w:rsidR="00B74620" w:rsidRPr="00BF3E75" w:rsidRDefault="00B74620" w:rsidP="00B74620">
      <w:pPr>
        <w:rPr>
          <w:rFonts w:ascii="Aptos" w:hAnsi="Aptos"/>
        </w:rPr>
      </w:pPr>
    </w:p>
    <w:p w14:paraId="6038337D" w14:textId="77777777" w:rsidR="00E2107B" w:rsidRPr="00BF3E75" w:rsidRDefault="00E2107B" w:rsidP="00E2107B">
      <w:pPr>
        <w:pStyle w:val="Heading3"/>
        <w:spacing w:line="276" w:lineRule="auto"/>
        <w:rPr>
          <w:rFonts w:ascii="Aptos" w:hAnsi="Aptos"/>
        </w:rPr>
      </w:pPr>
      <w:bookmarkStart w:id="184" w:name="_Toc207715707"/>
      <w:bookmarkStart w:id="185" w:name="_Toc354368091"/>
      <w:r w:rsidRPr="02D167DB">
        <w:rPr>
          <w:rFonts w:ascii="Aptos" w:hAnsi="Aptos"/>
        </w:rPr>
        <w:t>Unpaid work within family</w:t>
      </w:r>
      <w:bookmarkEnd w:id="184"/>
      <w:bookmarkEnd w:id="185"/>
    </w:p>
    <w:p w14:paraId="671C38B8" w14:textId="77777777" w:rsidR="00E2107B" w:rsidRPr="00BF3E75" w:rsidRDefault="00E2107B" w:rsidP="00E2107B">
      <w:pPr>
        <w:spacing w:line="276" w:lineRule="auto"/>
        <w:rPr>
          <w:rFonts w:ascii="Aptos" w:hAnsi="Aptos"/>
        </w:rPr>
      </w:pPr>
      <w:r w:rsidRPr="00BF3E75">
        <w:rPr>
          <w:rFonts w:ascii="Aptos" w:hAnsi="Aptos"/>
        </w:rPr>
        <w:t xml:space="preserve">In a new question </w:t>
      </w:r>
      <w:r w:rsidR="00392921" w:rsidRPr="00BF3E75">
        <w:rPr>
          <w:rFonts w:ascii="Aptos" w:hAnsi="Aptos"/>
        </w:rPr>
        <w:t xml:space="preserve">for the 2024-25 survey, we asked respondents to estimate how many hours per day they </w:t>
      </w:r>
      <w:r w:rsidR="004A1528" w:rsidRPr="00BF3E75">
        <w:rPr>
          <w:rFonts w:ascii="Aptos" w:hAnsi="Aptos"/>
        </w:rPr>
        <w:t>spend on</w:t>
      </w:r>
      <w:r w:rsidR="00392921" w:rsidRPr="00BF3E75">
        <w:rPr>
          <w:rFonts w:ascii="Aptos" w:hAnsi="Aptos"/>
        </w:rPr>
        <w:t xml:space="preserve"> unpaid work within their family, defined as </w:t>
      </w:r>
      <w:r w:rsidR="004A1528" w:rsidRPr="00BF3E75">
        <w:rPr>
          <w:rFonts w:ascii="Aptos" w:hAnsi="Aptos"/>
        </w:rPr>
        <w:t>work involved with parenting or caring for other people in the respondent’s family, or people with whom they have a family-like relationship, but not including other volunteer work in the community.</w:t>
      </w:r>
    </w:p>
    <w:p w14:paraId="40B8E3C7" w14:textId="77777777" w:rsidR="004A1528" w:rsidRPr="00BF3E75" w:rsidRDefault="0097439E" w:rsidP="00E2107B">
      <w:pPr>
        <w:spacing w:line="276" w:lineRule="auto"/>
        <w:rPr>
          <w:rFonts w:ascii="Aptos" w:hAnsi="Aptos"/>
        </w:rPr>
      </w:pPr>
      <w:r w:rsidRPr="00BF3E75">
        <w:rPr>
          <w:rFonts w:ascii="Aptos" w:hAnsi="Aptos"/>
        </w:rPr>
        <w:t xml:space="preserve">The results show that a large majority </w:t>
      </w:r>
      <w:r w:rsidR="000001C8" w:rsidRPr="00BF3E75">
        <w:rPr>
          <w:rFonts w:ascii="Aptos" w:hAnsi="Aptos"/>
        </w:rPr>
        <w:t xml:space="preserve">(77%) </w:t>
      </w:r>
      <w:r w:rsidRPr="00BF3E75">
        <w:rPr>
          <w:rFonts w:ascii="Aptos" w:hAnsi="Aptos"/>
        </w:rPr>
        <w:t>of respondents do some unpaid work within their family</w:t>
      </w:r>
      <w:r w:rsidR="000001C8" w:rsidRPr="00BF3E75">
        <w:rPr>
          <w:rFonts w:ascii="Aptos" w:hAnsi="Aptos"/>
        </w:rPr>
        <w:t xml:space="preserve">, with </w:t>
      </w:r>
      <w:r w:rsidR="00607D07" w:rsidRPr="00BF3E75">
        <w:rPr>
          <w:rFonts w:ascii="Aptos" w:hAnsi="Aptos"/>
        </w:rPr>
        <w:t>4</w:t>
      </w:r>
      <w:r w:rsidR="00E4398E" w:rsidRPr="00BF3E75">
        <w:rPr>
          <w:rFonts w:ascii="Aptos" w:hAnsi="Aptos"/>
        </w:rPr>
        <w:t>2</w:t>
      </w:r>
      <w:r w:rsidR="00607D07" w:rsidRPr="00BF3E75">
        <w:rPr>
          <w:rFonts w:ascii="Aptos" w:hAnsi="Aptos"/>
        </w:rPr>
        <w:t xml:space="preserve">% doing </w:t>
      </w:r>
      <w:r w:rsidR="00E4398E" w:rsidRPr="00BF3E75">
        <w:rPr>
          <w:rFonts w:ascii="Aptos" w:hAnsi="Aptos"/>
        </w:rPr>
        <w:t xml:space="preserve">more than 2.5 hours per day (or at least </w:t>
      </w:r>
      <w:r w:rsidR="005D39A3" w:rsidRPr="00BF3E75">
        <w:rPr>
          <w:rFonts w:ascii="Aptos" w:hAnsi="Aptos"/>
        </w:rPr>
        <w:t xml:space="preserve">17.5 hours per week). </w:t>
      </w:r>
      <w:r w:rsidR="0041511F" w:rsidRPr="00BF3E75">
        <w:rPr>
          <w:rFonts w:ascii="Aptos" w:hAnsi="Aptos"/>
        </w:rPr>
        <w:t xml:space="preserve">Over 10% were doing more than 6.5 hours per day, or </w:t>
      </w:r>
      <w:r w:rsidR="00C9489D" w:rsidRPr="00BF3E75">
        <w:rPr>
          <w:rFonts w:ascii="Aptos" w:hAnsi="Aptos"/>
        </w:rPr>
        <w:t xml:space="preserve">45.5 hours per week (more than </w:t>
      </w:r>
      <w:r w:rsidR="00F32350" w:rsidRPr="00BF3E75">
        <w:rPr>
          <w:rFonts w:ascii="Aptos" w:hAnsi="Aptos"/>
        </w:rPr>
        <w:t xml:space="preserve">a full time paid </w:t>
      </w:r>
      <w:r w:rsidR="00AB180E" w:rsidRPr="00BF3E75">
        <w:rPr>
          <w:rFonts w:ascii="Aptos" w:hAnsi="Aptos"/>
        </w:rPr>
        <w:t>job).</w:t>
      </w:r>
    </w:p>
    <w:tbl>
      <w:tblPr>
        <w:tblStyle w:val="TableGrid"/>
        <w:tblW w:w="0" w:type="auto"/>
        <w:tblLook w:val="04A0" w:firstRow="1" w:lastRow="0" w:firstColumn="1" w:lastColumn="0" w:noHBand="0" w:noVBand="1"/>
      </w:tblPr>
      <w:tblGrid>
        <w:gridCol w:w="2338"/>
        <w:gridCol w:w="960"/>
        <w:gridCol w:w="992"/>
      </w:tblGrid>
      <w:tr w:rsidR="00E2107B" w:rsidRPr="00BF3E75" w14:paraId="626C6CC6" w14:textId="77777777">
        <w:trPr>
          <w:trHeight w:val="300"/>
        </w:trPr>
        <w:tc>
          <w:tcPr>
            <w:tcW w:w="2338" w:type="dxa"/>
            <w:noWrap/>
            <w:hideMark/>
          </w:tcPr>
          <w:p w14:paraId="10072994" w14:textId="77777777" w:rsidR="00E2107B" w:rsidRPr="00BF3E75" w:rsidRDefault="00E2107B">
            <w:pPr>
              <w:spacing w:line="276" w:lineRule="auto"/>
              <w:rPr>
                <w:rFonts w:ascii="Aptos" w:hAnsi="Aptos"/>
                <w:b/>
                <w:bCs/>
              </w:rPr>
            </w:pPr>
            <w:r w:rsidRPr="00BF3E75">
              <w:rPr>
                <w:rFonts w:ascii="Aptos" w:hAnsi="Aptos"/>
                <w:b/>
                <w:bCs/>
                <w:lang w:val="en-US"/>
              </w:rPr>
              <w:t>Estimate hours per day unpaid work within family</w:t>
            </w:r>
          </w:p>
        </w:tc>
        <w:tc>
          <w:tcPr>
            <w:tcW w:w="960" w:type="dxa"/>
            <w:noWrap/>
            <w:hideMark/>
          </w:tcPr>
          <w:p w14:paraId="7DD2D5E6" w14:textId="77777777" w:rsidR="00E2107B" w:rsidRPr="00BF3E75" w:rsidRDefault="00E2107B">
            <w:pPr>
              <w:spacing w:line="276" w:lineRule="auto"/>
              <w:rPr>
                <w:rFonts w:ascii="Aptos" w:hAnsi="Aptos"/>
                <w:b/>
                <w:bCs/>
              </w:rPr>
            </w:pPr>
            <w:r w:rsidRPr="00BF3E75">
              <w:rPr>
                <w:rFonts w:ascii="Aptos" w:hAnsi="Aptos"/>
                <w:b/>
                <w:bCs/>
                <w:lang w:val="en-US"/>
              </w:rPr>
              <w:t>Freq.</w:t>
            </w:r>
          </w:p>
        </w:tc>
        <w:tc>
          <w:tcPr>
            <w:tcW w:w="960" w:type="dxa"/>
            <w:noWrap/>
            <w:hideMark/>
          </w:tcPr>
          <w:p w14:paraId="1C64CF2B" w14:textId="77777777" w:rsidR="00E2107B" w:rsidRPr="00BF3E75" w:rsidRDefault="00E2107B">
            <w:pPr>
              <w:spacing w:line="276" w:lineRule="auto"/>
              <w:rPr>
                <w:rFonts w:ascii="Aptos" w:hAnsi="Aptos"/>
                <w:b/>
                <w:bCs/>
              </w:rPr>
            </w:pPr>
            <w:r w:rsidRPr="00BF3E75">
              <w:rPr>
                <w:rFonts w:ascii="Aptos" w:hAnsi="Aptos"/>
                <w:b/>
                <w:bCs/>
                <w:lang w:val="en-US"/>
              </w:rPr>
              <w:t>Percent</w:t>
            </w:r>
          </w:p>
        </w:tc>
      </w:tr>
      <w:tr w:rsidR="00E2107B" w:rsidRPr="00BF3E75" w14:paraId="1F455BD3" w14:textId="77777777">
        <w:trPr>
          <w:trHeight w:val="300"/>
        </w:trPr>
        <w:tc>
          <w:tcPr>
            <w:tcW w:w="2338" w:type="dxa"/>
            <w:noWrap/>
            <w:hideMark/>
          </w:tcPr>
          <w:p w14:paraId="7495E50F" w14:textId="77777777" w:rsidR="00E2107B" w:rsidRPr="00BF3E75" w:rsidRDefault="00E2107B">
            <w:pPr>
              <w:spacing w:line="276" w:lineRule="auto"/>
              <w:rPr>
                <w:rFonts w:ascii="Aptos" w:hAnsi="Aptos"/>
              </w:rPr>
            </w:pPr>
            <w:r w:rsidRPr="00BF3E75">
              <w:rPr>
                <w:rFonts w:ascii="Aptos" w:hAnsi="Aptos"/>
                <w:lang w:val="en-US"/>
              </w:rPr>
              <w:t>0 hours</w:t>
            </w:r>
          </w:p>
        </w:tc>
        <w:tc>
          <w:tcPr>
            <w:tcW w:w="960" w:type="dxa"/>
            <w:noWrap/>
            <w:hideMark/>
          </w:tcPr>
          <w:p w14:paraId="35815754" w14:textId="77777777" w:rsidR="00E2107B" w:rsidRPr="00BF3E75" w:rsidRDefault="00E2107B">
            <w:pPr>
              <w:spacing w:line="276" w:lineRule="auto"/>
              <w:rPr>
                <w:rFonts w:ascii="Aptos" w:hAnsi="Aptos"/>
              </w:rPr>
            </w:pPr>
            <w:r w:rsidRPr="00BF3E75">
              <w:rPr>
                <w:rFonts w:ascii="Aptos" w:hAnsi="Aptos"/>
                <w:lang w:val="en-US"/>
              </w:rPr>
              <w:t>309</w:t>
            </w:r>
          </w:p>
        </w:tc>
        <w:tc>
          <w:tcPr>
            <w:tcW w:w="960" w:type="dxa"/>
            <w:noWrap/>
            <w:hideMark/>
          </w:tcPr>
          <w:p w14:paraId="3DFFF421" w14:textId="77777777" w:rsidR="00E2107B" w:rsidRPr="00BF3E75" w:rsidRDefault="00E2107B">
            <w:pPr>
              <w:spacing w:line="276" w:lineRule="auto"/>
              <w:rPr>
                <w:rFonts w:ascii="Aptos" w:hAnsi="Aptos"/>
              </w:rPr>
            </w:pPr>
            <w:r w:rsidRPr="00BF3E75">
              <w:rPr>
                <w:rFonts w:ascii="Aptos" w:hAnsi="Aptos"/>
                <w:lang w:val="en-US"/>
              </w:rPr>
              <w:t>23.48</w:t>
            </w:r>
          </w:p>
        </w:tc>
      </w:tr>
      <w:tr w:rsidR="00E2107B" w:rsidRPr="00BF3E75" w14:paraId="72C24740" w14:textId="77777777">
        <w:trPr>
          <w:trHeight w:val="300"/>
        </w:trPr>
        <w:tc>
          <w:tcPr>
            <w:tcW w:w="2338" w:type="dxa"/>
            <w:noWrap/>
            <w:hideMark/>
          </w:tcPr>
          <w:p w14:paraId="42E06C38" w14:textId="77777777" w:rsidR="00E2107B" w:rsidRPr="00BF3E75" w:rsidRDefault="00E2107B">
            <w:pPr>
              <w:spacing w:line="276" w:lineRule="auto"/>
              <w:rPr>
                <w:rFonts w:ascii="Aptos" w:hAnsi="Aptos"/>
              </w:rPr>
            </w:pPr>
            <w:r w:rsidRPr="00BF3E75">
              <w:rPr>
                <w:rFonts w:ascii="Aptos" w:hAnsi="Aptos"/>
                <w:lang w:val="en-US"/>
              </w:rPr>
              <w:t>A few minutes to 2.5 hours</w:t>
            </w:r>
          </w:p>
        </w:tc>
        <w:tc>
          <w:tcPr>
            <w:tcW w:w="960" w:type="dxa"/>
            <w:noWrap/>
            <w:hideMark/>
          </w:tcPr>
          <w:p w14:paraId="36A46D85" w14:textId="77777777" w:rsidR="00E2107B" w:rsidRPr="00BF3E75" w:rsidRDefault="00E2107B">
            <w:pPr>
              <w:spacing w:line="276" w:lineRule="auto"/>
              <w:rPr>
                <w:rFonts w:ascii="Aptos" w:hAnsi="Aptos"/>
              </w:rPr>
            </w:pPr>
            <w:r w:rsidRPr="00BF3E75">
              <w:rPr>
                <w:rFonts w:ascii="Aptos" w:hAnsi="Aptos"/>
                <w:lang w:val="en-US"/>
              </w:rPr>
              <w:t>453</w:t>
            </w:r>
          </w:p>
        </w:tc>
        <w:tc>
          <w:tcPr>
            <w:tcW w:w="960" w:type="dxa"/>
            <w:noWrap/>
            <w:hideMark/>
          </w:tcPr>
          <w:p w14:paraId="5D0A649A" w14:textId="77777777" w:rsidR="00E2107B" w:rsidRPr="00BF3E75" w:rsidRDefault="00E2107B">
            <w:pPr>
              <w:spacing w:line="276" w:lineRule="auto"/>
              <w:rPr>
                <w:rFonts w:ascii="Aptos" w:hAnsi="Aptos"/>
              </w:rPr>
            </w:pPr>
            <w:r w:rsidRPr="00BF3E75">
              <w:rPr>
                <w:rFonts w:ascii="Aptos" w:hAnsi="Aptos"/>
                <w:lang w:val="en-US"/>
              </w:rPr>
              <w:t>34.42</w:t>
            </w:r>
          </w:p>
        </w:tc>
      </w:tr>
      <w:tr w:rsidR="00E2107B" w:rsidRPr="00BF3E75" w14:paraId="4127B6A0" w14:textId="77777777">
        <w:trPr>
          <w:trHeight w:val="300"/>
        </w:trPr>
        <w:tc>
          <w:tcPr>
            <w:tcW w:w="2338" w:type="dxa"/>
            <w:noWrap/>
            <w:hideMark/>
          </w:tcPr>
          <w:p w14:paraId="22346441" w14:textId="77777777" w:rsidR="00E2107B" w:rsidRPr="00BF3E75" w:rsidRDefault="00E2107B">
            <w:pPr>
              <w:spacing w:line="276" w:lineRule="auto"/>
              <w:rPr>
                <w:rFonts w:ascii="Aptos" w:hAnsi="Aptos"/>
              </w:rPr>
            </w:pPr>
            <w:r w:rsidRPr="00BF3E75">
              <w:rPr>
                <w:rFonts w:ascii="Aptos" w:hAnsi="Aptos"/>
                <w:lang w:val="en-US"/>
              </w:rPr>
              <w:t>2.5 to 5 hours</w:t>
            </w:r>
          </w:p>
        </w:tc>
        <w:tc>
          <w:tcPr>
            <w:tcW w:w="960" w:type="dxa"/>
            <w:noWrap/>
            <w:hideMark/>
          </w:tcPr>
          <w:p w14:paraId="4EF6CAC8" w14:textId="77777777" w:rsidR="00E2107B" w:rsidRPr="00BF3E75" w:rsidRDefault="00E2107B">
            <w:pPr>
              <w:spacing w:line="276" w:lineRule="auto"/>
              <w:rPr>
                <w:rFonts w:ascii="Aptos" w:hAnsi="Aptos"/>
              </w:rPr>
            </w:pPr>
            <w:r w:rsidRPr="00BF3E75">
              <w:rPr>
                <w:rFonts w:ascii="Aptos" w:hAnsi="Aptos"/>
                <w:lang w:val="en-US"/>
              </w:rPr>
              <w:t>321</w:t>
            </w:r>
          </w:p>
        </w:tc>
        <w:tc>
          <w:tcPr>
            <w:tcW w:w="960" w:type="dxa"/>
            <w:noWrap/>
            <w:hideMark/>
          </w:tcPr>
          <w:p w14:paraId="6CCE4B32" w14:textId="77777777" w:rsidR="00E2107B" w:rsidRPr="00BF3E75" w:rsidRDefault="00E2107B">
            <w:pPr>
              <w:spacing w:line="276" w:lineRule="auto"/>
              <w:rPr>
                <w:rFonts w:ascii="Aptos" w:hAnsi="Aptos"/>
              </w:rPr>
            </w:pPr>
            <w:r w:rsidRPr="00BF3E75">
              <w:rPr>
                <w:rFonts w:ascii="Aptos" w:hAnsi="Aptos"/>
                <w:lang w:val="en-US"/>
              </w:rPr>
              <w:t>24.39</w:t>
            </w:r>
          </w:p>
        </w:tc>
      </w:tr>
      <w:tr w:rsidR="00E2107B" w:rsidRPr="00BF3E75" w14:paraId="2877536F" w14:textId="77777777">
        <w:trPr>
          <w:trHeight w:val="300"/>
        </w:trPr>
        <w:tc>
          <w:tcPr>
            <w:tcW w:w="2338" w:type="dxa"/>
            <w:noWrap/>
            <w:hideMark/>
          </w:tcPr>
          <w:p w14:paraId="2B95DC89" w14:textId="77777777" w:rsidR="00E2107B" w:rsidRPr="00BF3E75" w:rsidRDefault="00E2107B">
            <w:pPr>
              <w:spacing w:line="276" w:lineRule="auto"/>
              <w:rPr>
                <w:rFonts w:ascii="Aptos" w:hAnsi="Aptos"/>
              </w:rPr>
            </w:pPr>
            <w:r w:rsidRPr="00BF3E75">
              <w:rPr>
                <w:rFonts w:ascii="Aptos" w:hAnsi="Aptos"/>
                <w:lang w:val="en-US"/>
              </w:rPr>
              <w:t>5 to 6.5 hours</w:t>
            </w:r>
          </w:p>
        </w:tc>
        <w:tc>
          <w:tcPr>
            <w:tcW w:w="960" w:type="dxa"/>
            <w:noWrap/>
            <w:hideMark/>
          </w:tcPr>
          <w:p w14:paraId="2F3A4764" w14:textId="77777777" w:rsidR="00E2107B" w:rsidRPr="00BF3E75" w:rsidRDefault="00E2107B">
            <w:pPr>
              <w:spacing w:line="276" w:lineRule="auto"/>
              <w:rPr>
                <w:rFonts w:ascii="Aptos" w:hAnsi="Aptos"/>
              </w:rPr>
            </w:pPr>
            <w:r w:rsidRPr="00BF3E75">
              <w:rPr>
                <w:rFonts w:ascii="Aptos" w:hAnsi="Aptos"/>
                <w:lang w:val="en-US"/>
              </w:rPr>
              <w:t>86</w:t>
            </w:r>
          </w:p>
        </w:tc>
        <w:tc>
          <w:tcPr>
            <w:tcW w:w="960" w:type="dxa"/>
            <w:noWrap/>
            <w:hideMark/>
          </w:tcPr>
          <w:p w14:paraId="69D19613" w14:textId="77777777" w:rsidR="00E2107B" w:rsidRPr="00BF3E75" w:rsidRDefault="00E2107B">
            <w:pPr>
              <w:spacing w:line="276" w:lineRule="auto"/>
              <w:rPr>
                <w:rFonts w:ascii="Aptos" w:hAnsi="Aptos"/>
              </w:rPr>
            </w:pPr>
            <w:r w:rsidRPr="00BF3E75">
              <w:rPr>
                <w:rFonts w:ascii="Aptos" w:hAnsi="Aptos"/>
                <w:lang w:val="en-US"/>
              </w:rPr>
              <w:t>6.53</w:t>
            </w:r>
          </w:p>
        </w:tc>
      </w:tr>
      <w:tr w:rsidR="00E2107B" w:rsidRPr="00BF3E75" w14:paraId="61E50FA9" w14:textId="77777777">
        <w:trPr>
          <w:trHeight w:val="300"/>
        </w:trPr>
        <w:tc>
          <w:tcPr>
            <w:tcW w:w="2338" w:type="dxa"/>
            <w:noWrap/>
            <w:hideMark/>
          </w:tcPr>
          <w:p w14:paraId="04C89ED2" w14:textId="77777777" w:rsidR="00E2107B" w:rsidRPr="00BF3E75" w:rsidRDefault="00E2107B">
            <w:pPr>
              <w:spacing w:line="276" w:lineRule="auto"/>
              <w:rPr>
                <w:rFonts w:ascii="Aptos" w:hAnsi="Aptos"/>
              </w:rPr>
            </w:pPr>
            <w:r w:rsidRPr="00BF3E75">
              <w:rPr>
                <w:rFonts w:ascii="Aptos" w:hAnsi="Aptos"/>
                <w:lang w:val="en-US"/>
              </w:rPr>
              <w:t>6.5 to 8.5 hours</w:t>
            </w:r>
          </w:p>
        </w:tc>
        <w:tc>
          <w:tcPr>
            <w:tcW w:w="960" w:type="dxa"/>
            <w:noWrap/>
            <w:hideMark/>
          </w:tcPr>
          <w:p w14:paraId="1F819B6F" w14:textId="77777777" w:rsidR="00E2107B" w:rsidRPr="00BF3E75" w:rsidRDefault="00E2107B">
            <w:pPr>
              <w:spacing w:line="276" w:lineRule="auto"/>
              <w:rPr>
                <w:rFonts w:ascii="Aptos" w:hAnsi="Aptos"/>
              </w:rPr>
            </w:pPr>
            <w:r w:rsidRPr="00BF3E75">
              <w:rPr>
                <w:rFonts w:ascii="Aptos" w:hAnsi="Aptos"/>
                <w:lang w:val="en-US"/>
              </w:rPr>
              <w:t>66</w:t>
            </w:r>
          </w:p>
        </w:tc>
        <w:tc>
          <w:tcPr>
            <w:tcW w:w="960" w:type="dxa"/>
            <w:noWrap/>
            <w:hideMark/>
          </w:tcPr>
          <w:p w14:paraId="4A34AD31" w14:textId="77777777" w:rsidR="00E2107B" w:rsidRPr="00BF3E75" w:rsidRDefault="00E2107B">
            <w:pPr>
              <w:spacing w:line="276" w:lineRule="auto"/>
              <w:rPr>
                <w:rFonts w:ascii="Aptos" w:hAnsi="Aptos"/>
              </w:rPr>
            </w:pPr>
            <w:r w:rsidRPr="00BF3E75">
              <w:rPr>
                <w:rFonts w:ascii="Aptos" w:hAnsi="Aptos"/>
                <w:lang w:val="en-US"/>
              </w:rPr>
              <w:t>5.02</w:t>
            </w:r>
          </w:p>
        </w:tc>
      </w:tr>
      <w:tr w:rsidR="00E2107B" w:rsidRPr="00BF3E75" w14:paraId="7632584F" w14:textId="77777777">
        <w:trPr>
          <w:trHeight w:val="300"/>
        </w:trPr>
        <w:tc>
          <w:tcPr>
            <w:tcW w:w="2338" w:type="dxa"/>
            <w:noWrap/>
            <w:hideMark/>
          </w:tcPr>
          <w:p w14:paraId="2B969E96" w14:textId="77777777" w:rsidR="00E2107B" w:rsidRPr="00BF3E75" w:rsidRDefault="00E2107B">
            <w:pPr>
              <w:spacing w:line="276" w:lineRule="auto"/>
              <w:rPr>
                <w:rFonts w:ascii="Aptos" w:hAnsi="Aptos"/>
              </w:rPr>
            </w:pPr>
            <w:r w:rsidRPr="00BF3E75">
              <w:rPr>
                <w:rFonts w:ascii="Aptos" w:hAnsi="Aptos"/>
                <w:lang w:val="en-US"/>
              </w:rPr>
              <w:t>More than 8.5 hours</w:t>
            </w:r>
          </w:p>
        </w:tc>
        <w:tc>
          <w:tcPr>
            <w:tcW w:w="960" w:type="dxa"/>
            <w:noWrap/>
            <w:hideMark/>
          </w:tcPr>
          <w:p w14:paraId="4C4EB250" w14:textId="77777777" w:rsidR="00E2107B" w:rsidRPr="00BF3E75" w:rsidRDefault="00E2107B">
            <w:pPr>
              <w:spacing w:line="276" w:lineRule="auto"/>
              <w:rPr>
                <w:rFonts w:ascii="Aptos" w:hAnsi="Aptos"/>
              </w:rPr>
            </w:pPr>
            <w:r w:rsidRPr="00BF3E75">
              <w:rPr>
                <w:rFonts w:ascii="Aptos" w:hAnsi="Aptos"/>
                <w:lang w:val="en-US"/>
              </w:rPr>
              <w:t>81</w:t>
            </w:r>
          </w:p>
        </w:tc>
        <w:tc>
          <w:tcPr>
            <w:tcW w:w="960" w:type="dxa"/>
            <w:noWrap/>
            <w:hideMark/>
          </w:tcPr>
          <w:p w14:paraId="021B8E65" w14:textId="77777777" w:rsidR="00E2107B" w:rsidRPr="00BF3E75" w:rsidRDefault="00E2107B">
            <w:pPr>
              <w:spacing w:line="276" w:lineRule="auto"/>
              <w:rPr>
                <w:rFonts w:ascii="Aptos" w:hAnsi="Aptos"/>
              </w:rPr>
            </w:pPr>
            <w:r w:rsidRPr="00BF3E75">
              <w:rPr>
                <w:rFonts w:ascii="Aptos" w:hAnsi="Aptos"/>
                <w:lang w:val="en-US"/>
              </w:rPr>
              <w:t>6.16</w:t>
            </w:r>
          </w:p>
        </w:tc>
      </w:tr>
      <w:tr w:rsidR="00E2107B" w:rsidRPr="00BF3E75" w14:paraId="6DD5F673" w14:textId="77777777">
        <w:trPr>
          <w:trHeight w:val="300"/>
        </w:trPr>
        <w:tc>
          <w:tcPr>
            <w:tcW w:w="2338" w:type="dxa"/>
            <w:noWrap/>
            <w:hideMark/>
          </w:tcPr>
          <w:p w14:paraId="0472C192" w14:textId="77777777" w:rsidR="00E2107B" w:rsidRPr="00BF3E75" w:rsidRDefault="00E2107B">
            <w:pPr>
              <w:spacing w:line="276" w:lineRule="auto"/>
              <w:rPr>
                <w:rFonts w:ascii="Aptos" w:hAnsi="Aptos"/>
                <w:b/>
                <w:bCs/>
              </w:rPr>
            </w:pPr>
            <w:r w:rsidRPr="00BF3E75">
              <w:rPr>
                <w:rFonts w:ascii="Aptos" w:hAnsi="Aptos"/>
                <w:b/>
                <w:bCs/>
                <w:lang w:val="en-US"/>
              </w:rPr>
              <w:t>Total</w:t>
            </w:r>
          </w:p>
        </w:tc>
        <w:tc>
          <w:tcPr>
            <w:tcW w:w="960" w:type="dxa"/>
            <w:noWrap/>
            <w:hideMark/>
          </w:tcPr>
          <w:p w14:paraId="4178B39D" w14:textId="77777777" w:rsidR="00E2107B" w:rsidRPr="00BF3E75" w:rsidRDefault="00E2107B">
            <w:pPr>
              <w:spacing w:line="276" w:lineRule="auto"/>
              <w:rPr>
                <w:rFonts w:ascii="Aptos" w:hAnsi="Aptos"/>
                <w:b/>
                <w:bCs/>
              </w:rPr>
            </w:pPr>
            <w:r w:rsidRPr="00BF3E75">
              <w:rPr>
                <w:rFonts w:ascii="Aptos" w:hAnsi="Aptos"/>
                <w:b/>
                <w:bCs/>
                <w:lang w:val="en-US"/>
              </w:rPr>
              <w:t>1316</w:t>
            </w:r>
          </w:p>
        </w:tc>
        <w:tc>
          <w:tcPr>
            <w:tcW w:w="960" w:type="dxa"/>
            <w:noWrap/>
            <w:hideMark/>
          </w:tcPr>
          <w:p w14:paraId="4E8F6301" w14:textId="77777777" w:rsidR="00E2107B" w:rsidRPr="00BF3E75" w:rsidRDefault="00E2107B">
            <w:pPr>
              <w:spacing w:line="276" w:lineRule="auto"/>
              <w:rPr>
                <w:rFonts w:ascii="Aptos" w:hAnsi="Aptos"/>
                <w:b/>
                <w:bCs/>
              </w:rPr>
            </w:pPr>
            <w:r w:rsidRPr="00BF3E75">
              <w:rPr>
                <w:rFonts w:ascii="Aptos" w:hAnsi="Aptos"/>
                <w:b/>
                <w:bCs/>
                <w:lang w:val="en-US"/>
              </w:rPr>
              <w:t>100</w:t>
            </w:r>
          </w:p>
        </w:tc>
      </w:tr>
    </w:tbl>
    <w:p w14:paraId="445C98DB" w14:textId="77777777" w:rsidR="00E2107B" w:rsidRPr="00BF3E75" w:rsidRDefault="00E2107B" w:rsidP="00E2107B">
      <w:pPr>
        <w:spacing w:line="276" w:lineRule="auto"/>
        <w:rPr>
          <w:rFonts w:ascii="Aptos" w:hAnsi="Aptos"/>
        </w:rPr>
      </w:pPr>
    </w:p>
    <w:p w14:paraId="2F60E5CC" w14:textId="77777777" w:rsidR="00D31A8D" w:rsidRPr="00BF3E75" w:rsidRDefault="00D31A8D" w:rsidP="00D31A8D">
      <w:pPr>
        <w:pStyle w:val="Heading3"/>
        <w:spacing w:line="276" w:lineRule="auto"/>
        <w:rPr>
          <w:rFonts w:ascii="Aptos" w:hAnsi="Aptos"/>
        </w:rPr>
      </w:pPr>
      <w:bookmarkStart w:id="186" w:name="_Toc207715708"/>
      <w:bookmarkStart w:id="187" w:name="_Toc1155219614"/>
      <w:r w:rsidRPr="02D167DB">
        <w:rPr>
          <w:rFonts w:ascii="Aptos" w:hAnsi="Aptos"/>
        </w:rPr>
        <w:t>Paid work</w:t>
      </w:r>
      <w:bookmarkEnd w:id="186"/>
      <w:bookmarkEnd w:id="187"/>
      <w:r w:rsidRPr="02D167DB">
        <w:rPr>
          <w:rFonts w:ascii="Aptos" w:hAnsi="Aptos"/>
        </w:rPr>
        <w:t xml:space="preserve"> </w:t>
      </w:r>
    </w:p>
    <w:p w14:paraId="335C8D97" w14:textId="77777777" w:rsidR="000F365E" w:rsidRPr="00BF3E75" w:rsidRDefault="00D31A8D" w:rsidP="00E2107B">
      <w:pPr>
        <w:spacing w:line="276" w:lineRule="auto"/>
        <w:rPr>
          <w:rFonts w:ascii="Aptos" w:hAnsi="Aptos"/>
        </w:rPr>
      </w:pPr>
      <w:r w:rsidRPr="00BF3E75">
        <w:rPr>
          <w:rFonts w:ascii="Aptos" w:hAnsi="Aptos"/>
        </w:rPr>
        <w:t>Over 70% of respondents in 2024-25 did some paid work in a usual week, with the largest proportion (</w:t>
      </w:r>
      <w:r w:rsidR="006A264E" w:rsidRPr="00BF3E75">
        <w:rPr>
          <w:rFonts w:ascii="Aptos" w:hAnsi="Aptos"/>
        </w:rPr>
        <w:t>33%) doing full-time hours (35-44 hours per week).</w:t>
      </w:r>
      <w:r w:rsidR="00DF3E57" w:rsidRPr="00BF3E75">
        <w:rPr>
          <w:rStyle w:val="FootnoteReference"/>
          <w:rFonts w:ascii="Aptos" w:hAnsi="Aptos"/>
        </w:rPr>
        <w:footnoteReference w:id="28"/>
      </w:r>
      <w:r w:rsidR="00721720" w:rsidRPr="00BF3E75">
        <w:rPr>
          <w:rFonts w:ascii="Aptos" w:hAnsi="Aptos"/>
        </w:rPr>
        <w:t xml:space="preserve"> </w:t>
      </w:r>
    </w:p>
    <w:p w14:paraId="00B0A277" w14:textId="77777777" w:rsidR="00463FE8" w:rsidRPr="00BF3E75" w:rsidRDefault="00463FE8" w:rsidP="00E2107B">
      <w:pPr>
        <w:spacing w:line="276" w:lineRule="auto"/>
        <w:rPr>
          <w:rFonts w:ascii="Aptos" w:hAnsi="Aptos"/>
        </w:rPr>
      </w:pPr>
    </w:p>
    <w:tbl>
      <w:tblPr>
        <w:tblStyle w:val="TableGrid"/>
        <w:tblW w:w="0" w:type="auto"/>
        <w:tblLook w:val="04A0" w:firstRow="1" w:lastRow="0" w:firstColumn="1" w:lastColumn="0" w:noHBand="0" w:noVBand="1"/>
      </w:tblPr>
      <w:tblGrid>
        <w:gridCol w:w="2263"/>
        <w:gridCol w:w="960"/>
        <w:gridCol w:w="992"/>
        <w:gridCol w:w="960"/>
        <w:gridCol w:w="992"/>
      </w:tblGrid>
      <w:tr w:rsidR="00891619" w:rsidRPr="00BF3E75" w14:paraId="00850360" w14:textId="77777777">
        <w:trPr>
          <w:trHeight w:val="300"/>
        </w:trPr>
        <w:tc>
          <w:tcPr>
            <w:tcW w:w="2263" w:type="dxa"/>
            <w:noWrap/>
            <w:hideMark/>
          </w:tcPr>
          <w:p w14:paraId="13556315" w14:textId="77777777" w:rsidR="00891619" w:rsidRPr="00BF3E75" w:rsidRDefault="00891619" w:rsidP="00891619">
            <w:pPr>
              <w:spacing w:line="276" w:lineRule="auto"/>
              <w:rPr>
                <w:rFonts w:ascii="Aptos" w:hAnsi="Aptos"/>
                <w:b/>
                <w:bCs/>
              </w:rPr>
            </w:pPr>
            <w:r w:rsidRPr="00BF3E75">
              <w:rPr>
                <w:rFonts w:ascii="Aptos" w:hAnsi="Aptos"/>
              </w:rPr>
              <w:lastRenderedPageBreak/>
              <w:t xml:space="preserve"> </w:t>
            </w:r>
            <w:r w:rsidRPr="00BF3E75">
              <w:rPr>
                <w:rFonts w:ascii="Aptos" w:hAnsi="Aptos"/>
                <w:b/>
                <w:bCs/>
                <w:lang w:val="en-US"/>
              </w:rPr>
              <w:t>Hours paid work in usual week - in ranges</w:t>
            </w:r>
          </w:p>
        </w:tc>
        <w:tc>
          <w:tcPr>
            <w:tcW w:w="960" w:type="dxa"/>
            <w:noWrap/>
            <w:hideMark/>
          </w:tcPr>
          <w:p w14:paraId="4DC6EAC8" w14:textId="77777777" w:rsidR="00891619" w:rsidRPr="00BF3E75" w:rsidRDefault="00891619" w:rsidP="00891619">
            <w:pPr>
              <w:spacing w:line="276" w:lineRule="auto"/>
              <w:rPr>
                <w:rFonts w:ascii="Aptos" w:hAnsi="Aptos"/>
                <w:b/>
                <w:bCs/>
                <w:lang w:val="en-US"/>
              </w:rPr>
            </w:pPr>
            <w:r w:rsidRPr="00BF3E75">
              <w:rPr>
                <w:rFonts w:ascii="Aptos" w:hAnsi="Aptos"/>
                <w:b/>
                <w:bCs/>
                <w:lang w:val="en-US"/>
              </w:rPr>
              <w:t>Freq.</w:t>
            </w:r>
          </w:p>
          <w:p w14:paraId="6329CAF1" w14:textId="77777777" w:rsidR="00891619" w:rsidRPr="00BF3E75" w:rsidRDefault="00891619" w:rsidP="00891619">
            <w:pPr>
              <w:spacing w:line="276" w:lineRule="auto"/>
              <w:rPr>
                <w:rFonts w:ascii="Aptos" w:hAnsi="Aptos"/>
                <w:b/>
                <w:bCs/>
              </w:rPr>
            </w:pPr>
            <w:r w:rsidRPr="00BF3E75">
              <w:rPr>
                <w:rFonts w:ascii="Aptos" w:hAnsi="Aptos"/>
                <w:b/>
                <w:bCs/>
                <w:lang w:val="en-US"/>
              </w:rPr>
              <w:t>2024-25</w:t>
            </w:r>
          </w:p>
        </w:tc>
        <w:tc>
          <w:tcPr>
            <w:tcW w:w="960" w:type="dxa"/>
            <w:noWrap/>
            <w:hideMark/>
          </w:tcPr>
          <w:p w14:paraId="555B5E42" w14:textId="77777777" w:rsidR="00891619" w:rsidRPr="00BF3E75" w:rsidRDefault="00891619" w:rsidP="00891619">
            <w:pPr>
              <w:spacing w:line="276" w:lineRule="auto"/>
              <w:rPr>
                <w:rFonts w:ascii="Aptos" w:hAnsi="Aptos"/>
                <w:b/>
                <w:bCs/>
                <w:lang w:val="en-US"/>
              </w:rPr>
            </w:pPr>
            <w:r w:rsidRPr="00BF3E75">
              <w:rPr>
                <w:rFonts w:ascii="Aptos" w:hAnsi="Aptos"/>
                <w:b/>
                <w:bCs/>
                <w:lang w:val="en-US"/>
              </w:rPr>
              <w:t>Percent</w:t>
            </w:r>
          </w:p>
          <w:p w14:paraId="2D3BFA98" w14:textId="77777777" w:rsidR="00891619" w:rsidRPr="00BF3E75" w:rsidRDefault="00891619" w:rsidP="00891619">
            <w:pPr>
              <w:spacing w:line="276" w:lineRule="auto"/>
              <w:rPr>
                <w:rFonts w:ascii="Aptos" w:hAnsi="Aptos"/>
                <w:b/>
                <w:bCs/>
              </w:rPr>
            </w:pPr>
            <w:r w:rsidRPr="00BF3E75">
              <w:rPr>
                <w:rFonts w:ascii="Aptos" w:hAnsi="Aptos"/>
                <w:b/>
                <w:bCs/>
              </w:rPr>
              <w:t>2024-25</w:t>
            </w:r>
          </w:p>
        </w:tc>
        <w:tc>
          <w:tcPr>
            <w:tcW w:w="960" w:type="dxa"/>
          </w:tcPr>
          <w:p w14:paraId="71097348" w14:textId="77777777" w:rsidR="00891619" w:rsidRPr="00BF3E75" w:rsidRDefault="00891619" w:rsidP="00891619">
            <w:pPr>
              <w:spacing w:line="276" w:lineRule="auto"/>
              <w:rPr>
                <w:rFonts w:ascii="Aptos" w:hAnsi="Aptos"/>
                <w:b/>
                <w:bCs/>
              </w:rPr>
            </w:pPr>
            <w:r w:rsidRPr="00BF3E75">
              <w:rPr>
                <w:rFonts w:ascii="Aptos" w:hAnsi="Aptos"/>
                <w:b/>
                <w:bCs/>
              </w:rPr>
              <w:t>Freq.</w:t>
            </w:r>
          </w:p>
          <w:p w14:paraId="129877BC" w14:textId="77777777" w:rsidR="00891619" w:rsidRPr="00BF3E75" w:rsidRDefault="00891619" w:rsidP="00891619">
            <w:pPr>
              <w:spacing w:line="276" w:lineRule="auto"/>
              <w:rPr>
                <w:rFonts w:ascii="Aptos" w:hAnsi="Aptos"/>
                <w:b/>
                <w:bCs/>
                <w:lang w:val="en-US"/>
              </w:rPr>
            </w:pPr>
            <w:r w:rsidRPr="00BF3E75">
              <w:rPr>
                <w:rFonts w:ascii="Aptos" w:hAnsi="Aptos"/>
                <w:b/>
                <w:bCs/>
              </w:rPr>
              <w:t>2022-23</w:t>
            </w:r>
          </w:p>
        </w:tc>
        <w:tc>
          <w:tcPr>
            <w:tcW w:w="960" w:type="dxa"/>
          </w:tcPr>
          <w:p w14:paraId="7E363465" w14:textId="77777777" w:rsidR="00891619" w:rsidRPr="00BF3E75" w:rsidRDefault="00891619" w:rsidP="00891619">
            <w:pPr>
              <w:spacing w:line="276" w:lineRule="auto"/>
              <w:rPr>
                <w:rFonts w:ascii="Aptos" w:hAnsi="Aptos"/>
                <w:b/>
                <w:bCs/>
                <w:lang w:val="en-US"/>
              </w:rPr>
            </w:pPr>
            <w:r w:rsidRPr="00BF3E75">
              <w:rPr>
                <w:rFonts w:ascii="Aptos" w:hAnsi="Aptos"/>
                <w:b/>
                <w:bCs/>
              </w:rPr>
              <w:t>Percent 2022-23</w:t>
            </w:r>
          </w:p>
        </w:tc>
      </w:tr>
      <w:tr w:rsidR="00891619" w:rsidRPr="00BF3E75" w14:paraId="37F9C96C" w14:textId="77777777">
        <w:trPr>
          <w:trHeight w:val="300"/>
        </w:trPr>
        <w:tc>
          <w:tcPr>
            <w:tcW w:w="2263" w:type="dxa"/>
            <w:noWrap/>
            <w:hideMark/>
          </w:tcPr>
          <w:p w14:paraId="09DF36F2" w14:textId="77777777" w:rsidR="00891619" w:rsidRPr="00BF3E75" w:rsidRDefault="00891619" w:rsidP="00891619">
            <w:pPr>
              <w:spacing w:line="276" w:lineRule="auto"/>
              <w:rPr>
                <w:rFonts w:ascii="Aptos" w:hAnsi="Aptos"/>
              </w:rPr>
            </w:pPr>
            <w:r w:rsidRPr="00BF3E75">
              <w:rPr>
                <w:rFonts w:ascii="Aptos" w:hAnsi="Aptos"/>
                <w:lang w:val="en-US"/>
              </w:rPr>
              <w:t>0 hours</w:t>
            </w:r>
          </w:p>
        </w:tc>
        <w:tc>
          <w:tcPr>
            <w:tcW w:w="960" w:type="dxa"/>
            <w:noWrap/>
            <w:hideMark/>
          </w:tcPr>
          <w:p w14:paraId="534B96D0" w14:textId="77777777" w:rsidR="00891619" w:rsidRPr="00BF3E75" w:rsidRDefault="00891619" w:rsidP="00891619">
            <w:pPr>
              <w:spacing w:line="276" w:lineRule="auto"/>
              <w:rPr>
                <w:rFonts w:ascii="Aptos" w:hAnsi="Aptos"/>
              </w:rPr>
            </w:pPr>
            <w:r w:rsidRPr="00BF3E75">
              <w:rPr>
                <w:rFonts w:ascii="Aptos" w:hAnsi="Aptos"/>
                <w:lang w:val="en-US"/>
              </w:rPr>
              <w:t>392</w:t>
            </w:r>
          </w:p>
        </w:tc>
        <w:tc>
          <w:tcPr>
            <w:tcW w:w="960" w:type="dxa"/>
            <w:noWrap/>
            <w:hideMark/>
          </w:tcPr>
          <w:p w14:paraId="15E5980C" w14:textId="77777777" w:rsidR="00891619" w:rsidRPr="00BF3E75" w:rsidRDefault="00891619" w:rsidP="00891619">
            <w:pPr>
              <w:spacing w:line="276" w:lineRule="auto"/>
              <w:rPr>
                <w:rFonts w:ascii="Aptos" w:hAnsi="Aptos"/>
              </w:rPr>
            </w:pPr>
            <w:r w:rsidRPr="00BF3E75">
              <w:rPr>
                <w:rFonts w:ascii="Aptos" w:hAnsi="Aptos"/>
                <w:lang w:val="en-US"/>
              </w:rPr>
              <w:t>29.79</w:t>
            </w:r>
          </w:p>
        </w:tc>
        <w:tc>
          <w:tcPr>
            <w:tcW w:w="960" w:type="dxa"/>
          </w:tcPr>
          <w:p w14:paraId="2406C480" w14:textId="77777777" w:rsidR="00891619" w:rsidRPr="00BF3E75" w:rsidRDefault="00891619" w:rsidP="00891619">
            <w:pPr>
              <w:spacing w:line="276" w:lineRule="auto"/>
              <w:rPr>
                <w:rFonts w:ascii="Aptos" w:hAnsi="Aptos"/>
                <w:lang w:val="en-US"/>
              </w:rPr>
            </w:pPr>
            <w:r w:rsidRPr="00BF3E75">
              <w:rPr>
                <w:rFonts w:ascii="Aptos" w:hAnsi="Aptos"/>
              </w:rPr>
              <w:t>286</w:t>
            </w:r>
          </w:p>
        </w:tc>
        <w:tc>
          <w:tcPr>
            <w:tcW w:w="960" w:type="dxa"/>
          </w:tcPr>
          <w:p w14:paraId="32AD288F" w14:textId="77777777" w:rsidR="00891619" w:rsidRPr="00BF3E75" w:rsidRDefault="00891619" w:rsidP="00891619">
            <w:pPr>
              <w:spacing w:line="276" w:lineRule="auto"/>
              <w:rPr>
                <w:rFonts w:ascii="Aptos" w:hAnsi="Aptos"/>
                <w:lang w:val="en-US"/>
              </w:rPr>
            </w:pPr>
            <w:r w:rsidRPr="00BF3E75">
              <w:rPr>
                <w:rFonts w:ascii="Aptos" w:hAnsi="Aptos"/>
              </w:rPr>
              <w:t>17.2</w:t>
            </w:r>
          </w:p>
        </w:tc>
      </w:tr>
      <w:tr w:rsidR="00891619" w:rsidRPr="00BF3E75" w14:paraId="2A1AA5EB" w14:textId="77777777">
        <w:trPr>
          <w:trHeight w:val="300"/>
        </w:trPr>
        <w:tc>
          <w:tcPr>
            <w:tcW w:w="2263" w:type="dxa"/>
            <w:noWrap/>
            <w:hideMark/>
          </w:tcPr>
          <w:p w14:paraId="04B0F50D" w14:textId="77777777" w:rsidR="00891619" w:rsidRPr="00BF3E75" w:rsidRDefault="00891619" w:rsidP="00891619">
            <w:pPr>
              <w:spacing w:line="276" w:lineRule="auto"/>
              <w:rPr>
                <w:rFonts w:ascii="Aptos" w:hAnsi="Aptos"/>
              </w:rPr>
            </w:pPr>
            <w:r w:rsidRPr="00BF3E75">
              <w:rPr>
                <w:rFonts w:ascii="Aptos" w:hAnsi="Aptos"/>
                <w:lang w:val="en-US"/>
              </w:rPr>
              <w:t>1-19 hours</w:t>
            </w:r>
          </w:p>
        </w:tc>
        <w:tc>
          <w:tcPr>
            <w:tcW w:w="960" w:type="dxa"/>
            <w:noWrap/>
            <w:hideMark/>
          </w:tcPr>
          <w:p w14:paraId="13B5ABC6" w14:textId="77777777" w:rsidR="00891619" w:rsidRPr="00BF3E75" w:rsidRDefault="00891619" w:rsidP="00891619">
            <w:pPr>
              <w:spacing w:line="276" w:lineRule="auto"/>
              <w:rPr>
                <w:rFonts w:ascii="Aptos" w:hAnsi="Aptos"/>
              </w:rPr>
            </w:pPr>
            <w:r w:rsidRPr="00BF3E75">
              <w:rPr>
                <w:rFonts w:ascii="Aptos" w:hAnsi="Aptos"/>
                <w:lang w:val="en-US"/>
              </w:rPr>
              <w:t>197</w:t>
            </w:r>
          </w:p>
        </w:tc>
        <w:tc>
          <w:tcPr>
            <w:tcW w:w="960" w:type="dxa"/>
            <w:noWrap/>
            <w:hideMark/>
          </w:tcPr>
          <w:p w14:paraId="3B8B7950" w14:textId="77777777" w:rsidR="00891619" w:rsidRPr="00BF3E75" w:rsidRDefault="00891619" w:rsidP="00891619">
            <w:pPr>
              <w:spacing w:line="276" w:lineRule="auto"/>
              <w:rPr>
                <w:rFonts w:ascii="Aptos" w:hAnsi="Aptos"/>
              </w:rPr>
            </w:pPr>
            <w:r w:rsidRPr="00BF3E75">
              <w:rPr>
                <w:rFonts w:ascii="Aptos" w:hAnsi="Aptos"/>
                <w:lang w:val="en-US"/>
              </w:rPr>
              <w:t>14.97</w:t>
            </w:r>
          </w:p>
        </w:tc>
        <w:tc>
          <w:tcPr>
            <w:tcW w:w="960" w:type="dxa"/>
          </w:tcPr>
          <w:p w14:paraId="70B9B63F" w14:textId="77777777" w:rsidR="00891619" w:rsidRPr="00BF3E75" w:rsidRDefault="00891619" w:rsidP="00891619">
            <w:pPr>
              <w:spacing w:line="276" w:lineRule="auto"/>
              <w:rPr>
                <w:rFonts w:ascii="Aptos" w:hAnsi="Aptos"/>
                <w:lang w:val="en-US"/>
              </w:rPr>
            </w:pPr>
            <w:r w:rsidRPr="00BF3E75">
              <w:rPr>
                <w:rFonts w:ascii="Aptos" w:hAnsi="Aptos"/>
              </w:rPr>
              <w:t>178</w:t>
            </w:r>
          </w:p>
        </w:tc>
        <w:tc>
          <w:tcPr>
            <w:tcW w:w="960" w:type="dxa"/>
          </w:tcPr>
          <w:p w14:paraId="1F9173F8" w14:textId="77777777" w:rsidR="00891619" w:rsidRPr="00BF3E75" w:rsidRDefault="00891619" w:rsidP="00891619">
            <w:pPr>
              <w:spacing w:line="276" w:lineRule="auto"/>
              <w:rPr>
                <w:rFonts w:ascii="Aptos" w:hAnsi="Aptos"/>
                <w:lang w:val="en-US"/>
              </w:rPr>
            </w:pPr>
            <w:r w:rsidRPr="00BF3E75">
              <w:rPr>
                <w:rFonts w:ascii="Aptos" w:hAnsi="Aptos"/>
              </w:rPr>
              <w:t>10.7</w:t>
            </w:r>
          </w:p>
        </w:tc>
      </w:tr>
      <w:tr w:rsidR="00891619" w:rsidRPr="00BF3E75" w14:paraId="4A001111" w14:textId="77777777">
        <w:trPr>
          <w:trHeight w:val="300"/>
        </w:trPr>
        <w:tc>
          <w:tcPr>
            <w:tcW w:w="2263" w:type="dxa"/>
            <w:noWrap/>
            <w:hideMark/>
          </w:tcPr>
          <w:p w14:paraId="5B5C0462" w14:textId="77777777" w:rsidR="00891619" w:rsidRPr="00BF3E75" w:rsidRDefault="00891619" w:rsidP="00891619">
            <w:pPr>
              <w:spacing w:line="276" w:lineRule="auto"/>
              <w:rPr>
                <w:rFonts w:ascii="Aptos" w:hAnsi="Aptos"/>
              </w:rPr>
            </w:pPr>
            <w:r w:rsidRPr="00BF3E75">
              <w:rPr>
                <w:rFonts w:ascii="Aptos" w:hAnsi="Aptos"/>
                <w:lang w:val="en-US"/>
              </w:rPr>
              <w:t>20-34 hours</w:t>
            </w:r>
          </w:p>
        </w:tc>
        <w:tc>
          <w:tcPr>
            <w:tcW w:w="960" w:type="dxa"/>
            <w:noWrap/>
            <w:hideMark/>
          </w:tcPr>
          <w:p w14:paraId="7420FF89" w14:textId="77777777" w:rsidR="00891619" w:rsidRPr="00BF3E75" w:rsidRDefault="00891619" w:rsidP="00891619">
            <w:pPr>
              <w:spacing w:line="276" w:lineRule="auto"/>
              <w:rPr>
                <w:rFonts w:ascii="Aptos" w:hAnsi="Aptos"/>
              </w:rPr>
            </w:pPr>
            <w:r w:rsidRPr="00BF3E75">
              <w:rPr>
                <w:rFonts w:ascii="Aptos" w:hAnsi="Aptos"/>
                <w:lang w:val="en-US"/>
              </w:rPr>
              <w:t>223</w:t>
            </w:r>
          </w:p>
        </w:tc>
        <w:tc>
          <w:tcPr>
            <w:tcW w:w="960" w:type="dxa"/>
            <w:noWrap/>
            <w:hideMark/>
          </w:tcPr>
          <w:p w14:paraId="30F8261A" w14:textId="77777777" w:rsidR="00891619" w:rsidRPr="00BF3E75" w:rsidRDefault="00891619" w:rsidP="00891619">
            <w:pPr>
              <w:spacing w:line="276" w:lineRule="auto"/>
              <w:rPr>
                <w:rFonts w:ascii="Aptos" w:hAnsi="Aptos"/>
              </w:rPr>
            </w:pPr>
            <w:r w:rsidRPr="00BF3E75">
              <w:rPr>
                <w:rFonts w:ascii="Aptos" w:hAnsi="Aptos"/>
                <w:lang w:val="en-US"/>
              </w:rPr>
              <w:t>16.95</w:t>
            </w:r>
          </w:p>
        </w:tc>
        <w:tc>
          <w:tcPr>
            <w:tcW w:w="960" w:type="dxa"/>
          </w:tcPr>
          <w:p w14:paraId="3ADA8CB0" w14:textId="77777777" w:rsidR="00891619" w:rsidRPr="00BF3E75" w:rsidRDefault="00891619" w:rsidP="00891619">
            <w:pPr>
              <w:spacing w:line="276" w:lineRule="auto"/>
              <w:rPr>
                <w:rFonts w:ascii="Aptos" w:hAnsi="Aptos"/>
                <w:lang w:val="en-US"/>
              </w:rPr>
            </w:pPr>
            <w:r w:rsidRPr="00BF3E75">
              <w:rPr>
                <w:rFonts w:ascii="Aptos" w:hAnsi="Aptos"/>
              </w:rPr>
              <w:t>358</w:t>
            </w:r>
          </w:p>
        </w:tc>
        <w:tc>
          <w:tcPr>
            <w:tcW w:w="960" w:type="dxa"/>
          </w:tcPr>
          <w:p w14:paraId="6D53FC39" w14:textId="77777777" w:rsidR="00891619" w:rsidRPr="00BF3E75" w:rsidRDefault="00891619" w:rsidP="00891619">
            <w:pPr>
              <w:spacing w:line="276" w:lineRule="auto"/>
              <w:rPr>
                <w:rFonts w:ascii="Aptos" w:hAnsi="Aptos"/>
                <w:lang w:val="en-US"/>
              </w:rPr>
            </w:pPr>
            <w:r w:rsidRPr="00BF3E75">
              <w:rPr>
                <w:rFonts w:ascii="Aptos" w:hAnsi="Aptos"/>
              </w:rPr>
              <w:t>21.5</w:t>
            </w:r>
          </w:p>
        </w:tc>
      </w:tr>
      <w:tr w:rsidR="00891619" w:rsidRPr="00BF3E75" w14:paraId="53934BDB" w14:textId="77777777">
        <w:trPr>
          <w:trHeight w:val="300"/>
        </w:trPr>
        <w:tc>
          <w:tcPr>
            <w:tcW w:w="2263" w:type="dxa"/>
            <w:noWrap/>
            <w:hideMark/>
          </w:tcPr>
          <w:p w14:paraId="7F9B847A" w14:textId="77777777" w:rsidR="00891619" w:rsidRPr="00BF3E75" w:rsidRDefault="00891619" w:rsidP="00891619">
            <w:pPr>
              <w:spacing w:line="276" w:lineRule="auto"/>
              <w:rPr>
                <w:rFonts w:ascii="Aptos" w:hAnsi="Aptos"/>
              </w:rPr>
            </w:pPr>
            <w:r w:rsidRPr="00BF3E75">
              <w:rPr>
                <w:rFonts w:ascii="Aptos" w:hAnsi="Aptos"/>
                <w:lang w:val="en-US"/>
              </w:rPr>
              <w:t>35-44 hours</w:t>
            </w:r>
          </w:p>
        </w:tc>
        <w:tc>
          <w:tcPr>
            <w:tcW w:w="960" w:type="dxa"/>
            <w:noWrap/>
            <w:hideMark/>
          </w:tcPr>
          <w:p w14:paraId="0C362B38" w14:textId="77777777" w:rsidR="00891619" w:rsidRPr="00BF3E75" w:rsidRDefault="00891619" w:rsidP="00891619">
            <w:pPr>
              <w:spacing w:line="276" w:lineRule="auto"/>
              <w:rPr>
                <w:rFonts w:ascii="Aptos" w:hAnsi="Aptos"/>
              </w:rPr>
            </w:pPr>
            <w:r w:rsidRPr="00BF3E75">
              <w:rPr>
                <w:rFonts w:ascii="Aptos" w:hAnsi="Aptos"/>
                <w:lang w:val="en-US"/>
              </w:rPr>
              <w:t>435</w:t>
            </w:r>
          </w:p>
        </w:tc>
        <w:tc>
          <w:tcPr>
            <w:tcW w:w="960" w:type="dxa"/>
            <w:noWrap/>
            <w:hideMark/>
          </w:tcPr>
          <w:p w14:paraId="1524B03B" w14:textId="77777777" w:rsidR="00891619" w:rsidRPr="00BF3E75" w:rsidRDefault="00891619" w:rsidP="00891619">
            <w:pPr>
              <w:spacing w:line="276" w:lineRule="auto"/>
              <w:rPr>
                <w:rFonts w:ascii="Aptos" w:hAnsi="Aptos"/>
              </w:rPr>
            </w:pPr>
            <w:r w:rsidRPr="00BF3E75">
              <w:rPr>
                <w:rFonts w:ascii="Aptos" w:hAnsi="Aptos"/>
                <w:lang w:val="en-US"/>
              </w:rPr>
              <w:t>33.05</w:t>
            </w:r>
          </w:p>
        </w:tc>
        <w:tc>
          <w:tcPr>
            <w:tcW w:w="960" w:type="dxa"/>
          </w:tcPr>
          <w:p w14:paraId="3B897358" w14:textId="77777777" w:rsidR="00891619" w:rsidRPr="00BF3E75" w:rsidRDefault="00891619" w:rsidP="00891619">
            <w:pPr>
              <w:spacing w:line="276" w:lineRule="auto"/>
              <w:rPr>
                <w:rFonts w:ascii="Aptos" w:hAnsi="Aptos"/>
                <w:lang w:val="en-US"/>
              </w:rPr>
            </w:pPr>
            <w:r w:rsidRPr="00BF3E75">
              <w:rPr>
                <w:rFonts w:ascii="Aptos" w:hAnsi="Aptos"/>
              </w:rPr>
              <w:t>686</w:t>
            </w:r>
          </w:p>
        </w:tc>
        <w:tc>
          <w:tcPr>
            <w:tcW w:w="960" w:type="dxa"/>
          </w:tcPr>
          <w:p w14:paraId="231ABB61" w14:textId="77777777" w:rsidR="00891619" w:rsidRPr="00BF3E75" w:rsidRDefault="00891619" w:rsidP="00891619">
            <w:pPr>
              <w:spacing w:line="276" w:lineRule="auto"/>
              <w:rPr>
                <w:rFonts w:ascii="Aptos" w:hAnsi="Aptos"/>
                <w:lang w:val="en-US"/>
              </w:rPr>
            </w:pPr>
            <w:r w:rsidRPr="00BF3E75">
              <w:rPr>
                <w:rFonts w:ascii="Aptos" w:hAnsi="Aptos"/>
              </w:rPr>
              <w:t>41.1</w:t>
            </w:r>
          </w:p>
        </w:tc>
      </w:tr>
      <w:tr w:rsidR="00891619" w:rsidRPr="00BF3E75" w14:paraId="348FFF61" w14:textId="77777777">
        <w:trPr>
          <w:trHeight w:val="300"/>
        </w:trPr>
        <w:tc>
          <w:tcPr>
            <w:tcW w:w="2263" w:type="dxa"/>
            <w:noWrap/>
            <w:hideMark/>
          </w:tcPr>
          <w:p w14:paraId="54D205AC" w14:textId="77777777" w:rsidR="00891619" w:rsidRPr="00BF3E75" w:rsidRDefault="00891619" w:rsidP="00891619">
            <w:pPr>
              <w:spacing w:line="276" w:lineRule="auto"/>
              <w:rPr>
                <w:rFonts w:ascii="Aptos" w:hAnsi="Aptos"/>
              </w:rPr>
            </w:pPr>
            <w:r w:rsidRPr="00BF3E75">
              <w:rPr>
                <w:rFonts w:ascii="Aptos" w:hAnsi="Aptos"/>
                <w:lang w:val="en-US"/>
              </w:rPr>
              <w:t>45-59 hours</w:t>
            </w:r>
          </w:p>
        </w:tc>
        <w:tc>
          <w:tcPr>
            <w:tcW w:w="960" w:type="dxa"/>
            <w:noWrap/>
            <w:hideMark/>
          </w:tcPr>
          <w:p w14:paraId="18306DA8" w14:textId="77777777" w:rsidR="00891619" w:rsidRPr="00BF3E75" w:rsidRDefault="00891619" w:rsidP="00891619">
            <w:pPr>
              <w:spacing w:line="276" w:lineRule="auto"/>
              <w:rPr>
                <w:rFonts w:ascii="Aptos" w:hAnsi="Aptos"/>
              </w:rPr>
            </w:pPr>
            <w:r w:rsidRPr="00BF3E75">
              <w:rPr>
                <w:rFonts w:ascii="Aptos" w:hAnsi="Aptos"/>
                <w:lang w:val="en-US"/>
              </w:rPr>
              <w:t>58</w:t>
            </w:r>
          </w:p>
        </w:tc>
        <w:tc>
          <w:tcPr>
            <w:tcW w:w="960" w:type="dxa"/>
            <w:noWrap/>
            <w:hideMark/>
          </w:tcPr>
          <w:p w14:paraId="14EB752A" w14:textId="77777777" w:rsidR="00891619" w:rsidRPr="00BF3E75" w:rsidRDefault="00891619" w:rsidP="00891619">
            <w:pPr>
              <w:spacing w:line="276" w:lineRule="auto"/>
              <w:rPr>
                <w:rFonts w:ascii="Aptos" w:hAnsi="Aptos"/>
              </w:rPr>
            </w:pPr>
            <w:r w:rsidRPr="00BF3E75">
              <w:rPr>
                <w:rFonts w:ascii="Aptos" w:hAnsi="Aptos"/>
                <w:lang w:val="en-US"/>
              </w:rPr>
              <w:t>4.41</w:t>
            </w:r>
          </w:p>
        </w:tc>
        <w:tc>
          <w:tcPr>
            <w:tcW w:w="960" w:type="dxa"/>
          </w:tcPr>
          <w:p w14:paraId="27FA8967" w14:textId="77777777" w:rsidR="00891619" w:rsidRPr="00BF3E75" w:rsidRDefault="00891619" w:rsidP="00891619">
            <w:pPr>
              <w:spacing w:line="276" w:lineRule="auto"/>
              <w:rPr>
                <w:rFonts w:ascii="Aptos" w:hAnsi="Aptos"/>
                <w:lang w:val="en-US"/>
              </w:rPr>
            </w:pPr>
            <w:r w:rsidRPr="00BF3E75">
              <w:rPr>
                <w:rFonts w:ascii="Aptos" w:hAnsi="Aptos"/>
              </w:rPr>
              <w:t>141</w:t>
            </w:r>
          </w:p>
        </w:tc>
        <w:tc>
          <w:tcPr>
            <w:tcW w:w="960" w:type="dxa"/>
          </w:tcPr>
          <w:p w14:paraId="5175F049" w14:textId="77777777" w:rsidR="00891619" w:rsidRPr="00BF3E75" w:rsidRDefault="00891619" w:rsidP="00891619">
            <w:pPr>
              <w:spacing w:line="276" w:lineRule="auto"/>
              <w:rPr>
                <w:rFonts w:ascii="Aptos" w:hAnsi="Aptos"/>
                <w:lang w:val="en-US"/>
              </w:rPr>
            </w:pPr>
            <w:r w:rsidRPr="00BF3E75">
              <w:rPr>
                <w:rFonts w:ascii="Aptos" w:hAnsi="Aptos"/>
              </w:rPr>
              <w:t>8.5</w:t>
            </w:r>
          </w:p>
        </w:tc>
      </w:tr>
      <w:tr w:rsidR="00891619" w:rsidRPr="00BF3E75" w14:paraId="61878594" w14:textId="77777777">
        <w:trPr>
          <w:trHeight w:val="300"/>
        </w:trPr>
        <w:tc>
          <w:tcPr>
            <w:tcW w:w="2263" w:type="dxa"/>
            <w:noWrap/>
            <w:hideMark/>
          </w:tcPr>
          <w:p w14:paraId="1345046F" w14:textId="77777777" w:rsidR="00891619" w:rsidRPr="00BF3E75" w:rsidRDefault="00891619" w:rsidP="00891619">
            <w:pPr>
              <w:spacing w:line="276" w:lineRule="auto"/>
              <w:rPr>
                <w:rFonts w:ascii="Aptos" w:hAnsi="Aptos"/>
              </w:rPr>
            </w:pPr>
            <w:r w:rsidRPr="00BF3E75">
              <w:rPr>
                <w:rFonts w:ascii="Aptos" w:hAnsi="Aptos"/>
                <w:lang w:val="en-US"/>
              </w:rPr>
              <w:t>60+ hours</w:t>
            </w:r>
          </w:p>
        </w:tc>
        <w:tc>
          <w:tcPr>
            <w:tcW w:w="960" w:type="dxa"/>
            <w:noWrap/>
            <w:hideMark/>
          </w:tcPr>
          <w:p w14:paraId="59C7C1C8" w14:textId="77777777" w:rsidR="00891619" w:rsidRPr="00BF3E75" w:rsidRDefault="00891619" w:rsidP="00891619">
            <w:pPr>
              <w:spacing w:line="276" w:lineRule="auto"/>
              <w:rPr>
                <w:rFonts w:ascii="Aptos" w:hAnsi="Aptos"/>
              </w:rPr>
            </w:pPr>
            <w:r w:rsidRPr="00BF3E75">
              <w:rPr>
                <w:rFonts w:ascii="Aptos" w:hAnsi="Aptos"/>
                <w:lang w:val="en-US"/>
              </w:rPr>
              <w:t>11</w:t>
            </w:r>
          </w:p>
        </w:tc>
        <w:tc>
          <w:tcPr>
            <w:tcW w:w="960" w:type="dxa"/>
            <w:noWrap/>
            <w:hideMark/>
          </w:tcPr>
          <w:p w14:paraId="5F61FCFB" w14:textId="77777777" w:rsidR="00891619" w:rsidRPr="00BF3E75" w:rsidRDefault="00891619" w:rsidP="00891619">
            <w:pPr>
              <w:spacing w:line="276" w:lineRule="auto"/>
              <w:rPr>
                <w:rFonts w:ascii="Aptos" w:hAnsi="Aptos"/>
              </w:rPr>
            </w:pPr>
            <w:r w:rsidRPr="00BF3E75">
              <w:rPr>
                <w:rFonts w:ascii="Aptos" w:hAnsi="Aptos"/>
                <w:lang w:val="en-US"/>
              </w:rPr>
              <w:t>0.84</w:t>
            </w:r>
          </w:p>
        </w:tc>
        <w:tc>
          <w:tcPr>
            <w:tcW w:w="960" w:type="dxa"/>
          </w:tcPr>
          <w:p w14:paraId="4D331588" w14:textId="77777777" w:rsidR="00891619" w:rsidRPr="00BF3E75" w:rsidRDefault="00891619" w:rsidP="00891619">
            <w:pPr>
              <w:spacing w:line="276" w:lineRule="auto"/>
              <w:rPr>
                <w:rFonts w:ascii="Aptos" w:hAnsi="Aptos"/>
                <w:lang w:val="en-US"/>
              </w:rPr>
            </w:pPr>
            <w:r w:rsidRPr="00BF3E75">
              <w:rPr>
                <w:rFonts w:ascii="Aptos" w:hAnsi="Aptos"/>
              </w:rPr>
              <w:t>19</w:t>
            </w:r>
          </w:p>
        </w:tc>
        <w:tc>
          <w:tcPr>
            <w:tcW w:w="960" w:type="dxa"/>
          </w:tcPr>
          <w:p w14:paraId="3BCDCEE9" w14:textId="77777777" w:rsidR="00891619" w:rsidRPr="00BF3E75" w:rsidRDefault="00891619" w:rsidP="00891619">
            <w:pPr>
              <w:spacing w:line="276" w:lineRule="auto"/>
              <w:rPr>
                <w:rFonts w:ascii="Aptos" w:hAnsi="Aptos"/>
                <w:lang w:val="en-US"/>
              </w:rPr>
            </w:pPr>
            <w:r w:rsidRPr="00BF3E75">
              <w:rPr>
                <w:rFonts w:ascii="Aptos" w:hAnsi="Aptos"/>
              </w:rPr>
              <w:t>1.1</w:t>
            </w:r>
          </w:p>
        </w:tc>
      </w:tr>
      <w:tr w:rsidR="00891619" w:rsidRPr="00BF3E75" w14:paraId="4E647343" w14:textId="77777777">
        <w:trPr>
          <w:trHeight w:val="300"/>
        </w:trPr>
        <w:tc>
          <w:tcPr>
            <w:tcW w:w="2263" w:type="dxa"/>
            <w:noWrap/>
            <w:hideMark/>
          </w:tcPr>
          <w:p w14:paraId="271C5CCD" w14:textId="77777777" w:rsidR="00891619" w:rsidRPr="00BF3E75" w:rsidRDefault="00891619" w:rsidP="00891619">
            <w:pPr>
              <w:spacing w:line="276" w:lineRule="auto"/>
              <w:rPr>
                <w:rFonts w:ascii="Aptos" w:hAnsi="Aptos"/>
                <w:b/>
                <w:bCs/>
              </w:rPr>
            </w:pPr>
            <w:r w:rsidRPr="00BF3E75">
              <w:rPr>
                <w:rFonts w:ascii="Aptos" w:hAnsi="Aptos"/>
                <w:b/>
                <w:bCs/>
                <w:lang w:val="en-US"/>
              </w:rPr>
              <w:t>Total</w:t>
            </w:r>
          </w:p>
        </w:tc>
        <w:tc>
          <w:tcPr>
            <w:tcW w:w="960" w:type="dxa"/>
            <w:noWrap/>
            <w:hideMark/>
          </w:tcPr>
          <w:p w14:paraId="0620FCBE" w14:textId="77777777" w:rsidR="00891619" w:rsidRPr="00BF3E75" w:rsidRDefault="00891619" w:rsidP="00891619">
            <w:pPr>
              <w:spacing w:line="276" w:lineRule="auto"/>
              <w:rPr>
                <w:rFonts w:ascii="Aptos" w:hAnsi="Aptos"/>
                <w:b/>
                <w:bCs/>
              </w:rPr>
            </w:pPr>
            <w:r w:rsidRPr="00BF3E75">
              <w:rPr>
                <w:rFonts w:ascii="Aptos" w:hAnsi="Aptos"/>
                <w:b/>
                <w:bCs/>
                <w:lang w:val="en-US"/>
              </w:rPr>
              <w:t>1,316</w:t>
            </w:r>
          </w:p>
        </w:tc>
        <w:tc>
          <w:tcPr>
            <w:tcW w:w="960" w:type="dxa"/>
            <w:noWrap/>
            <w:hideMark/>
          </w:tcPr>
          <w:p w14:paraId="3A8CB773" w14:textId="77777777" w:rsidR="00891619" w:rsidRPr="00BF3E75" w:rsidRDefault="00891619" w:rsidP="00891619">
            <w:pPr>
              <w:spacing w:line="276" w:lineRule="auto"/>
              <w:rPr>
                <w:rFonts w:ascii="Aptos" w:hAnsi="Aptos"/>
                <w:b/>
                <w:bCs/>
              </w:rPr>
            </w:pPr>
            <w:r w:rsidRPr="00BF3E75">
              <w:rPr>
                <w:rFonts w:ascii="Aptos" w:hAnsi="Aptos"/>
                <w:b/>
                <w:bCs/>
                <w:lang w:val="en-US"/>
              </w:rPr>
              <w:t>100</w:t>
            </w:r>
          </w:p>
        </w:tc>
        <w:tc>
          <w:tcPr>
            <w:tcW w:w="960" w:type="dxa"/>
          </w:tcPr>
          <w:p w14:paraId="436699FC" w14:textId="77777777" w:rsidR="00891619" w:rsidRPr="00BF3E75" w:rsidRDefault="00891619" w:rsidP="00891619">
            <w:pPr>
              <w:spacing w:line="276" w:lineRule="auto"/>
              <w:rPr>
                <w:rFonts w:ascii="Aptos" w:hAnsi="Aptos"/>
                <w:b/>
                <w:bCs/>
                <w:lang w:val="en-US"/>
              </w:rPr>
            </w:pPr>
            <w:r w:rsidRPr="00BF3E75">
              <w:rPr>
                <w:rFonts w:ascii="Aptos" w:hAnsi="Aptos"/>
                <w:b/>
                <w:bCs/>
              </w:rPr>
              <w:t>1,668</w:t>
            </w:r>
          </w:p>
        </w:tc>
        <w:tc>
          <w:tcPr>
            <w:tcW w:w="960" w:type="dxa"/>
          </w:tcPr>
          <w:p w14:paraId="522E1EE7" w14:textId="77777777" w:rsidR="00891619" w:rsidRPr="00BF3E75" w:rsidRDefault="00891619" w:rsidP="00891619">
            <w:pPr>
              <w:spacing w:line="276" w:lineRule="auto"/>
              <w:rPr>
                <w:rFonts w:ascii="Aptos" w:hAnsi="Aptos"/>
                <w:b/>
                <w:bCs/>
                <w:lang w:val="en-US"/>
              </w:rPr>
            </w:pPr>
            <w:r w:rsidRPr="00BF3E75">
              <w:rPr>
                <w:rFonts w:ascii="Aptos" w:hAnsi="Aptos"/>
                <w:b/>
                <w:bCs/>
              </w:rPr>
              <w:t>100</w:t>
            </w:r>
          </w:p>
        </w:tc>
      </w:tr>
    </w:tbl>
    <w:p w14:paraId="7EA6A807" w14:textId="77777777" w:rsidR="00A47AC6" w:rsidRPr="00BF3E75" w:rsidRDefault="00A47AC6" w:rsidP="00E2107B">
      <w:pPr>
        <w:spacing w:line="276" w:lineRule="auto"/>
        <w:rPr>
          <w:rFonts w:ascii="Aptos" w:hAnsi="Aptos"/>
        </w:rPr>
      </w:pPr>
    </w:p>
    <w:p w14:paraId="5A891AD0" w14:textId="77777777" w:rsidR="00DF3E57" w:rsidRPr="00BF3E75" w:rsidRDefault="00651B89" w:rsidP="00DF3E57">
      <w:pPr>
        <w:rPr>
          <w:rFonts w:ascii="Aptos" w:hAnsi="Aptos"/>
        </w:rPr>
      </w:pPr>
      <w:r w:rsidRPr="00BF3E75">
        <w:rPr>
          <w:rFonts w:ascii="Aptos" w:hAnsi="Aptos"/>
        </w:rPr>
        <w:t>Our most recent</w:t>
      </w:r>
      <w:r w:rsidR="00891619" w:rsidRPr="00BF3E75">
        <w:rPr>
          <w:rFonts w:ascii="Aptos" w:hAnsi="Aptos"/>
        </w:rPr>
        <w:t xml:space="preserve"> results represent a shift from our 2022-23 survey, in which a larger proportion (almost 83%) did some work, and 41% were working full-time hours. This might partly be a result of our 2024-25 study surveying proportionately fewer people in the 25-34, 35-44 and 45-54 age groups. </w:t>
      </w:r>
      <w:r w:rsidR="00B52647" w:rsidRPr="00BF3E75">
        <w:rPr>
          <w:rFonts w:ascii="Aptos" w:hAnsi="Aptos"/>
        </w:rPr>
        <w:t>A</w:t>
      </w:r>
      <w:r w:rsidR="00891619" w:rsidRPr="00BF3E75">
        <w:rPr>
          <w:rFonts w:ascii="Aptos" w:hAnsi="Aptos"/>
        </w:rPr>
        <w:t>nalysis of our data shows that these are the age groups in which larger-than-average proportions of people are employed in paid work</w:t>
      </w:r>
      <w:r w:rsidR="003D2A71" w:rsidRPr="00BF3E75">
        <w:rPr>
          <w:rFonts w:ascii="Aptos" w:hAnsi="Aptos"/>
        </w:rPr>
        <w:t xml:space="preserve"> and employed full-time</w:t>
      </w:r>
      <w:r w:rsidR="00891619" w:rsidRPr="00BF3E75">
        <w:rPr>
          <w:rFonts w:ascii="Aptos" w:hAnsi="Aptos"/>
        </w:rPr>
        <w:t>, while the converse is true for young people 18-14 years old and people aged over 55 years.</w:t>
      </w:r>
    </w:p>
    <w:p w14:paraId="58D68A95" w14:textId="77777777" w:rsidR="00FF1F6C" w:rsidRPr="00BF3E75" w:rsidRDefault="00FF1F6C" w:rsidP="006A21E4">
      <w:pPr>
        <w:pStyle w:val="Heading3"/>
        <w:spacing w:line="276" w:lineRule="auto"/>
        <w:rPr>
          <w:rFonts w:ascii="Aptos" w:hAnsi="Aptos"/>
        </w:rPr>
      </w:pPr>
      <w:bookmarkStart w:id="188" w:name="_Toc207715709"/>
      <w:bookmarkStart w:id="189" w:name="_Toc294564772"/>
      <w:r w:rsidRPr="02D167DB">
        <w:rPr>
          <w:rFonts w:ascii="Aptos" w:hAnsi="Aptos"/>
        </w:rPr>
        <w:t>Wanting to work more hours for pay</w:t>
      </w:r>
      <w:bookmarkEnd w:id="188"/>
      <w:bookmarkEnd w:id="189"/>
    </w:p>
    <w:p w14:paraId="398F5AFC" w14:textId="77777777" w:rsidR="00E95BDA" w:rsidRPr="00BF3E75" w:rsidRDefault="00FF1F6C" w:rsidP="006A21E4">
      <w:pPr>
        <w:spacing w:line="276" w:lineRule="auto"/>
        <w:rPr>
          <w:rFonts w:ascii="Aptos" w:hAnsi="Aptos"/>
        </w:rPr>
      </w:pPr>
      <w:r w:rsidRPr="00BF3E75">
        <w:rPr>
          <w:rFonts w:ascii="Aptos" w:hAnsi="Aptos"/>
        </w:rPr>
        <w:t>Women’s underemployment is an established feature of the Australian labour market and contributes to gender inequality in employment and income.</w:t>
      </w:r>
      <w:r w:rsidRPr="00BF3E75">
        <w:rPr>
          <w:rStyle w:val="FootnoteReference"/>
          <w:rFonts w:ascii="Aptos" w:hAnsi="Aptos"/>
        </w:rPr>
        <w:footnoteReference w:id="29"/>
      </w:r>
      <w:r w:rsidRPr="00BF3E75">
        <w:rPr>
          <w:rFonts w:ascii="Aptos" w:hAnsi="Aptos"/>
        </w:rPr>
        <w:t xml:space="preserve"> </w:t>
      </w:r>
    </w:p>
    <w:p w14:paraId="4BA23BC1" w14:textId="77777777" w:rsidR="00F6739F" w:rsidRPr="00BF3E75" w:rsidRDefault="00FF1F6C" w:rsidP="006A21E4">
      <w:pPr>
        <w:spacing w:line="276" w:lineRule="auto"/>
        <w:rPr>
          <w:rFonts w:ascii="Aptos" w:hAnsi="Aptos"/>
        </w:rPr>
      </w:pPr>
      <w:r w:rsidRPr="00BF3E75">
        <w:rPr>
          <w:rFonts w:ascii="Aptos" w:hAnsi="Aptos"/>
        </w:rPr>
        <w:t xml:space="preserve">Our survey shows a significant proportion (over a </w:t>
      </w:r>
      <w:r w:rsidR="00082DCD" w:rsidRPr="00BF3E75">
        <w:rPr>
          <w:rFonts w:ascii="Aptos" w:hAnsi="Aptos"/>
        </w:rPr>
        <w:t>quarter</w:t>
      </w:r>
      <w:r w:rsidRPr="00BF3E75">
        <w:rPr>
          <w:rFonts w:ascii="Aptos" w:hAnsi="Aptos"/>
        </w:rPr>
        <w:t>, or 2</w:t>
      </w:r>
      <w:r w:rsidR="00D61300" w:rsidRPr="00BF3E75">
        <w:rPr>
          <w:rFonts w:ascii="Aptos" w:hAnsi="Aptos"/>
        </w:rPr>
        <w:t>6</w:t>
      </w:r>
      <w:r w:rsidRPr="00BF3E75">
        <w:rPr>
          <w:rFonts w:ascii="Aptos" w:hAnsi="Aptos"/>
        </w:rPr>
        <w:t xml:space="preserve">%) of people wanting to work more hours for pay than they currently do. </w:t>
      </w:r>
      <w:r w:rsidR="00D61300" w:rsidRPr="00BF3E75">
        <w:rPr>
          <w:rFonts w:ascii="Aptos" w:hAnsi="Aptos"/>
        </w:rPr>
        <w:t>This is an increase on our last survey in 2022-23, when 20% of respondents reported wanting to work more hours for pay</w:t>
      </w:r>
      <w:r w:rsidR="00CF0103" w:rsidRPr="00BF3E75">
        <w:rPr>
          <w:rFonts w:ascii="Aptos" w:hAnsi="Aptos"/>
        </w:rPr>
        <w:t>.</w:t>
      </w:r>
      <w:r w:rsidR="00A227AF" w:rsidRPr="00BF3E75">
        <w:rPr>
          <w:rFonts w:ascii="Aptos" w:hAnsi="Aptos"/>
        </w:rPr>
        <w:t xml:space="preserve"> </w:t>
      </w:r>
    </w:p>
    <w:p w14:paraId="29DB3C86" w14:textId="77777777" w:rsidR="00FF1F6C" w:rsidRPr="00BF3E75" w:rsidRDefault="00FF1F6C" w:rsidP="006A21E4">
      <w:pPr>
        <w:spacing w:line="276" w:lineRule="auto"/>
        <w:rPr>
          <w:rFonts w:ascii="Aptos" w:hAnsi="Aptos"/>
        </w:rPr>
      </w:pPr>
    </w:p>
    <w:tbl>
      <w:tblPr>
        <w:tblStyle w:val="TableGrid"/>
        <w:tblW w:w="0" w:type="auto"/>
        <w:tblLook w:val="04A0" w:firstRow="1" w:lastRow="0" w:firstColumn="1" w:lastColumn="0" w:noHBand="0" w:noVBand="1"/>
      </w:tblPr>
      <w:tblGrid>
        <w:gridCol w:w="1696"/>
        <w:gridCol w:w="729"/>
        <w:gridCol w:w="992"/>
      </w:tblGrid>
      <w:tr w:rsidR="00BB4ED6" w:rsidRPr="00BF3E75" w14:paraId="148DAE2C" w14:textId="77777777" w:rsidTr="00CF0103">
        <w:trPr>
          <w:trHeight w:val="300"/>
        </w:trPr>
        <w:tc>
          <w:tcPr>
            <w:tcW w:w="1696" w:type="dxa"/>
            <w:noWrap/>
            <w:hideMark/>
          </w:tcPr>
          <w:p w14:paraId="5AAD9940" w14:textId="77777777" w:rsidR="00BB4ED6" w:rsidRPr="00BF3E75" w:rsidRDefault="00BB4ED6" w:rsidP="00BB4ED6">
            <w:pPr>
              <w:spacing w:line="276" w:lineRule="auto"/>
              <w:rPr>
                <w:rFonts w:ascii="Aptos" w:hAnsi="Aptos"/>
                <w:b/>
                <w:bCs/>
              </w:rPr>
            </w:pPr>
            <w:r w:rsidRPr="00BF3E75">
              <w:rPr>
                <w:rFonts w:ascii="Aptos" w:hAnsi="Aptos"/>
                <w:b/>
                <w:bCs/>
                <w:lang w:val="en-US"/>
              </w:rPr>
              <w:t>Want to work more hours</w:t>
            </w:r>
          </w:p>
        </w:tc>
        <w:tc>
          <w:tcPr>
            <w:tcW w:w="681" w:type="dxa"/>
            <w:noWrap/>
            <w:hideMark/>
          </w:tcPr>
          <w:p w14:paraId="50DD0B69" w14:textId="77777777" w:rsidR="00BB4ED6" w:rsidRPr="00BF3E75" w:rsidRDefault="00BB4ED6" w:rsidP="00BB4ED6">
            <w:pPr>
              <w:spacing w:line="276" w:lineRule="auto"/>
              <w:rPr>
                <w:rFonts w:ascii="Aptos" w:hAnsi="Aptos"/>
                <w:b/>
                <w:bCs/>
              </w:rPr>
            </w:pPr>
            <w:r w:rsidRPr="00BF3E75">
              <w:rPr>
                <w:rFonts w:ascii="Aptos" w:hAnsi="Aptos"/>
                <w:b/>
                <w:bCs/>
                <w:lang w:val="en-US"/>
              </w:rPr>
              <w:t>Freq.</w:t>
            </w:r>
          </w:p>
        </w:tc>
        <w:tc>
          <w:tcPr>
            <w:tcW w:w="960" w:type="dxa"/>
            <w:noWrap/>
            <w:hideMark/>
          </w:tcPr>
          <w:p w14:paraId="4B0B88D8" w14:textId="77777777" w:rsidR="00BB4ED6" w:rsidRPr="00BF3E75" w:rsidRDefault="00BB4ED6" w:rsidP="00BB4ED6">
            <w:pPr>
              <w:spacing w:line="276" w:lineRule="auto"/>
              <w:rPr>
                <w:rFonts w:ascii="Aptos" w:hAnsi="Aptos"/>
                <w:b/>
                <w:bCs/>
              </w:rPr>
            </w:pPr>
            <w:r w:rsidRPr="00BF3E75">
              <w:rPr>
                <w:rFonts w:ascii="Aptos" w:hAnsi="Aptos"/>
                <w:b/>
                <w:bCs/>
                <w:lang w:val="en-US"/>
              </w:rPr>
              <w:t>Percent</w:t>
            </w:r>
          </w:p>
        </w:tc>
      </w:tr>
      <w:tr w:rsidR="00BB4ED6" w:rsidRPr="00BF3E75" w14:paraId="470F9B75" w14:textId="77777777" w:rsidTr="00CF0103">
        <w:trPr>
          <w:trHeight w:val="300"/>
        </w:trPr>
        <w:tc>
          <w:tcPr>
            <w:tcW w:w="1696" w:type="dxa"/>
            <w:noWrap/>
            <w:hideMark/>
          </w:tcPr>
          <w:p w14:paraId="1A5F9073" w14:textId="77777777" w:rsidR="00BB4ED6" w:rsidRPr="00BF3E75" w:rsidRDefault="00BB4ED6" w:rsidP="00BB4ED6">
            <w:pPr>
              <w:spacing w:line="276" w:lineRule="auto"/>
              <w:rPr>
                <w:rFonts w:ascii="Aptos" w:hAnsi="Aptos"/>
              </w:rPr>
            </w:pPr>
            <w:r w:rsidRPr="00BF3E75">
              <w:rPr>
                <w:rFonts w:ascii="Aptos" w:hAnsi="Aptos"/>
                <w:lang w:val="en-US"/>
              </w:rPr>
              <w:t>No</w:t>
            </w:r>
          </w:p>
        </w:tc>
        <w:tc>
          <w:tcPr>
            <w:tcW w:w="681" w:type="dxa"/>
            <w:noWrap/>
            <w:hideMark/>
          </w:tcPr>
          <w:p w14:paraId="5F3543AC" w14:textId="77777777" w:rsidR="00BB4ED6" w:rsidRPr="00BF3E75" w:rsidRDefault="00BB4ED6" w:rsidP="00BB4ED6">
            <w:pPr>
              <w:spacing w:line="276" w:lineRule="auto"/>
              <w:rPr>
                <w:rFonts w:ascii="Aptos" w:hAnsi="Aptos"/>
              </w:rPr>
            </w:pPr>
            <w:r w:rsidRPr="00BF3E75">
              <w:rPr>
                <w:rFonts w:ascii="Aptos" w:hAnsi="Aptos"/>
                <w:lang w:val="en-US"/>
              </w:rPr>
              <w:t>976</w:t>
            </w:r>
          </w:p>
        </w:tc>
        <w:tc>
          <w:tcPr>
            <w:tcW w:w="960" w:type="dxa"/>
            <w:noWrap/>
            <w:hideMark/>
          </w:tcPr>
          <w:p w14:paraId="19720AA8" w14:textId="77777777" w:rsidR="00BB4ED6" w:rsidRPr="00BF3E75" w:rsidRDefault="00BB4ED6" w:rsidP="00BB4ED6">
            <w:pPr>
              <w:spacing w:line="276" w:lineRule="auto"/>
              <w:rPr>
                <w:rFonts w:ascii="Aptos" w:hAnsi="Aptos"/>
              </w:rPr>
            </w:pPr>
            <w:r w:rsidRPr="00BF3E75">
              <w:rPr>
                <w:rFonts w:ascii="Aptos" w:hAnsi="Aptos"/>
                <w:lang w:val="en-US"/>
              </w:rPr>
              <w:t>74.11</w:t>
            </w:r>
          </w:p>
        </w:tc>
      </w:tr>
      <w:tr w:rsidR="00BB4ED6" w:rsidRPr="00BF3E75" w14:paraId="41F84EC8" w14:textId="77777777" w:rsidTr="00CF0103">
        <w:trPr>
          <w:trHeight w:val="300"/>
        </w:trPr>
        <w:tc>
          <w:tcPr>
            <w:tcW w:w="1696" w:type="dxa"/>
            <w:noWrap/>
            <w:hideMark/>
          </w:tcPr>
          <w:p w14:paraId="3CCBBBD5" w14:textId="77777777" w:rsidR="00BB4ED6" w:rsidRPr="00BF3E75" w:rsidRDefault="00BB4ED6" w:rsidP="00BB4ED6">
            <w:pPr>
              <w:spacing w:line="276" w:lineRule="auto"/>
              <w:rPr>
                <w:rFonts w:ascii="Aptos" w:hAnsi="Aptos"/>
              </w:rPr>
            </w:pPr>
            <w:r w:rsidRPr="00BF3E75">
              <w:rPr>
                <w:rFonts w:ascii="Aptos" w:hAnsi="Aptos"/>
                <w:lang w:val="en-US"/>
              </w:rPr>
              <w:t>Yes - write in</w:t>
            </w:r>
          </w:p>
        </w:tc>
        <w:tc>
          <w:tcPr>
            <w:tcW w:w="681" w:type="dxa"/>
            <w:noWrap/>
            <w:hideMark/>
          </w:tcPr>
          <w:p w14:paraId="6EF1BC88" w14:textId="77777777" w:rsidR="00BB4ED6" w:rsidRPr="00BF3E75" w:rsidRDefault="00BB4ED6" w:rsidP="00BB4ED6">
            <w:pPr>
              <w:spacing w:line="276" w:lineRule="auto"/>
              <w:rPr>
                <w:rFonts w:ascii="Aptos" w:hAnsi="Aptos"/>
              </w:rPr>
            </w:pPr>
            <w:r w:rsidRPr="00BF3E75">
              <w:rPr>
                <w:rFonts w:ascii="Aptos" w:hAnsi="Aptos"/>
                <w:lang w:val="en-US"/>
              </w:rPr>
              <w:t>341</w:t>
            </w:r>
          </w:p>
        </w:tc>
        <w:tc>
          <w:tcPr>
            <w:tcW w:w="960" w:type="dxa"/>
            <w:noWrap/>
            <w:hideMark/>
          </w:tcPr>
          <w:p w14:paraId="4ADAABA9" w14:textId="77777777" w:rsidR="00BB4ED6" w:rsidRPr="00BF3E75" w:rsidRDefault="00BB4ED6" w:rsidP="00BB4ED6">
            <w:pPr>
              <w:spacing w:line="276" w:lineRule="auto"/>
              <w:rPr>
                <w:rFonts w:ascii="Aptos" w:hAnsi="Aptos"/>
              </w:rPr>
            </w:pPr>
            <w:r w:rsidRPr="00BF3E75">
              <w:rPr>
                <w:rFonts w:ascii="Aptos" w:hAnsi="Aptos"/>
                <w:lang w:val="en-US"/>
              </w:rPr>
              <w:t>25.89</w:t>
            </w:r>
          </w:p>
        </w:tc>
      </w:tr>
      <w:tr w:rsidR="00BB4ED6" w:rsidRPr="00BF3E75" w14:paraId="09962A1A" w14:textId="77777777" w:rsidTr="00CF0103">
        <w:trPr>
          <w:trHeight w:val="300"/>
        </w:trPr>
        <w:tc>
          <w:tcPr>
            <w:tcW w:w="1696" w:type="dxa"/>
            <w:noWrap/>
            <w:hideMark/>
          </w:tcPr>
          <w:p w14:paraId="6DF32712" w14:textId="77777777" w:rsidR="00BB4ED6" w:rsidRPr="00BF3E75" w:rsidRDefault="00BB4ED6" w:rsidP="00BB4ED6">
            <w:pPr>
              <w:spacing w:line="276" w:lineRule="auto"/>
              <w:rPr>
                <w:rFonts w:ascii="Aptos" w:hAnsi="Aptos"/>
                <w:b/>
                <w:bCs/>
              </w:rPr>
            </w:pPr>
            <w:r w:rsidRPr="00BF3E75">
              <w:rPr>
                <w:rFonts w:ascii="Aptos" w:hAnsi="Aptos"/>
                <w:b/>
                <w:bCs/>
                <w:lang w:val="en-US"/>
              </w:rPr>
              <w:t>Total</w:t>
            </w:r>
          </w:p>
        </w:tc>
        <w:tc>
          <w:tcPr>
            <w:tcW w:w="681" w:type="dxa"/>
            <w:noWrap/>
            <w:hideMark/>
          </w:tcPr>
          <w:p w14:paraId="242EC445" w14:textId="77777777" w:rsidR="00BB4ED6" w:rsidRPr="00BF3E75" w:rsidRDefault="00BB4ED6" w:rsidP="00BB4ED6">
            <w:pPr>
              <w:spacing w:line="276" w:lineRule="auto"/>
              <w:rPr>
                <w:rFonts w:ascii="Aptos" w:hAnsi="Aptos"/>
                <w:b/>
                <w:bCs/>
              </w:rPr>
            </w:pPr>
            <w:r w:rsidRPr="00BF3E75">
              <w:rPr>
                <w:rFonts w:ascii="Aptos" w:hAnsi="Aptos"/>
                <w:b/>
                <w:bCs/>
                <w:lang w:val="en-US"/>
              </w:rPr>
              <w:t>1317</w:t>
            </w:r>
          </w:p>
        </w:tc>
        <w:tc>
          <w:tcPr>
            <w:tcW w:w="960" w:type="dxa"/>
            <w:noWrap/>
            <w:hideMark/>
          </w:tcPr>
          <w:p w14:paraId="312C3FBE" w14:textId="77777777" w:rsidR="00BB4ED6" w:rsidRPr="00BF3E75" w:rsidRDefault="00BB4ED6" w:rsidP="00BB4ED6">
            <w:pPr>
              <w:spacing w:line="276" w:lineRule="auto"/>
              <w:rPr>
                <w:rFonts w:ascii="Aptos" w:hAnsi="Aptos"/>
                <w:b/>
                <w:bCs/>
              </w:rPr>
            </w:pPr>
            <w:r w:rsidRPr="00BF3E75">
              <w:rPr>
                <w:rFonts w:ascii="Aptos" w:hAnsi="Aptos"/>
                <w:b/>
                <w:bCs/>
                <w:lang w:val="en-US"/>
              </w:rPr>
              <w:t>100</w:t>
            </w:r>
          </w:p>
        </w:tc>
      </w:tr>
    </w:tbl>
    <w:p w14:paraId="60D9E542" w14:textId="77777777" w:rsidR="000852E3" w:rsidRPr="0065767B" w:rsidRDefault="000852E3" w:rsidP="006A21E4">
      <w:pPr>
        <w:spacing w:line="276" w:lineRule="auto"/>
        <w:rPr>
          <w:rFonts w:ascii="Aptos" w:hAnsi="Aptos"/>
          <w:highlight w:val="lightGray"/>
        </w:rPr>
      </w:pPr>
    </w:p>
    <w:p w14:paraId="223D0F90" w14:textId="77777777" w:rsidR="00E95BDA" w:rsidRPr="00BF3E75" w:rsidRDefault="005717A8" w:rsidP="006A21E4">
      <w:pPr>
        <w:spacing w:line="276" w:lineRule="auto"/>
        <w:rPr>
          <w:rFonts w:ascii="Aptos" w:hAnsi="Aptos"/>
        </w:rPr>
      </w:pPr>
      <w:r w:rsidRPr="00BF3E75">
        <w:rPr>
          <w:rFonts w:ascii="Aptos" w:hAnsi="Aptos"/>
        </w:rPr>
        <w:t xml:space="preserve">One reason for this difference between </w:t>
      </w:r>
      <w:r w:rsidR="00D20854" w:rsidRPr="00BF3E75">
        <w:rPr>
          <w:rFonts w:ascii="Aptos" w:hAnsi="Aptos"/>
        </w:rPr>
        <w:t xml:space="preserve">our first and last surveys may be the larger proportion of young women represented in our 2025 survey. Analysis </w:t>
      </w:r>
      <w:r w:rsidR="00B52647" w:rsidRPr="00BF3E75">
        <w:rPr>
          <w:rFonts w:ascii="Aptos" w:hAnsi="Aptos"/>
        </w:rPr>
        <w:t xml:space="preserve">of our data </w:t>
      </w:r>
      <w:r w:rsidR="00D20854" w:rsidRPr="00BF3E75">
        <w:rPr>
          <w:rFonts w:ascii="Aptos" w:hAnsi="Aptos"/>
        </w:rPr>
        <w:t xml:space="preserve">shows that </w:t>
      </w:r>
      <w:r w:rsidR="001B5DDF" w:rsidRPr="00BF3E75">
        <w:rPr>
          <w:rFonts w:ascii="Aptos" w:hAnsi="Aptos"/>
        </w:rPr>
        <w:t>a higher proportion of women aged 18-24 wanted to work more paid hours</w:t>
      </w:r>
      <w:r w:rsidR="00BB097C" w:rsidRPr="00BF3E75">
        <w:rPr>
          <w:rFonts w:ascii="Aptos" w:hAnsi="Aptos"/>
        </w:rPr>
        <w:t xml:space="preserve"> (36%)</w:t>
      </w:r>
      <w:r w:rsidR="001B5DDF" w:rsidRPr="00BF3E75">
        <w:rPr>
          <w:rFonts w:ascii="Aptos" w:hAnsi="Aptos"/>
        </w:rPr>
        <w:t xml:space="preserve">, compared with any other </w:t>
      </w:r>
      <w:r w:rsidR="00BB097C" w:rsidRPr="00BF3E75">
        <w:rPr>
          <w:rFonts w:ascii="Aptos" w:hAnsi="Aptos"/>
        </w:rPr>
        <w:t xml:space="preserve">age </w:t>
      </w:r>
      <w:r w:rsidR="001B5DDF" w:rsidRPr="00BF3E75">
        <w:rPr>
          <w:rFonts w:ascii="Aptos" w:hAnsi="Aptos"/>
        </w:rPr>
        <w:t>group</w:t>
      </w:r>
      <w:r w:rsidR="00BB097C" w:rsidRPr="00BF3E75">
        <w:rPr>
          <w:rFonts w:ascii="Aptos" w:hAnsi="Aptos"/>
        </w:rPr>
        <w:t xml:space="preserve">. </w:t>
      </w:r>
      <w:r w:rsidR="00D9209F" w:rsidRPr="00BF3E75">
        <w:rPr>
          <w:rFonts w:ascii="Aptos" w:hAnsi="Aptos"/>
        </w:rPr>
        <w:t xml:space="preserve">Of </w:t>
      </w:r>
      <w:r w:rsidR="008F5EF8" w:rsidRPr="00BF3E75">
        <w:rPr>
          <w:rFonts w:ascii="Aptos" w:hAnsi="Aptos"/>
        </w:rPr>
        <w:t xml:space="preserve">the 341 people </w:t>
      </w:r>
      <w:r w:rsidR="00D9209F" w:rsidRPr="00BF3E75">
        <w:rPr>
          <w:rFonts w:ascii="Aptos" w:hAnsi="Aptos"/>
        </w:rPr>
        <w:t>who</w:t>
      </w:r>
      <w:r w:rsidR="008F5EF8" w:rsidRPr="00BF3E75">
        <w:rPr>
          <w:rFonts w:ascii="Aptos" w:hAnsi="Aptos"/>
        </w:rPr>
        <w:t xml:space="preserve"> said they wanted to work more paid hours, the largest proportion (90 people, or 26%) were aged </w:t>
      </w:r>
      <w:r w:rsidR="008B519F" w:rsidRPr="00BF3E75">
        <w:rPr>
          <w:rFonts w:ascii="Aptos" w:hAnsi="Aptos"/>
        </w:rPr>
        <w:t xml:space="preserve">18-24, despite the fact that only 19%, or </w:t>
      </w:r>
      <w:r w:rsidR="009A2105" w:rsidRPr="00BF3E75">
        <w:rPr>
          <w:rFonts w:ascii="Aptos" w:hAnsi="Aptos"/>
        </w:rPr>
        <w:t>247 people across the whole sample</w:t>
      </w:r>
      <w:r w:rsidR="00E95BDA" w:rsidRPr="00BF3E75">
        <w:rPr>
          <w:rFonts w:ascii="Aptos" w:hAnsi="Aptos"/>
        </w:rPr>
        <w:t xml:space="preserve">, were in this age group. </w:t>
      </w:r>
    </w:p>
    <w:p w14:paraId="1B8AC116" w14:textId="77777777" w:rsidR="00E82EE5" w:rsidRPr="00BF3E75" w:rsidRDefault="00FF1F6C" w:rsidP="006A21E4">
      <w:pPr>
        <w:spacing w:line="276" w:lineRule="auto"/>
        <w:rPr>
          <w:rFonts w:ascii="Aptos" w:hAnsi="Aptos"/>
        </w:rPr>
      </w:pPr>
      <w:r w:rsidRPr="00BF3E75">
        <w:rPr>
          <w:rFonts w:ascii="Aptos" w:hAnsi="Aptos"/>
        </w:rPr>
        <w:lastRenderedPageBreak/>
        <w:t>As would be expected, many (3</w:t>
      </w:r>
      <w:r w:rsidR="00672525" w:rsidRPr="00BF3E75">
        <w:rPr>
          <w:rFonts w:ascii="Aptos" w:hAnsi="Aptos"/>
        </w:rPr>
        <w:t>5</w:t>
      </w:r>
      <w:r w:rsidRPr="00BF3E75">
        <w:rPr>
          <w:rFonts w:ascii="Aptos" w:hAnsi="Aptos"/>
        </w:rPr>
        <w:t xml:space="preserve">%) of those who want to work more hours for pay are those who are not employed. However, </w:t>
      </w:r>
      <w:r w:rsidR="00111A68" w:rsidRPr="00BF3E75">
        <w:rPr>
          <w:rFonts w:ascii="Aptos" w:hAnsi="Aptos"/>
        </w:rPr>
        <w:t xml:space="preserve">most </w:t>
      </w:r>
      <w:r w:rsidRPr="00BF3E75">
        <w:rPr>
          <w:rFonts w:ascii="Aptos" w:hAnsi="Aptos"/>
        </w:rPr>
        <w:t>(6</w:t>
      </w:r>
      <w:r w:rsidR="004A65B8" w:rsidRPr="00BF3E75">
        <w:rPr>
          <w:rFonts w:ascii="Aptos" w:hAnsi="Aptos"/>
        </w:rPr>
        <w:t>5</w:t>
      </w:r>
      <w:r w:rsidRPr="00BF3E75">
        <w:rPr>
          <w:rFonts w:ascii="Aptos" w:hAnsi="Aptos"/>
        </w:rPr>
        <w:t xml:space="preserve">%) of those who want to work more hours for pay are already employed. </w:t>
      </w:r>
      <w:r w:rsidR="004903E6" w:rsidRPr="00BF3E75">
        <w:rPr>
          <w:rFonts w:ascii="Aptos" w:hAnsi="Aptos"/>
        </w:rPr>
        <w:t>These figures are similar to our 2023 results</w:t>
      </w:r>
      <w:r w:rsidR="002D2E40" w:rsidRPr="00BF3E75">
        <w:rPr>
          <w:rFonts w:ascii="Aptos" w:hAnsi="Aptos"/>
        </w:rPr>
        <w:t xml:space="preserve"> and indicate widespread underemployment among our sample. </w:t>
      </w:r>
    </w:p>
    <w:p w14:paraId="351E1E31" w14:textId="77777777" w:rsidR="00FF1F6C" w:rsidRPr="00BF3E75" w:rsidRDefault="00592D86" w:rsidP="006A21E4">
      <w:pPr>
        <w:spacing w:line="276" w:lineRule="auto"/>
        <w:rPr>
          <w:rFonts w:ascii="Aptos" w:hAnsi="Aptos"/>
        </w:rPr>
      </w:pPr>
      <w:r w:rsidRPr="00BF3E75">
        <w:rPr>
          <w:rFonts w:ascii="Aptos" w:hAnsi="Aptos"/>
        </w:rPr>
        <w:t>C</w:t>
      </w:r>
      <w:r w:rsidR="00CC503C" w:rsidRPr="00BF3E75">
        <w:rPr>
          <w:rFonts w:ascii="Aptos" w:hAnsi="Aptos"/>
        </w:rPr>
        <w:t xml:space="preserve">ompared with our earlier survey, in 2025 a </w:t>
      </w:r>
      <w:r w:rsidR="004903E6" w:rsidRPr="00BF3E75">
        <w:rPr>
          <w:rFonts w:ascii="Aptos" w:hAnsi="Aptos"/>
        </w:rPr>
        <w:t xml:space="preserve">higher proportion </w:t>
      </w:r>
      <w:r w:rsidR="00C73DC8" w:rsidRPr="00BF3E75">
        <w:rPr>
          <w:rFonts w:ascii="Aptos" w:hAnsi="Aptos"/>
        </w:rPr>
        <w:t xml:space="preserve">of those who were employed </w:t>
      </w:r>
      <w:r w:rsidR="004903E6" w:rsidRPr="00BF3E75">
        <w:rPr>
          <w:rFonts w:ascii="Aptos" w:hAnsi="Aptos"/>
        </w:rPr>
        <w:t xml:space="preserve">(24% compared with </w:t>
      </w:r>
      <w:r w:rsidR="00FF1F6C" w:rsidRPr="00BF3E75">
        <w:rPr>
          <w:rFonts w:ascii="Aptos" w:hAnsi="Aptos"/>
        </w:rPr>
        <w:t xml:space="preserve">17% </w:t>
      </w:r>
      <w:r w:rsidR="004903E6" w:rsidRPr="00BF3E75">
        <w:rPr>
          <w:rFonts w:ascii="Aptos" w:hAnsi="Aptos"/>
        </w:rPr>
        <w:t xml:space="preserve">last time) </w:t>
      </w:r>
      <w:r w:rsidR="00FF1F6C" w:rsidRPr="00BF3E75">
        <w:rPr>
          <w:rFonts w:ascii="Aptos" w:hAnsi="Aptos"/>
        </w:rPr>
        <w:t xml:space="preserve">told us they </w:t>
      </w:r>
      <w:r w:rsidR="00C73DC8" w:rsidRPr="00BF3E75">
        <w:rPr>
          <w:rFonts w:ascii="Aptos" w:hAnsi="Aptos"/>
        </w:rPr>
        <w:t xml:space="preserve">wanted </w:t>
      </w:r>
      <w:r w:rsidR="00FF1F6C" w:rsidRPr="00BF3E75">
        <w:rPr>
          <w:rFonts w:ascii="Aptos" w:hAnsi="Aptos"/>
        </w:rPr>
        <w:t xml:space="preserve">to work more hours for pay. </w:t>
      </w:r>
    </w:p>
    <w:p w14:paraId="5F79164A" w14:textId="77777777" w:rsidR="00FE6F5A" w:rsidRPr="00BF3E75" w:rsidRDefault="00FE6F5A" w:rsidP="006A21E4">
      <w:pPr>
        <w:spacing w:line="276" w:lineRule="auto"/>
        <w:rPr>
          <w:rFonts w:ascii="Aptos" w:hAnsi="Aptos"/>
        </w:rPr>
      </w:pPr>
      <w:r w:rsidRPr="00BF3E75">
        <w:rPr>
          <w:rFonts w:ascii="Aptos" w:hAnsi="Aptos"/>
        </w:rPr>
        <w:t>For comparison, the ABS found that of the 14.5 million people employed Australia-wide in May 2024 (the most recent data), 1.7 million (or 11.6%) were underemployed.</w:t>
      </w:r>
      <w:r w:rsidRPr="00BF3E75">
        <w:rPr>
          <w:rStyle w:val="FootnoteReference"/>
          <w:rFonts w:ascii="Aptos" w:hAnsi="Aptos"/>
        </w:rPr>
        <w:footnoteReference w:id="30"/>
      </w:r>
      <w:r w:rsidRPr="00BF3E75">
        <w:rPr>
          <w:rFonts w:ascii="Aptos" w:hAnsi="Aptos"/>
        </w:rPr>
        <w:t xml:space="preserve"> The reasons for the difference in our surveys have yet to be determined, but again could be that 18-24 year olds (who are represented at a rate above the population level in our survey) are also more likely to be under-employed, as shown by the ABS data.</w:t>
      </w:r>
      <w:r w:rsidRPr="00BF3E75">
        <w:rPr>
          <w:rStyle w:val="FootnoteReference"/>
          <w:rFonts w:ascii="Aptos" w:hAnsi="Aptos"/>
        </w:rPr>
        <w:footnoteReference w:id="31"/>
      </w:r>
    </w:p>
    <w:p w14:paraId="43590294" w14:textId="77777777" w:rsidR="009B5510" w:rsidRPr="00BF3E75" w:rsidRDefault="00620B23" w:rsidP="006A21E4">
      <w:pPr>
        <w:spacing w:line="276" w:lineRule="auto"/>
        <w:rPr>
          <w:rFonts w:ascii="Aptos" w:hAnsi="Aptos"/>
        </w:rPr>
      </w:pPr>
      <w:r w:rsidRPr="00BF3E75">
        <w:rPr>
          <w:rFonts w:ascii="Aptos" w:hAnsi="Aptos"/>
        </w:rPr>
        <w:t>Among people who want to work more hours for pay, p</w:t>
      </w:r>
      <w:r w:rsidR="00FF1F6C" w:rsidRPr="00BF3E75">
        <w:rPr>
          <w:rFonts w:ascii="Aptos" w:hAnsi="Aptos"/>
        </w:rPr>
        <w:t>eople who have a disability are represented at more than twice the rate (</w:t>
      </w:r>
      <w:r w:rsidR="00B70419" w:rsidRPr="00BF3E75">
        <w:rPr>
          <w:rFonts w:ascii="Aptos" w:hAnsi="Aptos"/>
        </w:rPr>
        <w:t xml:space="preserve">making up </w:t>
      </w:r>
      <w:r w:rsidR="009B5510" w:rsidRPr="00BF3E75">
        <w:rPr>
          <w:rFonts w:ascii="Aptos" w:hAnsi="Aptos"/>
        </w:rPr>
        <w:t>42%</w:t>
      </w:r>
      <w:r w:rsidR="008C4726" w:rsidRPr="00BF3E75">
        <w:rPr>
          <w:rFonts w:ascii="Aptos" w:hAnsi="Aptos"/>
        </w:rPr>
        <w:t xml:space="preserve"> of </w:t>
      </w:r>
      <w:r w:rsidR="00B70419" w:rsidRPr="00BF3E75">
        <w:rPr>
          <w:rFonts w:ascii="Aptos" w:hAnsi="Aptos"/>
        </w:rPr>
        <w:t>people who want to work more for pay</w:t>
      </w:r>
      <w:r w:rsidR="00FF1F6C" w:rsidRPr="00BF3E75">
        <w:rPr>
          <w:rFonts w:ascii="Aptos" w:hAnsi="Aptos"/>
        </w:rPr>
        <w:t xml:space="preserve">) </w:t>
      </w:r>
      <w:r w:rsidR="009B5510" w:rsidRPr="00BF3E75">
        <w:rPr>
          <w:rFonts w:ascii="Aptos" w:hAnsi="Aptos"/>
        </w:rPr>
        <w:t>compared with people without a disability (</w:t>
      </w:r>
      <w:r w:rsidR="003D19CF" w:rsidRPr="00BF3E75">
        <w:rPr>
          <w:rFonts w:ascii="Aptos" w:hAnsi="Aptos"/>
        </w:rPr>
        <w:t xml:space="preserve">who are </w:t>
      </w:r>
      <w:r w:rsidR="009B5510" w:rsidRPr="00BF3E75">
        <w:rPr>
          <w:rFonts w:ascii="Aptos" w:hAnsi="Aptos"/>
        </w:rPr>
        <w:t>21</w:t>
      </w:r>
      <w:r w:rsidR="00FF1F6C" w:rsidRPr="00BF3E75">
        <w:rPr>
          <w:rFonts w:ascii="Aptos" w:hAnsi="Aptos"/>
        </w:rPr>
        <w:t>%</w:t>
      </w:r>
      <w:r w:rsidR="00B70419" w:rsidRPr="00BF3E75">
        <w:rPr>
          <w:rFonts w:ascii="Aptos" w:hAnsi="Aptos"/>
        </w:rPr>
        <w:t xml:space="preserve"> of people who want to work more for pay</w:t>
      </w:r>
      <w:r w:rsidR="00FF1F6C" w:rsidRPr="00BF3E75">
        <w:rPr>
          <w:rFonts w:ascii="Aptos" w:hAnsi="Aptos"/>
        </w:rPr>
        <w:t xml:space="preserve">). </w:t>
      </w:r>
      <w:r w:rsidR="003D19CF" w:rsidRPr="00BF3E75">
        <w:rPr>
          <w:rFonts w:ascii="Aptos" w:hAnsi="Aptos"/>
        </w:rPr>
        <w:t>This pattern is similar to the findings of our 2022-23 survey.</w:t>
      </w:r>
    </w:p>
    <w:p w14:paraId="48C4BE9B" w14:textId="77777777" w:rsidR="00FF1F6C" w:rsidRPr="00BF3E75" w:rsidRDefault="00FF1F6C" w:rsidP="006A21E4">
      <w:pPr>
        <w:spacing w:line="276" w:lineRule="auto"/>
        <w:rPr>
          <w:rFonts w:ascii="Aptos" w:hAnsi="Aptos"/>
          <w:highlight w:val="yellow"/>
        </w:rPr>
      </w:pPr>
      <w:r w:rsidRPr="00BF3E75">
        <w:rPr>
          <w:rFonts w:ascii="Aptos" w:hAnsi="Aptos"/>
        </w:rPr>
        <w:t xml:space="preserve">This is consistent with analysis of answers to the earlier question about government payments, which showed that proportionally more people with disability were relying on government payments or allowances than respondents as a whole, with </w:t>
      </w:r>
      <w:r w:rsidR="00F534E6" w:rsidRPr="00BF3E75">
        <w:rPr>
          <w:rFonts w:ascii="Aptos" w:hAnsi="Aptos"/>
        </w:rPr>
        <w:t xml:space="preserve">nearly a third </w:t>
      </w:r>
      <w:r w:rsidRPr="00BF3E75">
        <w:rPr>
          <w:rFonts w:ascii="Aptos" w:hAnsi="Aptos"/>
        </w:rPr>
        <w:t>(</w:t>
      </w:r>
      <w:r w:rsidR="00A37B05" w:rsidRPr="00BF3E75">
        <w:rPr>
          <w:rFonts w:ascii="Aptos" w:hAnsi="Aptos"/>
        </w:rPr>
        <w:t>32%</w:t>
      </w:r>
      <w:r w:rsidRPr="00BF3E75">
        <w:rPr>
          <w:rFonts w:ascii="Aptos" w:hAnsi="Aptos"/>
        </w:rPr>
        <w:t>) of people with disability in this situation, compared with 1</w:t>
      </w:r>
      <w:r w:rsidR="001E5347" w:rsidRPr="00BF3E75">
        <w:rPr>
          <w:rFonts w:ascii="Aptos" w:hAnsi="Aptos"/>
        </w:rPr>
        <w:t>5</w:t>
      </w:r>
      <w:r w:rsidRPr="00BF3E75">
        <w:rPr>
          <w:rFonts w:ascii="Aptos" w:hAnsi="Aptos"/>
        </w:rPr>
        <w:t xml:space="preserve">% of the sample overall. </w:t>
      </w:r>
      <w:r w:rsidR="00D03BEB" w:rsidRPr="00BF3E75">
        <w:rPr>
          <w:rFonts w:ascii="Aptos" w:hAnsi="Aptos"/>
        </w:rPr>
        <w:t xml:space="preserve">The proportion of people with a disability </w:t>
      </w:r>
      <w:r w:rsidR="00892017" w:rsidRPr="00BF3E75">
        <w:rPr>
          <w:rFonts w:ascii="Aptos" w:hAnsi="Aptos"/>
        </w:rPr>
        <w:t xml:space="preserve">receiving government payments increased between the two surveys, </w:t>
      </w:r>
      <w:r w:rsidR="00F534E6" w:rsidRPr="00BF3E75">
        <w:rPr>
          <w:rFonts w:ascii="Aptos" w:hAnsi="Aptos"/>
        </w:rPr>
        <w:t xml:space="preserve">up from 25% in 2022-23. </w:t>
      </w:r>
      <w:r w:rsidRPr="00BF3E75">
        <w:rPr>
          <w:rFonts w:ascii="Aptos" w:hAnsi="Aptos"/>
        </w:rPr>
        <w:t>Our other research</w:t>
      </w:r>
      <w:r w:rsidRPr="00BF3E75">
        <w:rPr>
          <w:rStyle w:val="FootnoteReference"/>
          <w:rFonts w:ascii="Aptos" w:hAnsi="Aptos"/>
        </w:rPr>
        <w:footnoteReference w:id="32"/>
      </w:r>
      <w:r w:rsidRPr="00BF3E75">
        <w:rPr>
          <w:rFonts w:ascii="Aptos" w:hAnsi="Aptos"/>
        </w:rPr>
        <w:t xml:space="preserve"> also confirms that women with disability face significant barriers in employment and are often prevented from working to their desired level by inaccessible work systems and settings.</w:t>
      </w:r>
    </w:p>
    <w:p w14:paraId="3ED12E27" w14:textId="77777777" w:rsidR="00140142" w:rsidRPr="00BF3E75" w:rsidRDefault="00140142" w:rsidP="00FF1F6C">
      <w:pPr>
        <w:rPr>
          <w:rFonts w:ascii="Aptos" w:hAnsi="Aptos"/>
        </w:rPr>
      </w:pPr>
    </w:p>
    <w:p w14:paraId="79E472F1" w14:textId="77777777" w:rsidR="00FF1F6C" w:rsidRPr="00BF3E75" w:rsidRDefault="00FF1F6C" w:rsidP="006A21E4">
      <w:pPr>
        <w:pStyle w:val="Heading3"/>
        <w:spacing w:line="276" w:lineRule="auto"/>
        <w:rPr>
          <w:rFonts w:ascii="Aptos" w:hAnsi="Aptos"/>
        </w:rPr>
      </w:pPr>
      <w:bookmarkStart w:id="190" w:name="_Toc207715710"/>
      <w:bookmarkStart w:id="191" w:name="_Toc1556446088"/>
      <w:r w:rsidRPr="02D167DB">
        <w:rPr>
          <w:rFonts w:ascii="Aptos" w:hAnsi="Aptos"/>
        </w:rPr>
        <w:t>Hours studying in usual week</w:t>
      </w:r>
      <w:bookmarkEnd w:id="190"/>
      <w:bookmarkEnd w:id="191"/>
    </w:p>
    <w:p w14:paraId="4C1A9384" w14:textId="77777777" w:rsidR="00BB7BB4" w:rsidRPr="00BF3E75" w:rsidRDefault="00BB7BB4" w:rsidP="006A21E4">
      <w:pPr>
        <w:spacing w:line="276" w:lineRule="auto"/>
        <w:rPr>
          <w:rFonts w:ascii="Aptos" w:hAnsi="Aptos"/>
        </w:rPr>
      </w:pPr>
      <w:r w:rsidRPr="00BF3E75">
        <w:rPr>
          <w:rFonts w:ascii="Aptos" w:hAnsi="Aptos"/>
        </w:rPr>
        <w:t xml:space="preserve">In 2024-25, </w:t>
      </w:r>
      <w:r w:rsidR="00D6315F" w:rsidRPr="00BF3E75">
        <w:rPr>
          <w:rFonts w:ascii="Aptos" w:hAnsi="Aptos"/>
        </w:rPr>
        <w:t xml:space="preserve">41% of </w:t>
      </w:r>
      <w:r w:rsidR="00FF1F6C" w:rsidRPr="00BF3E75">
        <w:rPr>
          <w:rFonts w:ascii="Aptos" w:hAnsi="Aptos"/>
        </w:rPr>
        <w:t xml:space="preserve">respondents </w:t>
      </w:r>
      <w:r w:rsidRPr="00BF3E75">
        <w:rPr>
          <w:rFonts w:ascii="Aptos" w:hAnsi="Aptos"/>
        </w:rPr>
        <w:t xml:space="preserve">reported </w:t>
      </w:r>
      <w:r w:rsidR="00E80C61" w:rsidRPr="00BF3E75">
        <w:rPr>
          <w:rFonts w:ascii="Aptos" w:hAnsi="Aptos"/>
        </w:rPr>
        <w:t xml:space="preserve">studying </w:t>
      </w:r>
      <w:r w:rsidR="000E3FE0" w:rsidRPr="00BF3E75">
        <w:rPr>
          <w:rFonts w:ascii="Aptos" w:hAnsi="Aptos"/>
        </w:rPr>
        <w:t xml:space="preserve">some amount </w:t>
      </w:r>
      <w:r w:rsidR="00E80C61" w:rsidRPr="00BF3E75">
        <w:rPr>
          <w:rFonts w:ascii="Aptos" w:hAnsi="Aptos"/>
        </w:rPr>
        <w:t>in a usual week</w:t>
      </w:r>
      <w:r w:rsidR="00A63D6B" w:rsidRPr="00BF3E75">
        <w:rPr>
          <w:rFonts w:ascii="Aptos" w:hAnsi="Aptos"/>
        </w:rPr>
        <w:t xml:space="preserve">. This was </w:t>
      </w:r>
      <w:r w:rsidR="000E3FE0" w:rsidRPr="00BF3E75">
        <w:rPr>
          <w:rFonts w:ascii="Aptos" w:hAnsi="Aptos"/>
        </w:rPr>
        <w:t>a higher proportion tha</w:t>
      </w:r>
      <w:r w:rsidR="00082DCD" w:rsidRPr="00BF3E75">
        <w:rPr>
          <w:rFonts w:ascii="Aptos" w:hAnsi="Aptos"/>
        </w:rPr>
        <w:t>n</w:t>
      </w:r>
      <w:r w:rsidR="000E3FE0" w:rsidRPr="00BF3E75">
        <w:rPr>
          <w:rFonts w:ascii="Aptos" w:hAnsi="Aptos"/>
        </w:rPr>
        <w:t xml:space="preserve"> in </w:t>
      </w:r>
      <w:r w:rsidR="00FF038C" w:rsidRPr="00BF3E75">
        <w:rPr>
          <w:rFonts w:ascii="Aptos" w:hAnsi="Aptos"/>
        </w:rPr>
        <w:t xml:space="preserve">our 2022-23 survey, </w:t>
      </w:r>
      <w:r w:rsidR="000E3FE0" w:rsidRPr="00BF3E75">
        <w:rPr>
          <w:rFonts w:ascii="Aptos" w:hAnsi="Aptos"/>
        </w:rPr>
        <w:t xml:space="preserve">when only </w:t>
      </w:r>
      <w:r w:rsidR="00CE6975" w:rsidRPr="00BF3E75">
        <w:rPr>
          <w:rFonts w:ascii="Aptos" w:hAnsi="Aptos"/>
        </w:rPr>
        <w:t>30%</w:t>
      </w:r>
      <w:r w:rsidR="000E3FE0" w:rsidRPr="00BF3E75">
        <w:rPr>
          <w:rFonts w:ascii="Aptos" w:hAnsi="Aptos"/>
        </w:rPr>
        <w:t xml:space="preserve"> told us that they spent some time studying. </w:t>
      </w:r>
      <w:r w:rsidR="00FC0436" w:rsidRPr="00BF3E75">
        <w:rPr>
          <w:rFonts w:ascii="Aptos" w:hAnsi="Aptos"/>
        </w:rPr>
        <w:t xml:space="preserve">This shift might be associated with </w:t>
      </w:r>
      <w:r w:rsidR="00CD4F41" w:rsidRPr="00BF3E75">
        <w:rPr>
          <w:rFonts w:ascii="Aptos" w:hAnsi="Aptos"/>
        </w:rPr>
        <w:t>the most recent survey having larger proportion</w:t>
      </w:r>
      <w:r w:rsidR="005A5A6A" w:rsidRPr="00BF3E75">
        <w:rPr>
          <w:rFonts w:ascii="Aptos" w:hAnsi="Aptos"/>
        </w:rPr>
        <w:t>s</w:t>
      </w:r>
      <w:r w:rsidR="00CD4F41" w:rsidRPr="00BF3E75">
        <w:rPr>
          <w:rFonts w:ascii="Aptos" w:hAnsi="Aptos"/>
        </w:rPr>
        <w:t xml:space="preserve"> of young people 18-24 and 25-34</w:t>
      </w:r>
      <w:r w:rsidR="005A5A6A" w:rsidRPr="00BF3E75">
        <w:rPr>
          <w:rFonts w:ascii="Aptos" w:hAnsi="Aptos"/>
        </w:rPr>
        <w:t xml:space="preserve"> than the earlier study.</w:t>
      </w:r>
    </w:p>
    <w:p w14:paraId="329A147B" w14:textId="77777777" w:rsidR="003A6F4A" w:rsidRDefault="00FC0436" w:rsidP="006A21E4">
      <w:pPr>
        <w:spacing w:line="276" w:lineRule="auto"/>
        <w:rPr>
          <w:rFonts w:ascii="Aptos" w:hAnsi="Aptos"/>
        </w:rPr>
      </w:pPr>
      <w:r w:rsidRPr="00BF3E75">
        <w:rPr>
          <w:rFonts w:ascii="Aptos" w:hAnsi="Aptos"/>
        </w:rPr>
        <w:t xml:space="preserve">In both waves of the </w:t>
      </w:r>
      <w:r w:rsidR="005A5A6A" w:rsidRPr="00BF3E75">
        <w:rPr>
          <w:rFonts w:ascii="Aptos" w:hAnsi="Aptos"/>
        </w:rPr>
        <w:t xml:space="preserve">survey, comparatively few people </w:t>
      </w:r>
      <w:r w:rsidR="00045CAC" w:rsidRPr="00BF3E75">
        <w:rPr>
          <w:rFonts w:ascii="Aptos" w:hAnsi="Aptos"/>
        </w:rPr>
        <w:t xml:space="preserve">reported </w:t>
      </w:r>
      <w:r w:rsidR="005A5A6A" w:rsidRPr="00BF3E75">
        <w:rPr>
          <w:rFonts w:ascii="Aptos" w:hAnsi="Aptos"/>
        </w:rPr>
        <w:t xml:space="preserve">studying </w:t>
      </w:r>
      <w:r w:rsidR="002639D6" w:rsidRPr="00BF3E75">
        <w:rPr>
          <w:rFonts w:ascii="Aptos" w:hAnsi="Aptos"/>
        </w:rPr>
        <w:t xml:space="preserve">the equivalent of </w:t>
      </w:r>
      <w:r w:rsidR="00045CAC" w:rsidRPr="00BF3E75">
        <w:rPr>
          <w:rFonts w:ascii="Aptos" w:hAnsi="Aptos"/>
        </w:rPr>
        <w:t>full-time hours.</w:t>
      </w:r>
    </w:p>
    <w:p w14:paraId="5C10913E" w14:textId="77777777" w:rsidR="003A6F4A" w:rsidRDefault="003A6F4A">
      <w:pPr>
        <w:rPr>
          <w:rFonts w:ascii="Aptos" w:hAnsi="Aptos"/>
        </w:rPr>
      </w:pPr>
      <w:r>
        <w:rPr>
          <w:rFonts w:ascii="Aptos" w:hAnsi="Aptos"/>
        </w:rPr>
        <w:br w:type="page"/>
      </w:r>
    </w:p>
    <w:p w14:paraId="02A0DA35" w14:textId="77777777" w:rsidR="0079570C" w:rsidRPr="00BF3E75" w:rsidRDefault="0079570C" w:rsidP="0079570C">
      <w:pPr>
        <w:pStyle w:val="Caption"/>
        <w:keepNext/>
        <w:rPr>
          <w:rFonts w:ascii="Aptos" w:hAnsi="Aptos"/>
        </w:rPr>
      </w:pPr>
      <w:r w:rsidRPr="00BF3E75">
        <w:rPr>
          <w:rFonts w:ascii="Aptos" w:hAnsi="Aptos"/>
        </w:rPr>
        <w:lastRenderedPageBreak/>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Pr="00BF3E75">
        <w:rPr>
          <w:rFonts w:ascii="Aptos" w:hAnsi="Aptos"/>
          <w:noProof/>
        </w:rPr>
        <w:t>11</w:t>
      </w:r>
      <w:r w:rsidRPr="00BF3E75">
        <w:rPr>
          <w:rFonts w:ascii="Aptos" w:hAnsi="Aptos"/>
        </w:rPr>
        <w:fldChar w:fldCharType="end"/>
      </w:r>
      <w:r w:rsidRPr="00BF3E75">
        <w:rPr>
          <w:rFonts w:ascii="Aptos" w:hAnsi="Aptos"/>
        </w:rPr>
        <w:t>: Hours spent studying in usual week (ranges)</w:t>
      </w:r>
    </w:p>
    <w:tbl>
      <w:tblPr>
        <w:tblStyle w:val="TableGrid"/>
        <w:tblW w:w="0" w:type="auto"/>
        <w:tblLook w:val="04A0" w:firstRow="1" w:lastRow="0" w:firstColumn="1" w:lastColumn="0" w:noHBand="0" w:noVBand="1"/>
      </w:tblPr>
      <w:tblGrid>
        <w:gridCol w:w="1980"/>
        <w:gridCol w:w="960"/>
        <w:gridCol w:w="960"/>
        <w:gridCol w:w="960"/>
        <w:gridCol w:w="960"/>
      </w:tblGrid>
      <w:tr w:rsidR="0079570C" w:rsidRPr="00BF3E75" w14:paraId="698B37E7" w14:textId="77777777">
        <w:trPr>
          <w:trHeight w:val="300"/>
        </w:trPr>
        <w:tc>
          <w:tcPr>
            <w:tcW w:w="1980" w:type="dxa"/>
            <w:noWrap/>
            <w:hideMark/>
          </w:tcPr>
          <w:p w14:paraId="6FDFDF32" w14:textId="77777777" w:rsidR="0079570C" w:rsidRPr="00BF3E75" w:rsidRDefault="0079570C" w:rsidP="0079570C">
            <w:pPr>
              <w:spacing w:line="276" w:lineRule="auto"/>
              <w:rPr>
                <w:rFonts w:ascii="Aptos" w:hAnsi="Aptos"/>
              </w:rPr>
            </w:pPr>
            <w:r w:rsidRPr="00BF3E75">
              <w:rPr>
                <w:rFonts w:ascii="Aptos" w:hAnsi="Aptos"/>
                <w:lang w:val="en-US"/>
              </w:rPr>
              <w:t xml:space="preserve">Hours spent studying in usual week </w:t>
            </w:r>
          </w:p>
        </w:tc>
        <w:tc>
          <w:tcPr>
            <w:tcW w:w="960" w:type="dxa"/>
            <w:noWrap/>
            <w:hideMark/>
          </w:tcPr>
          <w:p w14:paraId="7A8266FE" w14:textId="77777777" w:rsidR="0079570C" w:rsidRPr="00BF3E75" w:rsidRDefault="0079570C" w:rsidP="0079570C">
            <w:pPr>
              <w:spacing w:line="276" w:lineRule="auto"/>
              <w:rPr>
                <w:rFonts w:ascii="Aptos" w:hAnsi="Aptos"/>
                <w:lang w:val="en-US"/>
              </w:rPr>
            </w:pPr>
            <w:r w:rsidRPr="00BF3E75">
              <w:rPr>
                <w:rFonts w:ascii="Aptos" w:hAnsi="Aptos"/>
                <w:lang w:val="en-US"/>
              </w:rPr>
              <w:t>Freq.</w:t>
            </w:r>
          </w:p>
          <w:p w14:paraId="77B60958" w14:textId="77777777" w:rsidR="0079570C" w:rsidRPr="00BF3E75" w:rsidRDefault="0079570C" w:rsidP="0079570C">
            <w:pPr>
              <w:spacing w:line="276" w:lineRule="auto"/>
              <w:rPr>
                <w:rFonts w:ascii="Aptos" w:hAnsi="Aptos"/>
              </w:rPr>
            </w:pPr>
            <w:r w:rsidRPr="00BF3E75">
              <w:rPr>
                <w:rFonts w:ascii="Aptos" w:hAnsi="Aptos"/>
              </w:rPr>
              <w:t>2025</w:t>
            </w:r>
          </w:p>
        </w:tc>
        <w:tc>
          <w:tcPr>
            <w:tcW w:w="960" w:type="dxa"/>
            <w:noWrap/>
            <w:hideMark/>
          </w:tcPr>
          <w:p w14:paraId="1D91648A" w14:textId="77777777" w:rsidR="0079570C" w:rsidRPr="00BF3E75" w:rsidRDefault="0079570C" w:rsidP="0079570C">
            <w:pPr>
              <w:spacing w:line="276" w:lineRule="auto"/>
              <w:rPr>
                <w:rFonts w:ascii="Aptos" w:hAnsi="Aptos"/>
              </w:rPr>
            </w:pPr>
            <w:r w:rsidRPr="00BF3E75">
              <w:rPr>
                <w:rFonts w:ascii="Aptos" w:hAnsi="Aptos"/>
                <w:lang w:val="en-US"/>
              </w:rPr>
              <w:t>Percent 2025</w:t>
            </w:r>
          </w:p>
        </w:tc>
        <w:tc>
          <w:tcPr>
            <w:tcW w:w="960" w:type="dxa"/>
          </w:tcPr>
          <w:p w14:paraId="6DCAC770" w14:textId="77777777" w:rsidR="0079570C" w:rsidRPr="00BF3E75" w:rsidRDefault="0079570C" w:rsidP="0079570C">
            <w:pPr>
              <w:spacing w:line="276" w:lineRule="auto"/>
              <w:rPr>
                <w:rFonts w:ascii="Aptos" w:hAnsi="Aptos"/>
              </w:rPr>
            </w:pPr>
            <w:r w:rsidRPr="00BF3E75">
              <w:rPr>
                <w:rFonts w:ascii="Aptos" w:hAnsi="Aptos"/>
              </w:rPr>
              <w:t>Freq.</w:t>
            </w:r>
          </w:p>
          <w:p w14:paraId="17521491" w14:textId="77777777" w:rsidR="0079570C" w:rsidRPr="00BF3E75" w:rsidRDefault="0079570C" w:rsidP="0079570C">
            <w:pPr>
              <w:spacing w:line="276" w:lineRule="auto"/>
              <w:rPr>
                <w:rFonts w:ascii="Aptos" w:hAnsi="Aptos"/>
                <w:lang w:val="en-US"/>
              </w:rPr>
            </w:pPr>
            <w:r w:rsidRPr="00BF3E75">
              <w:rPr>
                <w:rFonts w:ascii="Aptos" w:hAnsi="Aptos"/>
              </w:rPr>
              <w:t>2023</w:t>
            </w:r>
          </w:p>
        </w:tc>
        <w:tc>
          <w:tcPr>
            <w:tcW w:w="960" w:type="dxa"/>
          </w:tcPr>
          <w:p w14:paraId="42EBC256" w14:textId="77777777" w:rsidR="0079570C" w:rsidRPr="00BF3E75" w:rsidRDefault="0079570C" w:rsidP="0079570C">
            <w:pPr>
              <w:spacing w:line="276" w:lineRule="auto"/>
              <w:rPr>
                <w:rFonts w:ascii="Aptos" w:hAnsi="Aptos"/>
                <w:lang w:val="en-US"/>
              </w:rPr>
            </w:pPr>
            <w:r w:rsidRPr="00BF3E75">
              <w:rPr>
                <w:rFonts w:ascii="Aptos" w:hAnsi="Aptos"/>
              </w:rPr>
              <w:t>Percent 2025</w:t>
            </w:r>
          </w:p>
        </w:tc>
      </w:tr>
      <w:tr w:rsidR="0079570C" w:rsidRPr="00BF3E75" w14:paraId="3AF9BB12" w14:textId="77777777">
        <w:trPr>
          <w:trHeight w:val="300"/>
        </w:trPr>
        <w:tc>
          <w:tcPr>
            <w:tcW w:w="1980" w:type="dxa"/>
            <w:noWrap/>
            <w:hideMark/>
          </w:tcPr>
          <w:p w14:paraId="1CEC90E1" w14:textId="77777777" w:rsidR="0079570C" w:rsidRPr="00BF3E75" w:rsidRDefault="0079570C" w:rsidP="0079570C">
            <w:pPr>
              <w:spacing w:line="276" w:lineRule="auto"/>
              <w:rPr>
                <w:rFonts w:ascii="Aptos" w:hAnsi="Aptos"/>
              </w:rPr>
            </w:pPr>
            <w:r w:rsidRPr="00BF3E75">
              <w:rPr>
                <w:rFonts w:ascii="Aptos" w:hAnsi="Aptos"/>
                <w:lang w:val="en-US"/>
              </w:rPr>
              <w:t>0 hours</w:t>
            </w:r>
          </w:p>
        </w:tc>
        <w:tc>
          <w:tcPr>
            <w:tcW w:w="960" w:type="dxa"/>
            <w:noWrap/>
            <w:hideMark/>
          </w:tcPr>
          <w:p w14:paraId="3A7EDA29" w14:textId="77777777" w:rsidR="0079570C" w:rsidRPr="00BF3E75" w:rsidRDefault="0079570C" w:rsidP="0079570C">
            <w:pPr>
              <w:spacing w:line="276" w:lineRule="auto"/>
              <w:rPr>
                <w:rFonts w:ascii="Aptos" w:hAnsi="Aptos"/>
              </w:rPr>
            </w:pPr>
            <w:r w:rsidRPr="00BF3E75">
              <w:rPr>
                <w:rFonts w:ascii="Aptos" w:hAnsi="Aptos"/>
                <w:lang w:val="en-US"/>
              </w:rPr>
              <w:t>773</w:t>
            </w:r>
          </w:p>
        </w:tc>
        <w:tc>
          <w:tcPr>
            <w:tcW w:w="960" w:type="dxa"/>
            <w:noWrap/>
            <w:hideMark/>
          </w:tcPr>
          <w:p w14:paraId="2F84293E" w14:textId="77777777" w:rsidR="0079570C" w:rsidRPr="00BF3E75" w:rsidRDefault="0079570C" w:rsidP="0079570C">
            <w:pPr>
              <w:spacing w:line="276" w:lineRule="auto"/>
              <w:rPr>
                <w:rFonts w:ascii="Aptos" w:hAnsi="Aptos"/>
              </w:rPr>
            </w:pPr>
            <w:r w:rsidRPr="00BF3E75">
              <w:rPr>
                <w:rFonts w:ascii="Aptos" w:hAnsi="Aptos"/>
                <w:lang w:val="en-US"/>
              </w:rPr>
              <w:t>58.74</w:t>
            </w:r>
          </w:p>
        </w:tc>
        <w:tc>
          <w:tcPr>
            <w:tcW w:w="960" w:type="dxa"/>
          </w:tcPr>
          <w:p w14:paraId="7C2EFAE6" w14:textId="77777777" w:rsidR="0079570C" w:rsidRPr="00BF3E75" w:rsidRDefault="0079570C" w:rsidP="0079570C">
            <w:pPr>
              <w:spacing w:line="276" w:lineRule="auto"/>
              <w:rPr>
                <w:rFonts w:ascii="Aptos" w:hAnsi="Aptos"/>
                <w:lang w:val="en-US"/>
              </w:rPr>
            </w:pPr>
            <w:r w:rsidRPr="00BF3E75">
              <w:rPr>
                <w:rFonts w:ascii="Aptos" w:hAnsi="Aptos"/>
              </w:rPr>
              <w:t>1,163</w:t>
            </w:r>
          </w:p>
        </w:tc>
        <w:tc>
          <w:tcPr>
            <w:tcW w:w="960" w:type="dxa"/>
          </w:tcPr>
          <w:p w14:paraId="315C3F6B" w14:textId="77777777" w:rsidR="0079570C" w:rsidRPr="00BF3E75" w:rsidRDefault="0079570C" w:rsidP="0079570C">
            <w:pPr>
              <w:spacing w:line="276" w:lineRule="auto"/>
              <w:rPr>
                <w:rFonts w:ascii="Aptos" w:hAnsi="Aptos"/>
                <w:lang w:val="en-US"/>
              </w:rPr>
            </w:pPr>
            <w:r w:rsidRPr="00BF3E75">
              <w:rPr>
                <w:rFonts w:ascii="Aptos" w:hAnsi="Aptos"/>
              </w:rPr>
              <w:t>69.7</w:t>
            </w:r>
          </w:p>
        </w:tc>
      </w:tr>
      <w:tr w:rsidR="0079570C" w:rsidRPr="00BF3E75" w14:paraId="357374DE" w14:textId="77777777">
        <w:trPr>
          <w:trHeight w:val="300"/>
        </w:trPr>
        <w:tc>
          <w:tcPr>
            <w:tcW w:w="1980" w:type="dxa"/>
            <w:noWrap/>
            <w:hideMark/>
          </w:tcPr>
          <w:p w14:paraId="198A7B28" w14:textId="77777777" w:rsidR="0079570C" w:rsidRPr="00BF3E75" w:rsidRDefault="0079570C" w:rsidP="0079570C">
            <w:pPr>
              <w:spacing w:line="276" w:lineRule="auto"/>
              <w:rPr>
                <w:rFonts w:ascii="Aptos" w:hAnsi="Aptos"/>
              </w:rPr>
            </w:pPr>
            <w:r w:rsidRPr="00BF3E75">
              <w:rPr>
                <w:rFonts w:ascii="Aptos" w:hAnsi="Aptos"/>
                <w:lang w:val="en-US"/>
              </w:rPr>
              <w:t>1-19 hours</w:t>
            </w:r>
          </w:p>
        </w:tc>
        <w:tc>
          <w:tcPr>
            <w:tcW w:w="960" w:type="dxa"/>
            <w:noWrap/>
            <w:hideMark/>
          </w:tcPr>
          <w:p w14:paraId="70A36A4C" w14:textId="77777777" w:rsidR="0079570C" w:rsidRPr="00BF3E75" w:rsidRDefault="0079570C" w:rsidP="0079570C">
            <w:pPr>
              <w:spacing w:line="276" w:lineRule="auto"/>
              <w:rPr>
                <w:rFonts w:ascii="Aptos" w:hAnsi="Aptos"/>
              </w:rPr>
            </w:pPr>
            <w:r w:rsidRPr="00BF3E75">
              <w:rPr>
                <w:rFonts w:ascii="Aptos" w:hAnsi="Aptos"/>
                <w:lang w:val="en-US"/>
              </w:rPr>
              <w:t>383</w:t>
            </w:r>
          </w:p>
        </w:tc>
        <w:tc>
          <w:tcPr>
            <w:tcW w:w="960" w:type="dxa"/>
            <w:noWrap/>
            <w:hideMark/>
          </w:tcPr>
          <w:p w14:paraId="4831CB5D" w14:textId="77777777" w:rsidR="0079570C" w:rsidRPr="00BF3E75" w:rsidRDefault="0079570C" w:rsidP="0079570C">
            <w:pPr>
              <w:spacing w:line="276" w:lineRule="auto"/>
              <w:rPr>
                <w:rFonts w:ascii="Aptos" w:hAnsi="Aptos"/>
              </w:rPr>
            </w:pPr>
            <w:r w:rsidRPr="00BF3E75">
              <w:rPr>
                <w:rFonts w:ascii="Aptos" w:hAnsi="Aptos"/>
                <w:lang w:val="en-US"/>
              </w:rPr>
              <w:t>29.1</w:t>
            </w:r>
          </w:p>
        </w:tc>
        <w:tc>
          <w:tcPr>
            <w:tcW w:w="960" w:type="dxa"/>
          </w:tcPr>
          <w:p w14:paraId="39537C09" w14:textId="77777777" w:rsidR="0079570C" w:rsidRPr="00BF3E75" w:rsidRDefault="0079570C" w:rsidP="0079570C">
            <w:pPr>
              <w:spacing w:line="276" w:lineRule="auto"/>
              <w:rPr>
                <w:rFonts w:ascii="Aptos" w:hAnsi="Aptos"/>
                <w:lang w:val="en-US"/>
              </w:rPr>
            </w:pPr>
            <w:r w:rsidRPr="00BF3E75">
              <w:rPr>
                <w:rFonts w:ascii="Aptos" w:hAnsi="Aptos"/>
              </w:rPr>
              <w:t>391</w:t>
            </w:r>
          </w:p>
        </w:tc>
        <w:tc>
          <w:tcPr>
            <w:tcW w:w="960" w:type="dxa"/>
          </w:tcPr>
          <w:p w14:paraId="52CA4986" w14:textId="77777777" w:rsidR="0079570C" w:rsidRPr="00BF3E75" w:rsidRDefault="0079570C" w:rsidP="0079570C">
            <w:pPr>
              <w:spacing w:line="276" w:lineRule="auto"/>
              <w:rPr>
                <w:rFonts w:ascii="Aptos" w:hAnsi="Aptos"/>
                <w:lang w:val="en-US"/>
              </w:rPr>
            </w:pPr>
            <w:r w:rsidRPr="00BF3E75">
              <w:rPr>
                <w:rFonts w:ascii="Aptos" w:hAnsi="Aptos"/>
              </w:rPr>
              <w:t>23.4</w:t>
            </w:r>
          </w:p>
        </w:tc>
      </w:tr>
      <w:tr w:rsidR="0079570C" w:rsidRPr="00BF3E75" w14:paraId="5983E303" w14:textId="77777777">
        <w:trPr>
          <w:trHeight w:val="300"/>
        </w:trPr>
        <w:tc>
          <w:tcPr>
            <w:tcW w:w="1980" w:type="dxa"/>
            <w:noWrap/>
            <w:hideMark/>
          </w:tcPr>
          <w:p w14:paraId="295744A9" w14:textId="77777777" w:rsidR="0079570C" w:rsidRPr="00BF3E75" w:rsidRDefault="0079570C" w:rsidP="0079570C">
            <w:pPr>
              <w:spacing w:line="276" w:lineRule="auto"/>
              <w:rPr>
                <w:rFonts w:ascii="Aptos" w:hAnsi="Aptos"/>
              </w:rPr>
            </w:pPr>
            <w:r w:rsidRPr="00BF3E75">
              <w:rPr>
                <w:rFonts w:ascii="Aptos" w:hAnsi="Aptos"/>
                <w:lang w:val="en-US"/>
              </w:rPr>
              <w:t>20-34 hours</w:t>
            </w:r>
          </w:p>
        </w:tc>
        <w:tc>
          <w:tcPr>
            <w:tcW w:w="960" w:type="dxa"/>
            <w:noWrap/>
            <w:hideMark/>
          </w:tcPr>
          <w:p w14:paraId="13F1E356" w14:textId="77777777" w:rsidR="0079570C" w:rsidRPr="00BF3E75" w:rsidRDefault="0079570C" w:rsidP="0079570C">
            <w:pPr>
              <w:spacing w:line="276" w:lineRule="auto"/>
              <w:rPr>
                <w:rFonts w:ascii="Aptos" w:hAnsi="Aptos"/>
              </w:rPr>
            </w:pPr>
            <w:r w:rsidRPr="00BF3E75">
              <w:rPr>
                <w:rFonts w:ascii="Aptos" w:hAnsi="Aptos"/>
                <w:lang w:val="en-US"/>
              </w:rPr>
              <w:t>91</w:t>
            </w:r>
          </w:p>
        </w:tc>
        <w:tc>
          <w:tcPr>
            <w:tcW w:w="960" w:type="dxa"/>
            <w:noWrap/>
            <w:hideMark/>
          </w:tcPr>
          <w:p w14:paraId="41AB08D9" w14:textId="77777777" w:rsidR="0079570C" w:rsidRPr="00BF3E75" w:rsidRDefault="0079570C" w:rsidP="0079570C">
            <w:pPr>
              <w:spacing w:line="276" w:lineRule="auto"/>
              <w:rPr>
                <w:rFonts w:ascii="Aptos" w:hAnsi="Aptos"/>
              </w:rPr>
            </w:pPr>
            <w:r w:rsidRPr="00BF3E75">
              <w:rPr>
                <w:rFonts w:ascii="Aptos" w:hAnsi="Aptos"/>
                <w:lang w:val="en-US"/>
              </w:rPr>
              <w:t>6.91</w:t>
            </w:r>
          </w:p>
        </w:tc>
        <w:tc>
          <w:tcPr>
            <w:tcW w:w="960" w:type="dxa"/>
          </w:tcPr>
          <w:p w14:paraId="597F45EC" w14:textId="77777777" w:rsidR="0079570C" w:rsidRPr="00BF3E75" w:rsidRDefault="0079570C" w:rsidP="0079570C">
            <w:pPr>
              <w:spacing w:line="276" w:lineRule="auto"/>
              <w:rPr>
                <w:rFonts w:ascii="Aptos" w:hAnsi="Aptos"/>
                <w:lang w:val="en-US"/>
              </w:rPr>
            </w:pPr>
            <w:r w:rsidRPr="00BF3E75">
              <w:rPr>
                <w:rFonts w:ascii="Aptos" w:hAnsi="Aptos"/>
              </w:rPr>
              <w:t>76</w:t>
            </w:r>
          </w:p>
        </w:tc>
        <w:tc>
          <w:tcPr>
            <w:tcW w:w="960" w:type="dxa"/>
          </w:tcPr>
          <w:p w14:paraId="02AA4774" w14:textId="77777777" w:rsidR="0079570C" w:rsidRPr="00BF3E75" w:rsidRDefault="0079570C" w:rsidP="0079570C">
            <w:pPr>
              <w:spacing w:line="276" w:lineRule="auto"/>
              <w:rPr>
                <w:rFonts w:ascii="Aptos" w:hAnsi="Aptos"/>
                <w:lang w:val="en-US"/>
              </w:rPr>
            </w:pPr>
            <w:r w:rsidRPr="00BF3E75">
              <w:rPr>
                <w:rFonts w:ascii="Aptos" w:hAnsi="Aptos"/>
              </w:rPr>
              <w:t>4.6</w:t>
            </w:r>
          </w:p>
        </w:tc>
      </w:tr>
      <w:tr w:rsidR="0079570C" w:rsidRPr="00BF3E75" w14:paraId="6E0B0CCA" w14:textId="77777777">
        <w:trPr>
          <w:trHeight w:val="300"/>
        </w:trPr>
        <w:tc>
          <w:tcPr>
            <w:tcW w:w="1980" w:type="dxa"/>
            <w:noWrap/>
            <w:hideMark/>
          </w:tcPr>
          <w:p w14:paraId="33A8DAEF" w14:textId="77777777" w:rsidR="0079570C" w:rsidRPr="00BF3E75" w:rsidRDefault="0079570C" w:rsidP="0079570C">
            <w:pPr>
              <w:spacing w:line="276" w:lineRule="auto"/>
              <w:rPr>
                <w:rFonts w:ascii="Aptos" w:hAnsi="Aptos"/>
              </w:rPr>
            </w:pPr>
            <w:r w:rsidRPr="00BF3E75">
              <w:rPr>
                <w:rFonts w:ascii="Aptos" w:hAnsi="Aptos"/>
                <w:lang w:val="en-US"/>
              </w:rPr>
              <w:t>35-44 hours</w:t>
            </w:r>
          </w:p>
        </w:tc>
        <w:tc>
          <w:tcPr>
            <w:tcW w:w="960" w:type="dxa"/>
            <w:noWrap/>
            <w:hideMark/>
          </w:tcPr>
          <w:p w14:paraId="6FE3E26E" w14:textId="77777777" w:rsidR="0079570C" w:rsidRPr="00BF3E75" w:rsidRDefault="0079570C" w:rsidP="0079570C">
            <w:pPr>
              <w:spacing w:line="276" w:lineRule="auto"/>
              <w:rPr>
                <w:rFonts w:ascii="Aptos" w:hAnsi="Aptos"/>
              </w:rPr>
            </w:pPr>
            <w:r w:rsidRPr="00BF3E75">
              <w:rPr>
                <w:rFonts w:ascii="Aptos" w:hAnsi="Aptos"/>
                <w:lang w:val="en-US"/>
              </w:rPr>
              <w:t>50</w:t>
            </w:r>
          </w:p>
        </w:tc>
        <w:tc>
          <w:tcPr>
            <w:tcW w:w="960" w:type="dxa"/>
            <w:noWrap/>
            <w:hideMark/>
          </w:tcPr>
          <w:p w14:paraId="14728D79" w14:textId="77777777" w:rsidR="0079570C" w:rsidRPr="00BF3E75" w:rsidRDefault="0079570C" w:rsidP="0079570C">
            <w:pPr>
              <w:spacing w:line="276" w:lineRule="auto"/>
              <w:rPr>
                <w:rFonts w:ascii="Aptos" w:hAnsi="Aptos"/>
              </w:rPr>
            </w:pPr>
            <w:r w:rsidRPr="00BF3E75">
              <w:rPr>
                <w:rFonts w:ascii="Aptos" w:hAnsi="Aptos"/>
                <w:lang w:val="en-US"/>
              </w:rPr>
              <w:t>3.8</w:t>
            </w:r>
          </w:p>
        </w:tc>
        <w:tc>
          <w:tcPr>
            <w:tcW w:w="960" w:type="dxa"/>
          </w:tcPr>
          <w:p w14:paraId="09AA2A03" w14:textId="77777777" w:rsidR="0079570C" w:rsidRPr="00BF3E75" w:rsidRDefault="0079570C" w:rsidP="0079570C">
            <w:pPr>
              <w:spacing w:line="276" w:lineRule="auto"/>
              <w:rPr>
                <w:rFonts w:ascii="Aptos" w:hAnsi="Aptos"/>
                <w:lang w:val="en-US"/>
              </w:rPr>
            </w:pPr>
            <w:r w:rsidRPr="00BF3E75">
              <w:rPr>
                <w:rFonts w:ascii="Aptos" w:hAnsi="Aptos"/>
              </w:rPr>
              <w:t>27</w:t>
            </w:r>
          </w:p>
        </w:tc>
        <w:tc>
          <w:tcPr>
            <w:tcW w:w="960" w:type="dxa"/>
          </w:tcPr>
          <w:p w14:paraId="601A5A67" w14:textId="77777777" w:rsidR="0079570C" w:rsidRPr="00BF3E75" w:rsidRDefault="0079570C" w:rsidP="0079570C">
            <w:pPr>
              <w:spacing w:line="276" w:lineRule="auto"/>
              <w:rPr>
                <w:rFonts w:ascii="Aptos" w:hAnsi="Aptos"/>
                <w:lang w:val="en-US"/>
              </w:rPr>
            </w:pPr>
            <w:r w:rsidRPr="00BF3E75">
              <w:rPr>
                <w:rFonts w:ascii="Aptos" w:hAnsi="Aptos"/>
              </w:rPr>
              <w:t>1.6</w:t>
            </w:r>
          </w:p>
        </w:tc>
      </w:tr>
      <w:tr w:rsidR="0079570C" w:rsidRPr="00BF3E75" w14:paraId="794CD5D5" w14:textId="77777777">
        <w:trPr>
          <w:trHeight w:val="300"/>
        </w:trPr>
        <w:tc>
          <w:tcPr>
            <w:tcW w:w="1980" w:type="dxa"/>
            <w:noWrap/>
            <w:hideMark/>
          </w:tcPr>
          <w:p w14:paraId="38F68663" w14:textId="77777777" w:rsidR="0079570C" w:rsidRPr="00BF3E75" w:rsidRDefault="0079570C" w:rsidP="0079570C">
            <w:pPr>
              <w:spacing w:line="276" w:lineRule="auto"/>
              <w:rPr>
                <w:rFonts w:ascii="Aptos" w:hAnsi="Aptos"/>
              </w:rPr>
            </w:pPr>
            <w:r w:rsidRPr="00BF3E75">
              <w:rPr>
                <w:rFonts w:ascii="Aptos" w:hAnsi="Aptos"/>
                <w:lang w:val="en-US"/>
              </w:rPr>
              <w:t>45-59 hours</w:t>
            </w:r>
          </w:p>
        </w:tc>
        <w:tc>
          <w:tcPr>
            <w:tcW w:w="960" w:type="dxa"/>
            <w:noWrap/>
            <w:hideMark/>
          </w:tcPr>
          <w:p w14:paraId="648E581B" w14:textId="77777777" w:rsidR="0079570C" w:rsidRPr="00BF3E75" w:rsidRDefault="0079570C" w:rsidP="0079570C">
            <w:pPr>
              <w:spacing w:line="276" w:lineRule="auto"/>
              <w:rPr>
                <w:rFonts w:ascii="Aptos" w:hAnsi="Aptos"/>
              </w:rPr>
            </w:pPr>
            <w:r w:rsidRPr="00BF3E75">
              <w:rPr>
                <w:rFonts w:ascii="Aptos" w:hAnsi="Aptos"/>
                <w:lang w:val="en-US"/>
              </w:rPr>
              <w:t>9</w:t>
            </w:r>
          </w:p>
        </w:tc>
        <w:tc>
          <w:tcPr>
            <w:tcW w:w="960" w:type="dxa"/>
            <w:noWrap/>
            <w:hideMark/>
          </w:tcPr>
          <w:p w14:paraId="43D70356" w14:textId="77777777" w:rsidR="0079570C" w:rsidRPr="00BF3E75" w:rsidRDefault="0079570C" w:rsidP="0079570C">
            <w:pPr>
              <w:spacing w:line="276" w:lineRule="auto"/>
              <w:rPr>
                <w:rFonts w:ascii="Aptos" w:hAnsi="Aptos"/>
              </w:rPr>
            </w:pPr>
            <w:r w:rsidRPr="00BF3E75">
              <w:rPr>
                <w:rFonts w:ascii="Aptos" w:hAnsi="Aptos"/>
                <w:lang w:val="en-US"/>
              </w:rPr>
              <w:t>0.68</w:t>
            </w:r>
          </w:p>
        </w:tc>
        <w:tc>
          <w:tcPr>
            <w:tcW w:w="960" w:type="dxa"/>
          </w:tcPr>
          <w:p w14:paraId="2AA7D9ED" w14:textId="77777777" w:rsidR="0079570C" w:rsidRPr="00BF3E75" w:rsidRDefault="0079570C" w:rsidP="0079570C">
            <w:pPr>
              <w:spacing w:line="276" w:lineRule="auto"/>
              <w:rPr>
                <w:rFonts w:ascii="Aptos" w:hAnsi="Aptos"/>
                <w:lang w:val="en-US"/>
              </w:rPr>
            </w:pPr>
            <w:r w:rsidRPr="00BF3E75">
              <w:rPr>
                <w:rFonts w:ascii="Aptos" w:hAnsi="Aptos"/>
              </w:rPr>
              <w:t>9</w:t>
            </w:r>
          </w:p>
        </w:tc>
        <w:tc>
          <w:tcPr>
            <w:tcW w:w="960" w:type="dxa"/>
          </w:tcPr>
          <w:p w14:paraId="04603138" w14:textId="77777777" w:rsidR="0079570C" w:rsidRPr="00BF3E75" w:rsidRDefault="0079570C" w:rsidP="0079570C">
            <w:pPr>
              <w:spacing w:line="276" w:lineRule="auto"/>
              <w:rPr>
                <w:rFonts w:ascii="Aptos" w:hAnsi="Aptos"/>
                <w:lang w:val="en-US"/>
              </w:rPr>
            </w:pPr>
            <w:r w:rsidRPr="00BF3E75">
              <w:rPr>
                <w:rFonts w:ascii="Aptos" w:hAnsi="Aptos"/>
              </w:rPr>
              <w:t>0.5</w:t>
            </w:r>
          </w:p>
        </w:tc>
      </w:tr>
      <w:tr w:rsidR="0079570C" w:rsidRPr="00BF3E75" w14:paraId="1C65909A" w14:textId="77777777">
        <w:trPr>
          <w:trHeight w:val="300"/>
        </w:trPr>
        <w:tc>
          <w:tcPr>
            <w:tcW w:w="1980" w:type="dxa"/>
            <w:noWrap/>
            <w:hideMark/>
          </w:tcPr>
          <w:p w14:paraId="13B437D4" w14:textId="77777777" w:rsidR="0079570C" w:rsidRPr="00BF3E75" w:rsidRDefault="0079570C" w:rsidP="0079570C">
            <w:pPr>
              <w:spacing w:line="276" w:lineRule="auto"/>
              <w:rPr>
                <w:rFonts w:ascii="Aptos" w:hAnsi="Aptos"/>
              </w:rPr>
            </w:pPr>
            <w:r w:rsidRPr="00BF3E75">
              <w:rPr>
                <w:rFonts w:ascii="Aptos" w:hAnsi="Aptos"/>
                <w:lang w:val="en-US"/>
              </w:rPr>
              <w:t>60+ hours</w:t>
            </w:r>
          </w:p>
        </w:tc>
        <w:tc>
          <w:tcPr>
            <w:tcW w:w="960" w:type="dxa"/>
            <w:noWrap/>
            <w:hideMark/>
          </w:tcPr>
          <w:p w14:paraId="03CE85C7" w14:textId="77777777" w:rsidR="0079570C" w:rsidRPr="00BF3E75" w:rsidRDefault="0079570C" w:rsidP="0079570C">
            <w:pPr>
              <w:spacing w:line="276" w:lineRule="auto"/>
              <w:rPr>
                <w:rFonts w:ascii="Aptos" w:hAnsi="Aptos"/>
              </w:rPr>
            </w:pPr>
            <w:r w:rsidRPr="00BF3E75">
              <w:rPr>
                <w:rFonts w:ascii="Aptos" w:hAnsi="Aptos"/>
                <w:lang w:val="en-US"/>
              </w:rPr>
              <w:t>10</w:t>
            </w:r>
          </w:p>
        </w:tc>
        <w:tc>
          <w:tcPr>
            <w:tcW w:w="960" w:type="dxa"/>
            <w:noWrap/>
            <w:hideMark/>
          </w:tcPr>
          <w:p w14:paraId="24EEDAE4" w14:textId="77777777" w:rsidR="0079570C" w:rsidRPr="00BF3E75" w:rsidRDefault="0079570C" w:rsidP="0079570C">
            <w:pPr>
              <w:spacing w:line="276" w:lineRule="auto"/>
              <w:rPr>
                <w:rFonts w:ascii="Aptos" w:hAnsi="Aptos"/>
              </w:rPr>
            </w:pPr>
            <w:r w:rsidRPr="00BF3E75">
              <w:rPr>
                <w:rFonts w:ascii="Aptos" w:hAnsi="Aptos"/>
                <w:lang w:val="en-US"/>
              </w:rPr>
              <w:t>0.76</w:t>
            </w:r>
          </w:p>
        </w:tc>
        <w:tc>
          <w:tcPr>
            <w:tcW w:w="960" w:type="dxa"/>
          </w:tcPr>
          <w:p w14:paraId="7A502E1F" w14:textId="77777777" w:rsidR="0079570C" w:rsidRPr="00BF3E75" w:rsidRDefault="0079570C" w:rsidP="0079570C">
            <w:pPr>
              <w:spacing w:line="276" w:lineRule="auto"/>
              <w:rPr>
                <w:rFonts w:ascii="Aptos" w:hAnsi="Aptos"/>
                <w:lang w:val="en-US"/>
              </w:rPr>
            </w:pPr>
            <w:r w:rsidRPr="00BF3E75">
              <w:rPr>
                <w:rFonts w:ascii="Aptos" w:hAnsi="Aptos"/>
              </w:rPr>
              <w:t>2</w:t>
            </w:r>
          </w:p>
        </w:tc>
        <w:tc>
          <w:tcPr>
            <w:tcW w:w="960" w:type="dxa"/>
          </w:tcPr>
          <w:p w14:paraId="71065E89" w14:textId="77777777" w:rsidR="0079570C" w:rsidRPr="00BF3E75" w:rsidRDefault="0079570C" w:rsidP="0079570C">
            <w:pPr>
              <w:spacing w:line="276" w:lineRule="auto"/>
              <w:rPr>
                <w:rFonts w:ascii="Aptos" w:hAnsi="Aptos"/>
                <w:lang w:val="en-US"/>
              </w:rPr>
            </w:pPr>
            <w:r w:rsidRPr="00BF3E75">
              <w:rPr>
                <w:rFonts w:ascii="Aptos" w:hAnsi="Aptos"/>
              </w:rPr>
              <w:t>0.1</w:t>
            </w:r>
          </w:p>
        </w:tc>
      </w:tr>
      <w:tr w:rsidR="0079570C" w:rsidRPr="00BF3E75" w14:paraId="3668C88A" w14:textId="77777777">
        <w:trPr>
          <w:trHeight w:val="300"/>
        </w:trPr>
        <w:tc>
          <w:tcPr>
            <w:tcW w:w="1980" w:type="dxa"/>
            <w:noWrap/>
            <w:hideMark/>
          </w:tcPr>
          <w:p w14:paraId="7F692DE5" w14:textId="77777777" w:rsidR="0079570C" w:rsidRPr="00BF3E75" w:rsidRDefault="0079570C" w:rsidP="0079570C">
            <w:pPr>
              <w:spacing w:line="276" w:lineRule="auto"/>
              <w:rPr>
                <w:rFonts w:ascii="Aptos" w:hAnsi="Aptos"/>
              </w:rPr>
            </w:pPr>
            <w:r w:rsidRPr="00BF3E75">
              <w:rPr>
                <w:rFonts w:ascii="Aptos" w:hAnsi="Aptos"/>
                <w:lang w:val="en-US"/>
              </w:rPr>
              <w:t>Total</w:t>
            </w:r>
          </w:p>
        </w:tc>
        <w:tc>
          <w:tcPr>
            <w:tcW w:w="960" w:type="dxa"/>
            <w:noWrap/>
            <w:hideMark/>
          </w:tcPr>
          <w:p w14:paraId="0112B51D" w14:textId="77777777" w:rsidR="0079570C" w:rsidRPr="00BF3E75" w:rsidRDefault="0079570C" w:rsidP="0079570C">
            <w:pPr>
              <w:spacing w:line="276" w:lineRule="auto"/>
              <w:rPr>
                <w:rFonts w:ascii="Aptos" w:hAnsi="Aptos"/>
              </w:rPr>
            </w:pPr>
            <w:r w:rsidRPr="00BF3E75">
              <w:rPr>
                <w:rFonts w:ascii="Aptos" w:hAnsi="Aptos"/>
                <w:lang w:val="en-US"/>
              </w:rPr>
              <w:t>1316</w:t>
            </w:r>
          </w:p>
        </w:tc>
        <w:tc>
          <w:tcPr>
            <w:tcW w:w="960" w:type="dxa"/>
            <w:noWrap/>
            <w:hideMark/>
          </w:tcPr>
          <w:p w14:paraId="45BAC405" w14:textId="77777777" w:rsidR="0079570C" w:rsidRPr="00BF3E75" w:rsidRDefault="0079570C" w:rsidP="0079570C">
            <w:pPr>
              <w:spacing w:line="276" w:lineRule="auto"/>
              <w:rPr>
                <w:rFonts w:ascii="Aptos" w:hAnsi="Aptos"/>
              </w:rPr>
            </w:pPr>
            <w:r w:rsidRPr="00BF3E75">
              <w:rPr>
                <w:rFonts w:ascii="Aptos" w:hAnsi="Aptos"/>
                <w:lang w:val="en-US"/>
              </w:rPr>
              <w:t>100</w:t>
            </w:r>
          </w:p>
        </w:tc>
        <w:tc>
          <w:tcPr>
            <w:tcW w:w="960" w:type="dxa"/>
          </w:tcPr>
          <w:p w14:paraId="28FECD49" w14:textId="77777777" w:rsidR="0079570C" w:rsidRPr="00BF3E75" w:rsidRDefault="0079570C" w:rsidP="0079570C">
            <w:pPr>
              <w:spacing w:line="276" w:lineRule="auto"/>
              <w:rPr>
                <w:rFonts w:ascii="Aptos" w:hAnsi="Aptos"/>
                <w:lang w:val="en-US"/>
              </w:rPr>
            </w:pPr>
            <w:r w:rsidRPr="00BF3E75">
              <w:rPr>
                <w:rFonts w:ascii="Aptos" w:hAnsi="Aptos"/>
              </w:rPr>
              <w:t>1,668</w:t>
            </w:r>
          </w:p>
        </w:tc>
        <w:tc>
          <w:tcPr>
            <w:tcW w:w="960" w:type="dxa"/>
          </w:tcPr>
          <w:p w14:paraId="521623D0" w14:textId="77777777" w:rsidR="0079570C" w:rsidRPr="00BF3E75" w:rsidRDefault="0079570C" w:rsidP="0079570C">
            <w:pPr>
              <w:spacing w:line="276" w:lineRule="auto"/>
              <w:rPr>
                <w:rFonts w:ascii="Aptos" w:hAnsi="Aptos"/>
                <w:lang w:val="en-US"/>
              </w:rPr>
            </w:pPr>
            <w:r w:rsidRPr="00BF3E75">
              <w:rPr>
                <w:rFonts w:ascii="Aptos" w:hAnsi="Aptos"/>
              </w:rPr>
              <w:t>100</w:t>
            </w:r>
          </w:p>
        </w:tc>
      </w:tr>
    </w:tbl>
    <w:p w14:paraId="6CE23823" w14:textId="77777777" w:rsidR="00E55112" w:rsidRPr="00BF3E75" w:rsidRDefault="00E55112">
      <w:pPr>
        <w:rPr>
          <w:rFonts w:ascii="Aptos" w:eastAsiaTheme="majorEastAsia" w:hAnsi="Aptos"/>
          <w:b/>
          <w:bCs/>
          <w:i/>
          <w:color w:val="C6057B"/>
          <w:szCs w:val="24"/>
        </w:rPr>
      </w:pPr>
    </w:p>
    <w:p w14:paraId="3D908708" w14:textId="77777777" w:rsidR="00FF1F6C" w:rsidRPr="00BF3E75" w:rsidRDefault="00FF1F6C" w:rsidP="006A21E4">
      <w:pPr>
        <w:pStyle w:val="Heading3"/>
        <w:spacing w:line="276" w:lineRule="auto"/>
        <w:rPr>
          <w:rFonts w:ascii="Aptos" w:hAnsi="Aptos"/>
        </w:rPr>
      </w:pPr>
      <w:bookmarkStart w:id="192" w:name="_Toc207715711"/>
      <w:bookmarkStart w:id="193" w:name="_Toc683966901"/>
      <w:r w:rsidRPr="02D167DB">
        <w:rPr>
          <w:rFonts w:ascii="Aptos" w:hAnsi="Aptos"/>
        </w:rPr>
        <w:t>Financial stress</w:t>
      </w:r>
      <w:bookmarkEnd w:id="192"/>
      <w:r>
        <w:tab/>
      </w:r>
      <w:bookmarkEnd w:id="193"/>
    </w:p>
    <w:p w14:paraId="6C992288" w14:textId="77777777" w:rsidR="00FF1F6C" w:rsidRPr="00BF3E75" w:rsidRDefault="0078163D" w:rsidP="006A21E4">
      <w:pPr>
        <w:spacing w:line="276" w:lineRule="auto"/>
        <w:rPr>
          <w:rFonts w:ascii="Aptos" w:hAnsi="Aptos"/>
        </w:rPr>
      </w:pPr>
      <w:r w:rsidRPr="00BF3E75">
        <w:rPr>
          <w:rFonts w:ascii="Aptos" w:hAnsi="Aptos"/>
        </w:rPr>
        <w:t>In 2023 w</w:t>
      </w:r>
      <w:r w:rsidR="00FF1F6C" w:rsidRPr="00BF3E75">
        <w:rPr>
          <w:rFonts w:ascii="Aptos" w:hAnsi="Aptos"/>
        </w:rPr>
        <w:t xml:space="preserve">e asked respondents whether over the last 12 months any of a series of </w:t>
      </w:r>
      <w:r w:rsidR="004920B4" w:rsidRPr="00BF3E75">
        <w:rPr>
          <w:rFonts w:ascii="Aptos" w:hAnsi="Aptos"/>
        </w:rPr>
        <w:t>1</w:t>
      </w:r>
      <w:r w:rsidRPr="00BF3E75">
        <w:rPr>
          <w:rFonts w:ascii="Aptos" w:hAnsi="Aptos"/>
        </w:rPr>
        <w:t>0</w:t>
      </w:r>
      <w:r w:rsidR="004920B4" w:rsidRPr="00BF3E75">
        <w:rPr>
          <w:rFonts w:ascii="Aptos" w:hAnsi="Aptos"/>
        </w:rPr>
        <w:t xml:space="preserve"> </w:t>
      </w:r>
      <w:r w:rsidR="00FF1F6C" w:rsidRPr="00BF3E75">
        <w:rPr>
          <w:rFonts w:ascii="Aptos" w:hAnsi="Aptos"/>
        </w:rPr>
        <w:t>scenarios had happened to them because they were short of money.</w:t>
      </w:r>
      <w:r w:rsidRPr="00BF3E75">
        <w:rPr>
          <w:rFonts w:ascii="Aptos" w:hAnsi="Aptos"/>
        </w:rPr>
        <w:t xml:space="preserve"> In 2025 we asked about the same scenarios and added an eleventh: whether they had </w:t>
      </w:r>
      <w:r w:rsidR="00CE6648" w:rsidRPr="00BF3E75">
        <w:rPr>
          <w:rFonts w:ascii="Aptos" w:hAnsi="Aptos"/>
        </w:rPr>
        <w:t>g</w:t>
      </w:r>
      <w:r w:rsidRPr="00BF3E75">
        <w:rPr>
          <w:rFonts w:ascii="Aptos" w:hAnsi="Aptos"/>
        </w:rPr>
        <w:t xml:space="preserve">one without medical care or medication as a result of not having enough money. </w:t>
      </w:r>
    </w:p>
    <w:p w14:paraId="49CEB96F" w14:textId="77777777" w:rsidR="0078163D" w:rsidRPr="00BF3E75" w:rsidRDefault="00FF1F6C" w:rsidP="006A21E4">
      <w:pPr>
        <w:spacing w:line="276" w:lineRule="auto"/>
        <w:rPr>
          <w:rFonts w:ascii="Aptos" w:hAnsi="Aptos"/>
        </w:rPr>
      </w:pPr>
      <w:r w:rsidRPr="00BF3E75">
        <w:rPr>
          <w:rFonts w:ascii="Aptos" w:hAnsi="Aptos"/>
        </w:rPr>
        <w:t>Consistent with other surveys such as the ACT General Health Survey</w:t>
      </w:r>
      <w:r w:rsidR="00A84915" w:rsidRPr="00BF3E75">
        <w:rPr>
          <w:rStyle w:val="FootnoteReference"/>
          <w:rFonts w:ascii="Aptos" w:hAnsi="Aptos"/>
        </w:rPr>
        <w:footnoteReference w:id="33"/>
      </w:r>
      <w:r w:rsidRPr="00BF3E75">
        <w:rPr>
          <w:rFonts w:ascii="Aptos" w:hAnsi="Aptos"/>
        </w:rPr>
        <w:t xml:space="preserve">, </w:t>
      </w:r>
      <w:r w:rsidR="0078163D" w:rsidRPr="00BF3E75">
        <w:rPr>
          <w:rFonts w:ascii="Aptos" w:hAnsi="Aptos"/>
        </w:rPr>
        <w:t xml:space="preserve">as well as our own </w:t>
      </w:r>
      <w:r w:rsidR="008975AC" w:rsidRPr="00BF3E75">
        <w:rPr>
          <w:rFonts w:ascii="Aptos" w:hAnsi="Aptos"/>
        </w:rPr>
        <w:t>20</w:t>
      </w:r>
      <w:r w:rsidR="0078163D" w:rsidRPr="00BF3E75">
        <w:rPr>
          <w:rFonts w:ascii="Aptos" w:hAnsi="Aptos"/>
        </w:rPr>
        <w:t xml:space="preserve">23 survey, </w:t>
      </w:r>
      <w:r w:rsidRPr="00BF3E75">
        <w:rPr>
          <w:rFonts w:ascii="Aptos" w:hAnsi="Aptos"/>
        </w:rPr>
        <w:t xml:space="preserve">the indicator of financial stress reported most commonly was “Delayed or cancelled non-essential purchases”. </w:t>
      </w:r>
    </w:p>
    <w:p w14:paraId="1AACC53F" w14:textId="77777777" w:rsidR="00FF1F6C" w:rsidRPr="00BF3E75" w:rsidRDefault="001422B2" w:rsidP="006A21E4">
      <w:pPr>
        <w:spacing w:line="276" w:lineRule="auto"/>
        <w:rPr>
          <w:rFonts w:ascii="Aptos" w:hAnsi="Aptos"/>
        </w:rPr>
      </w:pPr>
      <w:r w:rsidRPr="00BF3E75">
        <w:rPr>
          <w:rFonts w:ascii="Aptos" w:hAnsi="Aptos"/>
        </w:rPr>
        <w:t xml:space="preserve">In 2023, the </w:t>
      </w:r>
      <w:r w:rsidR="00FF1F6C" w:rsidRPr="00BF3E75">
        <w:rPr>
          <w:rFonts w:ascii="Aptos" w:hAnsi="Aptos"/>
        </w:rPr>
        <w:t>result</w:t>
      </w:r>
      <w:r w:rsidR="00437588" w:rsidRPr="00BF3E75">
        <w:rPr>
          <w:rFonts w:ascii="Aptos" w:hAnsi="Aptos"/>
        </w:rPr>
        <w:t>s</w:t>
      </w:r>
      <w:r w:rsidR="00FF1F6C" w:rsidRPr="00BF3E75">
        <w:rPr>
          <w:rFonts w:ascii="Aptos" w:hAnsi="Aptos"/>
        </w:rPr>
        <w:t xml:space="preserve"> </w:t>
      </w:r>
      <w:r w:rsidRPr="00BF3E75">
        <w:rPr>
          <w:rFonts w:ascii="Aptos" w:hAnsi="Aptos"/>
        </w:rPr>
        <w:t xml:space="preserve">from our survey </w:t>
      </w:r>
      <w:r w:rsidR="00FF1F6C" w:rsidRPr="00BF3E75">
        <w:rPr>
          <w:rFonts w:ascii="Aptos" w:hAnsi="Aptos"/>
        </w:rPr>
        <w:t xml:space="preserve">for </w:t>
      </w:r>
      <w:r w:rsidR="00E90046" w:rsidRPr="00BF3E75">
        <w:rPr>
          <w:rFonts w:ascii="Aptos" w:hAnsi="Aptos"/>
        </w:rPr>
        <w:t>most</w:t>
      </w:r>
      <w:r w:rsidR="00FF1F6C" w:rsidRPr="00BF3E75">
        <w:rPr>
          <w:rFonts w:ascii="Aptos" w:hAnsi="Aptos"/>
        </w:rPr>
        <w:t xml:space="preserve"> </w:t>
      </w:r>
      <w:r w:rsidR="00682AF4" w:rsidRPr="00BF3E75">
        <w:rPr>
          <w:rFonts w:ascii="Aptos" w:hAnsi="Aptos"/>
        </w:rPr>
        <w:t xml:space="preserve">of the financial stress </w:t>
      </w:r>
      <w:r w:rsidR="00FF1F6C" w:rsidRPr="00BF3E75">
        <w:rPr>
          <w:rFonts w:ascii="Aptos" w:hAnsi="Aptos"/>
        </w:rPr>
        <w:t>indicator</w:t>
      </w:r>
      <w:r w:rsidR="00E90046" w:rsidRPr="00BF3E75">
        <w:rPr>
          <w:rFonts w:ascii="Aptos" w:hAnsi="Aptos"/>
        </w:rPr>
        <w:t>s</w:t>
      </w:r>
      <w:r w:rsidR="00FF1F6C" w:rsidRPr="00BF3E75">
        <w:rPr>
          <w:rFonts w:ascii="Aptos" w:hAnsi="Aptos"/>
        </w:rPr>
        <w:t xml:space="preserve"> </w:t>
      </w:r>
      <w:r w:rsidRPr="00BF3E75">
        <w:rPr>
          <w:rFonts w:ascii="Aptos" w:hAnsi="Aptos"/>
        </w:rPr>
        <w:t xml:space="preserve">were higher than the </w:t>
      </w:r>
      <w:r w:rsidR="00682AF4" w:rsidRPr="00BF3E75">
        <w:rPr>
          <w:rFonts w:ascii="Aptos" w:hAnsi="Aptos"/>
        </w:rPr>
        <w:t xml:space="preserve">corresponding results from the </w:t>
      </w:r>
      <w:r w:rsidR="003231FA" w:rsidRPr="00BF3E75">
        <w:rPr>
          <w:rFonts w:ascii="Aptos" w:hAnsi="Aptos"/>
        </w:rPr>
        <w:t xml:space="preserve">2021 </w:t>
      </w:r>
      <w:r w:rsidR="005E3355" w:rsidRPr="00BF3E75">
        <w:rPr>
          <w:rFonts w:ascii="Aptos" w:hAnsi="Aptos"/>
        </w:rPr>
        <w:t>ACT General Health Survey (</w:t>
      </w:r>
      <w:r w:rsidR="003231FA" w:rsidRPr="00BF3E75">
        <w:rPr>
          <w:rFonts w:ascii="Aptos" w:hAnsi="Aptos"/>
        </w:rPr>
        <w:t xml:space="preserve">which in 2023 was </w:t>
      </w:r>
      <w:r w:rsidR="005E3355" w:rsidRPr="00BF3E75">
        <w:rPr>
          <w:rFonts w:ascii="Aptos" w:hAnsi="Aptos"/>
        </w:rPr>
        <w:t xml:space="preserve">the most recent iteration </w:t>
      </w:r>
      <w:r w:rsidR="003231FA" w:rsidRPr="00BF3E75">
        <w:rPr>
          <w:rFonts w:ascii="Aptos" w:hAnsi="Aptos"/>
        </w:rPr>
        <w:t xml:space="preserve">of </w:t>
      </w:r>
      <w:r w:rsidR="005E3355" w:rsidRPr="00BF3E75">
        <w:rPr>
          <w:rFonts w:ascii="Aptos" w:hAnsi="Aptos"/>
        </w:rPr>
        <w:t xml:space="preserve">the 2021 ACT GHS). In 2025, the results from our survey </w:t>
      </w:r>
      <w:r w:rsidR="00382F15" w:rsidRPr="00BF3E75">
        <w:rPr>
          <w:rFonts w:ascii="Aptos" w:hAnsi="Aptos"/>
        </w:rPr>
        <w:t xml:space="preserve">are </w:t>
      </w:r>
      <w:r w:rsidR="00D6553A" w:rsidRPr="00BF3E75">
        <w:rPr>
          <w:rFonts w:ascii="Aptos" w:hAnsi="Aptos"/>
        </w:rPr>
        <w:t xml:space="preserve">only </w:t>
      </w:r>
      <w:r w:rsidR="00382F15" w:rsidRPr="00BF3E75">
        <w:rPr>
          <w:rFonts w:ascii="Aptos" w:hAnsi="Aptos"/>
        </w:rPr>
        <w:t xml:space="preserve">slightly higher for most indicators compared with </w:t>
      </w:r>
      <w:r w:rsidR="00FF1F6C" w:rsidRPr="00BF3E75">
        <w:rPr>
          <w:rFonts w:ascii="Aptos" w:hAnsi="Aptos"/>
        </w:rPr>
        <w:t xml:space="preserve">the ACT General Health Survey </w:t>
      </w:r>
      <w:r w:rsidR="00772F49" w:rsidRPr="00BF3E75">
        <w:rPr>
          <w:rFonts w:ascii="Aptos" w:hAnsi="Aptos"/>
        </w:rPr>
        <w:t>results</w:t>
      </w:r>
      <w:r w:rsidR="009E7901" w:rsidRPr="00BF3E75">
        <w:rPr>
          <w:rFonts w:ascii="Aptos" w:hAnsi="Aptos"/>
        </w:rPr>
        <w:t xml:space="preserve"> (</w:t>
      </w:r>
      <w:r w:rsidR="00382F15" w:rsidRPr="00BF3E75">
        <w:rPr>
          <w:rFonts w:ascii="Aptos" w:hAnsi="Aptos"/>
        </w:rPr>
        <w:t xml:space="preserve">referring to </w:t>
      </w:r>
      <w:r w:rsidR="00BE79E6" w:rsidRPr="00BF3E75">
        <w:rPr>
          <w:rFonts w:ascii="Aptos" w:hAnsi="Aptos"/>
        </w:rPr>
        <w:t>the most recent published report of the ACT GHS: from 2022)</w:t>
      </w:r>
      <w:r w:rsidR="00E8734B" w:rsidRPr="00BF3E75">
        <w:rPr>
          <w:rFonts w:ascii="Aptos" w:hAnsi="Aptos"/>
        </w:rPr>
        <w:t xml:space="preserve">. </w:t>
      </w:r>
      <w:r w:rsidR="001D13B5" w:rsidRPr="00BF3E75">
        <w:rPr>
          <w:rFonts w:ascii="Aptos" w:hAnsi="Aptos"/>
        </w:rPr>
        <w:t>The one exception is the large proportion of people saying that they had to cancel or delay non-essential purchases (</w:t>
      </w:r>
      <w:r w:rsidR="0076343D" w:rsidRPr="00BF3E75">
        <w:rPr>
          <w:rFonts w:ascii="Aptos" w:hAnsi="Aptos"/>
        </w:rPr>
        <w:t>34% in our 2025 survey, compared with 23% in the 2022 ACT GHS)</w:t>
      </w:r>
    </w:p>
    <w:p w14:paraId="7117C745" w14:textId="77777777" w:rsidR="00437588" w:rsidRPr="00BF3E75" w:rsidRDefault="00D6553A" w:rsidP="006A21E4">
      <w:pPr>
        <w:spacing w:line="276" w:lineRule="auto"/>
        <w:rPr>
          <w:rFonts w:ascii="Aptos" w:hAnsi="Aptos"/>
        </w:rPr>
      </w:pPr>
      <w:r w:rsidRPr="00BF3E75">
        <w:rPr>
          <w:rFonts w:ascii="Aptos" w:hAnsi="Aptos"/>
        </w:rPr>
        <w:t>F</w:t>
      </w:r>
      <w:r w:rsidR="00A9109E" w:rsidRPr="00BF3E75">
        <w:rPr>
          <w:rFonts w:ascii="Aptos" w:hAnsi="Aptos"/>
        </w:rPr>
        <w:t xml:space="preserve">or each indicator, the proportion of the sample answering ‘yes’ was </w:t>
      </w:r>
      <w:r w:rsidR="00A84915" w:rsidRPr="00BF3E75">
        <w:rPr>
          <w:rFonts w:ascii="Aptos" w:hAnsi="Aptos"/>
        </w:rPr>
        <w:t xml:space="preserve">smaller </w:t>
      </w:r>
      <w:r w:rsidR="00A9109E" w:rsidRPr="00BF3E75">
        <w:rPr>
          <w:rFonts w:ascii="Aptos" w:hAnsi="Aptos"/>
        </w:rPr>
        <w:t xml:space="preserve">in </w:t>
      </w:r>
      <w:r w:rsidR="009F5366" w:rsidRPr="00BF3E75">
        <w:rPr>
          <w:rFonts w:ascii="Aptos" w:hAnsi="Aptos"/>
        </w:rPr>
        <w:t xml:space="preserve">our </w:t>
      </w:r>
      <w:r w:rsidR="00A9109E" w:rsidRPr="00BF3E75">
        <w:rPr>
          <w:rFonts w:ascii="Aptos" w:hAnsi="Aptos"/>
        </w:rPr>
        <w:t xml:space="preserve">2024-25 </w:t>
      </w:r>
      <w:r w:rsidR="009F5366" w:rsidRPr="00BF3E75">
        <w:rPr>
          <w:rFonts w:ascii="Aptos" w:hAnsi="Aptos"/>
        </w:rPr>
        <w:t xml:space="preserve">survey </w:t>
      </w:r>
      <w:r w:rsidR="00A9109E" w:rsidRPr="00BF3E75">
        <w:rPr>
          <w:rFonts w:ascii="Aptos" w:hAnsi="Aptos"/>
        </w:rPr>
        <w:t xml:space="preserve">than in </w:t>
      </w:r>
      <w:r w:rsidR="009F5366" w:rsidRPr="00BF3E75">
        <w:rPr>
          <w:rFonts w:ascii="Aptos" w:hAnsi="Aptos"/>
        </w:rPr>
        <w:t xml:space="preserve">our </w:t>
      </w:r>
      <w:r w:rsidR="00A9109E" w:rsidRPr="00BF3E75">
        <w:rPr>
          <w:rFonts w:ascii="Aptos" w:hAnsi="Aptos"/>
        </w:rPr>
        <w:t>2022-23</w:t>
      </w:r>
      <w:r w:rsidR="009F5366" w:rsidRPr="00BF3E75">
        <w:rPr>
          <w:rFonts w:ascii="Aptos" w:hAnsi="Aptos"/>
        </w:rPr>
        <w:t xml:space="preserve"> survey</w:t>
      </w:r>
      <w:r w:rsidR="00C85AEB" w:rsidRPr="00BF3E75">
        <w:rPr>
          <w:rFonts w:ascii="Aptos" w:hAnsi="Aptos"/>
        </w:rPr>
        <w:t xml:space="preserve">, despite concerns about cost of living </w:t>
      </w:r>
      <w:r w:rsidR="003B3061" w:rsidRPr="00BF3E75">
        <w:rPr>
          <w:rFonts w:ascii="Aptos" w:hAnsi="Aptos"/>
        </w:rPr>
        <w:t>being more prominent in the later period than in the earlier one.</w:t>
      </w:r>
      <w:r w:rsidR="00E52B6D" w:rsidRPr="00BF3E75">
        <w:rPr>
          <w:rFonts w:ascii="Aptos" w:hAnsi="Aptos"/>
        </w:rPr>
        <w:t xml:space="preserve"> </w:t>
      </w:r>
      <w:r w:rsidR="0046171B" w:rsidRPr="00BF3E75">
        <w:rPr>
          <w:rFonts w:ascii="Aptos" w:hAnsi="Aptos"/>
        </w:rPr>
        <w:t xml:space="preserve">These </w:t>
      </w:r>
      <w:r w:rsidR="002003EB" w:rsidRPr="00BF3E75">
        <w:rPr>
          <w:rFonts w:ascii="Aptos" w:hAnsi="Aptos"/>
        </w:rPr>
        <w:t xml:space="preserve">differences probably </w:t>
      </w:r>
      <w:r w:rsidR="00E52B6D" w:rsidRPr="00BF3E75">
        <w:rPr>
          <w:rFonts w:ascii="Aptos" w:hAnsi="Aptos"/>
        </w:rPr>
        <w:t xml:space="preserve">result from our sampling strategy (as discussed above). </w:t>
      </w:r>
      <w:r w:rsidR="001D13B5" w:rsidRPr="00BF3E75">
        <w:rPr>
          <w:rFonts w:ascii="Aptos" w:hAnsi="Aptos"/>
        </w:rPr>
        <w:t xml:space="preserve">By contrast, the results for financial stress in the most recent ACT GHS (2022) are mostly higher than in the previous ACT GHS (2021).  </w:t>
      </w:r>
    </w:p>
    <w:p w14:paraId="3844838D" w14:textId="77777777" w:rsidR="003A6F4A" w:rsidRDefault="006306B8" w:rsidP="00147A60">
      <w:pPr>
        <w:spacing w:line="276" w:lineRule="auto"/>
        <w:rPr>
          <w:rFonts w:ascii="Aptos" w:hAnsi="Aptos"/>
        </w:rPr>
      </w:pPr>
      <w:r w:rsidRPr="00BF3E75">
        <w:rPr>
          <w:rFonts w:ascii="Aptos" w:hAnsi="Aptos"/>
        </w:rPr>
        <w:t>Over 18% of respondents indicated in 2024-25 that they went without medical care or medication as a result of not having enough money</w:t>
      </w:r>
      <w:r w:rsidR="00AB3423" w:rsidRPr="00BF3E75">
        <w:rPr>
          <w:rFonts w:ascii="Aptos" w:hAnsi="Aptos"/>
        </w:rPr>
        <w:t>. This is a larger proportion than for any other indicator of financial stress apart from delaying non-essential purchases</w:t>
      </w:r>
      <w:r w:rsidR="00147A60" w:rsidRPr="00BF3E75">
        <w:rPr>
          <w:rFonts w:ascii="Aptos" w:hAnsi="Aptos"/>
        </w:rPr>
        <w:t>.</w:t>
      </w:r>
    </w:p>
    <w:p w14:paraId="377777D6" w14:textId="77777777" w:rsidR="003A6F4A" w:rsidRDefault="003A6F4A">
      <w:pPr>
        <w:rPr>
          <w:rFonts w:ascii="Aptos" w:hAnsi="Aptos"/>
        </w:rPr>
      </w:pPr>
      <w:r>
        <w:rPr>
          <w:rFonts w:ascii="Aptos" w:hAnsi="Aptos"/>
        </w:rPr>
        <w:br w:type="page"/>
      </w:r>
    </w:p>
    <w:p w14:paraId="7D3D2EBF" w14:textId="77777777" w:rsidR="00FF1F6C" w:rsidRPr="00EF0F34" w:rsidRDefault="00AF45AE" w:rsidP="003A6F4A">
      <w:pPr>
        <w:pStyle w:val="Caption"/>
        <w:keepNext/>
        <w:rPr>
          <w:rStyle w:val="BookTitle"/>
          <w:rFonts w:ascii="Aptos" w:hAnsi="Aptos"/>
          <w:b w:val="0"/>
        </w:rPr>
      </w:pPr>
      <w:bookmarkStart w:id="194" w:name="_Toc141191517"/>
      <w:r w:rsidRPr="00EF0F34">
        <w:lastRenderedPageBreak/>
        <w:t>Table</w:t>
      </w:r>
      <w:r w:rsidR="00EF0F34">
        <w:t xml:space="preserve"> 12:</w:t>
      </w:r>
      <w:r w:rsidRPr="00EF0F34">
        <w:rPr>
          <w:rStyle w:val="BookTitle"/>
          <w:rFonts w:ascii="Aptos" w:hAnsi="Aptos"/>
          <w:b w:val="0"/>
          <w:bCs w:val="0"/>
        </w:rPr>
        <w:t xml:space="preserve"> </w:t>
      </w:r>
      <w:r w:rsidR="00EF0F34" w:rsidRPr="00EF0F34">
        <w:rPr>
          <w:rStyle w:val="BookTitle"/>
          <w:rFonts w:ascii="Aptos" w:hAnsi="Aptos"/>
          <w:b w:val="0"/>
          <w:bCs w:val="0"/>
          <w:i/>
          <w:iCs/>
        </w:rPr>
        <w:t>I</w:t>
      </w:r>
      <w:r w:rsidRPr="00EF0F34">
        <w:rPr>
          <w:rFonts w:ascii="Aptos" w:hAnsi="Aptos"/>
          <w:i w:val="0"/>
          <w:iCs w:val="0"/>
        </w:rPr>
        <w:fldChar w:fldCharType="begin"/>
      </w:r>
      <w:r w:rsidRPr="00EF0F34">
        <w:rPr>
          <w:rFonts w:ascii="Aptos" w:hAnsi="Aptos"/>
          <w:i w:val="0"/>
          <w:iCs w:val="0"/>
        </w:rPr>
        <w:instrText>SEQ Table \* ARABIC</w:instrText>
      </w:r>
      <w:r w:rsidRPr="00EF0F34">
        <w:rPr>
          <w:rFonts w:ascii="Aptos" w:hAnsi="Aptos"/>
          <w:i w:val="0"/>
          <w:iCs w:val="0"/>
        </w:rPr>
        <w:fldChar w:fldCharType="end"/>
      </w:r>
      <w:r w:rsidRPr="00EF0F34">
        <w:rPr>
          <w:rStyle w:val="BookTitle"/>
          <w:rFonts w:ascii="Aptos" w:hAnsi="Aptos"/>
          <w:b w:val="0"/>
          <w:bCs w:val="0"/>
          <w:i/>
          <w:iCs/>
        </w:rPr>
        <w:t>ndicators of financial stres</w:t>
      </w:r>
      <w:r w:rsidRPr="00EF0F34">
        <w:rPr>
          <w:rStyle w:val="BookTitle"/>
          <w:rFonts w:ascii="Aptos" w:hAnsi="Aptos"/>
          <w:b w:val="0"/>
          <w:bCs w:val="0"/>
        </w:rPr>
        <w:t>s</w:t>
      </w:r>
      <w:bookmarkEnd w:id="194"/>
    </w:p>
    <w:tbl>
      <w:tblPr>
        <w:tblStyle w:val="TableGrid"/>
        <w:tblW w:w="0" w:type="auto"/>
        <w:tblLook w:val="04A0" w:firstRow="1" w:lastRow="0" w:firstColumn="1" w:lastColumn="0" w:noHBand="0" w:noVBand="1"/>
      </w:tblPr>
      <w:tblGrid>
        <w:gridCol w:w="2263"/>
        <w:gridCol w:w="1276"/>
        <w:gridCol w:w="1083"/>
        <w:gridCol w:w="1083"/>
        <w:gridCol w:w="1083"/>
        <w:gridCol w:w="1083"/>
      </w:tblGrid>
      <w:tr w:rsidR="00366CDB" w:rsidRPr="00BF3E75" w14:paraId="0B19683E" w14:textId="77777777">
        <w:trPr>
          <w:trHeight w:val="290"/>
        </w:trPr>
        <w:tc>
          <w:tcPr>
            <w:tcW w:w="2263" w:type="dxa"/>
            <w:noWrap/>
            <w:hideMark/>
          </w:tcPr>
          <w:p w14:paraId="2F3745B5" w14:textId="77777777" w:rsidR="00366CDB" w:rsidRPr="00BF3E75" w:rsidRDefault="00366CDB" w:rsidP="006F7984">
            <w:pPr>
              <w:rPr>
                <w:rFonts w:ascii="Aptos" w:hAnsi="Aptos"/>
              </w:rPr>
            </w:pPr>
          </w:p>
        </w:tc>
        <w:tc>
          <w:tcPr>
            <w:tcW w:w="1276" w:type="dxa"/>
            <w:noWrap/>
          </w:tcPr>
          <w:p w14:paraId="7679EF04" w14:textId="77777777" w:rsidR="00366CDB" w:rsidRPr="00BF3E75" w:rsidRDefault="00366CDB" w:rsidP="006F7984">
            <w:pPr>
              <w:jc w:val="both"/>
              <w:rPr>
                <w:rFonts w:ascii="Aptos" w:hAnsi="Aptos"/>
              </w:rPr>
            </w:pPr>
            <w:r w:rsidRPr="00BF3E75">
              <w:rPr>
                <w:rFonts w:ascii="Aptos" w:hAnsi="Aptos"/>
              </w:rPr>
              <w:t>ACT General Health Survey</w:t>
            </w:r>
          </w:p>
          <w:p w14:paraId="3ED36A7C" w14:textId="77777777" w:rsidR="00366CDB" w:rsidRPr="00BF3E75" w:rsidRDefault="00366CDB" w:rsidP="006F7984">
            <w:pPr>
              <w:jc w:val="both"/>
              <w:rPr>
                <w:rFonts w:ascii="Aptos" w:hAnsi="Aptos"/>
              </w:rPr>
            </w:pPr>
            <w:r w:rsidRPr="00BF3E75">
              <w:rPr>
                <w:rFonts w:ascii="Aptos" w:hAnsi="Aptos"/>
              </w:rPr>
              <w:t>2021</w:t>
            </w:r>
          </w:p>
          <w:p w14:paraId="4FA8DE9A" w14:textId="77777777" w:rsidR="00366CDB" w:rsidRPr="00BF3E75" w:rsidRDefault="00366CDB" w:rsidP="006F7984">
            <w:pPr>
              <w:jc w:val="both"/>
              <w:rPr>
                <w:rFonts w:ascii="Aptos" w:hAnsi="Aptos"/>
              </w:rPr>
            </w:pPr>
            <w:r w:rsidRPr="00BF3E75">
              <w:rPr>
                <w:rFonts w:ascii="Aptos" w:hAnsi="Aptos"/>
              </w:rPr>
              <w:t>(18+, all genders)</w:t>
            </w:r>
          </w:p>
        </w:tc>
        <w:tc>
          <w:tcPr>
            <w:tcW w:w="1083" w:type="dxa"/>
          </w:tcPr>
          <w:p w14:paraId="1C70A5B2" w14:textId="77777777" w:rsidR="00366CDB" w:rsidRPr="00BF3E75" w:rsidRDefault="00366CDB" w:rsidP="006F7984">
            <w:pPr>
              <w:jc w:val="both"/>
              <w:rPr>
                <w:rFonts w:ascii="Aptos" w:hAnsi="Aptos"/>
              </w:rPr>
            </w:pPr>
          </w:p>
          <w:p w14:paraId="289158C9" w14:textId="77777777" w:rsidR="00366CDB" w:rsidRPr="00BF3E75" w:rsidRDefault="00366CDB" w:rsidP="006F7984">
            <w:pPr>
              <w:jc w:val="both"/>
              <w:rPr>
                <w:rFonts w:ascii="Aptos" w:hAnsi="Aptos"/>
              </w:rPr>
            </w:pPr>
            <w:r w:rsidRPr="00BF3E75">
              <w:rPr>
                <w:rFonts w:ascii="Aptos" w:hAnsi="Aptos"/>
              </w:rPr>
              <w:t>Per cent (%)</w:t>
            </w:r>
          </w:p>
          <w:p w14:paraId="6B07D68E" w14:textId="77777777" w:rsidR="00366CDB" w:rsidRPr="00BF3E75" w:rsidRDefault="00366CDB" w:rsidP="006F7984">
            <w:pPr>
              <w:jc w:val="both"/>
              <w:rPr>
                <w:rFonts w:ascii="Aptos" w:hAnsi="Aptos"/>
              </w:rPr>
            </w:pPr>
            <w:r w:rsidRPr="00BF3E75">
              <w:rPr>
                <w:rFonts w:ascii="Aptos" w:hAnsi="Aptos"/>
              </w:rPr>
              <w:t>WHM 2023</w:t>
            </w:r>
          </w:p>
        </w:tc>
        <w:tc>
          <w:tcPr>
            <w:tcW w:w="1083" w:type="dxa"/>
          </w:tcPr>
          <w:p w14:paraId="26BF06FD" w14:textId="77777777" w:rsidR="00366CDB" w:rsidRPr="00BF3E75" w:rsidRDefault="00366CDB" w:rsidP="00366CDB">
            <w:pPr>
              <w:jc w:val="both"/>
              <w:rPr>
                <w:rFonts w:ascii="Aptos" w:hAnsi="Aptos"/>
              </w:rPr>
            </w:pPr>
            <w:r w:rsidRPr="00BF3E75">
              <w:rPr>
                <w:rFonts w:ascii="Aptos" w:hAnsi="Aptos"/>
              </w:rPr>
              <w:t>ACT General Health Survey 2022</w:t>
            </w:r>
          </w:p>
          <w:p w14:paraId="097BE610" w14:textId="77777777" w:rsidR="00366CDB" w:rsidRPr="00BF3E75" w:rsidRDefault="00366CDB" w:rsidP="00366CDB">
            <w:pPr>
              <w:jc w:val="both"/>
              <w:rPr>
                <w:rFonts w:ascii="Aptos" w:hAnsi="Aptos"/>
              </w:rPr>
            </w:pPr>
            <w:r w:rsidRPr="00BF3E75">
              <w:rPr>
                <w:rFonts w:ascii="Aptos" w:hAnsi="Aptos"/>
              </w:rPr>
              <w:t>(18+, all genders)</w:t>
            </w:r>
          </w:p>
        </w:tc>
        <w:tc>
          <w:tcPr>
            <w:tcW w:w="1083" w:type="dxa"/>
          </w:tcPr>
          <w:p w14:paraId="7135B898" w14:textId="77777777" w:rsidR="00366CDB" w:rsidRPr="00BF3E75" w:rsidRDefault="00366CDB" w:rsidP="006F7984">
            <w:pPr>
              <w:jc w:val="both"/>
              <w:rPr>
                <w:rFonts w:ascii="Aptos" w:hAnsi="Aptos"/>
              </w:rPr>
            </w:pPr>
            <w:r w:rsidRPr="00BF3E75">
              <w:rPr>
                <w:rFonts w:ascii="Aptos" w:hAnsi="Aptos"/>
              </w:rPr>
              <w:t>ACT General Health Survey 2022</w:t>
            </w:r>
          </w:p>
          <w:p w14:paraId="34F795AE" w14:textId="77777777" w:rsidR="00366CDB" w:rsidRPr="00BF3E75" w:rsidRDefault="00366CDB" w:rsidP="006F7984">
            <w:pPr>
              <w:jc w:val="both"/>
              <w:rPr>
                <w:rFonts w:ascii="Aptos" w:hAnsi="Aptos"/>
              </w:rPr>
            </w:pPr>
            <w:r w:rsidRPr="00BF3E75">
              <w:rPr>
                <w:rFonts w:ascii="Aptos" w:hAnsi="Aptos"/>
              </w:rPr>
              <w:t>(18+, women)</w:t>
            </w:r>
          </w:p>
        </w:tc>
        <w:tc>
          <w:tcPr>
            <w:tcW w:w="1083" w:type="dxa"/>
            <w:tcBorders>
              <w:top w:val="single" w:sz="8" w:space="0" w:color="auto"/>
              <w:left w:val="nil"/>
              <w:bottom w:val="single" w:sz="12" w:space="0" w:color="auto"/>
              <w:right w:val="nil"/>
            </w:tcBorders>
            <w:vAlign w:val="center"/>
          </w:tcPr>
          <w:p w14:paraId="193614CC" w14:textId="77777777" w:rsidR="00366CDB" w:rsidRPr="00BF3E75" w:rsidRDefault="00366CDB" w:rsidP="006F7984">
            <w:pPr>
              <w:jc w:val="both"/>
              <w:rPr>
                <w:rFonts w:ascii="Aptos" w:hAnsi="Aptos"/>
              </w:rPr>
            </w:pPr>
            <w:r w:rsidRPr="00BF3E75">
              <w:rPr>
                <w:rFonts w:ascii="Aptos" w:hAnsi="Aptos"/>
              </w:rPr>
              <w:t>Percent (%)</w:t>
            </w:r>
          </w:p>
          <w:p w14:paraId="4AC88EC1" w14:textId="77777777" w:rsidR="00366CDB" w:rsidRPr="00BF3E75" w:rsidRDefault="00366CDB" w:rsidP="006F7984">
            <w:pPr>
              <w:jc w:val="both"/>
              <w:rPr>
                <w:rFonts w:ascii="Aptos" w:hAnsi="Aptos"/>
              </w:rPr>
            </w:pPr>
            <w:r w:rsidRPr="00BF3E75">
              <w:rPr>
                <w:rFonts w:ascii="Aptos" w:hAnsi="Aptos"/>
              </w:rPr>
              <w:t>WHM 2025</w:t>
            </w:r>
          </w:p>
        </w:tc>
      </w:tr>
      <w:tr w:rsidR="00220709" w:rsidRPr="00BF3E75" w14:paraId="3A758B8D" w14:textId="77777777">
        <w:trPr>
          <w:trHeight w:val="290"/>
        </w:trPr>
        <w:tc>
          <w:tcPr>
            <w:tcW w:w="2263" w:type="dxa"/>
            <w:noWrap/>
            <w:hideMark/>
          </w:tcPr>
          <w:p w14:paraId="68C0DC1A" w14:textId="77777777" w:rsidR="00220709" w:rsidRPr="00BF3E75" w:rsidRDefault="00220709" w:rsidP="00220709">
            <w:pPr>
              <w:rPr>
                <w:rFonts w:ascii="Aptos" w:hAnsi="Aptos"/>
              </w:rPr>
            </w:pPr>
            <w:r w:rsidRPr="00BF3E75">
              <w:rPr>
                <w:rFonts w:ascii="Aptos" w:hAnsi="Aptos"/>
              </w:rPr>
              <w:t>Delay non-essentials</w:t>
            </w:r>
          </w:p>
        </w:tc>
        <w:tc>
          <w:tcPr>
            <w:tcW w:w="1276" w:type="dxa"/>
            <w:noWrap/>
          </w:tcPr>
          <w:p w14:paraId="49C8B985" w14:textId="77777777" w:rsidR="00220709" w:rsidRPr="00BF3E75" w:rsidRDefault="00220709" w:rsidP="00220709">
            <w:pPr>
              <w:rPr>
                <w:rFonts w:ascii="Aptos" w:hAnsi="Aptos"/>
              </w:rPr>
            </w:pPr>
            <w:r w:rsidRPr="00BF3E75">
              <w:rPr>
                <w:rFonts w:ascii="Aptos" w:hAnsi="Aptos"/>
              </w:rPr>
              <w:t>14.2%</w:t>
            </w:r>
          </w:p>
        </w:tc>
        <w:tc>
          <w:tcPr>
            <w:tcW w:w="1083" w:type="dxa"/>
          </w:tcPr>
          <w:p w14:paraId="3482089F" w14:textId="77777777" w:rsidR="00220709" w:rsidRPr="00BF3E75" w:rsidRDefault="00220709" w:rsidP="00220709">
            <w:pPr>
              <w:rPr>
                <w:rFonts w:ascii="Aptos" w:hAnsi="Aptos"/>
              </w:rPr>
            </w:pPr>
            <w:r w:rsidRPr="00BF3E75">
              <w:rPr>
                <w:rFonts w:ascii="Aptos" w:hAnsi="Aptos"/>
              </w:rPr>
              <w:t>47.1%</w:t>
            </w:r>
          </w:p>
        </w:tc>
        <w:tc>
          <w:tcPr>
            <w:tcW w:w="1083" w:type="dxa"/>
          </w:tcPr>
          <w:p w14:paraId="7B91856A" w14:textId="77777777" w:rsidR="00220709" w:rsidRPr="00BF3E75" w:rsidRDefault="00220709" w:rsidP="00220709">
            <w:pPr>
              <w:rPr>
                <w:rFonts w:ascii="Aptos" w:hAnsi="Aptos"/>
              </w:rPr>
            </w:pPr>
            <w:r w:rsidRPr="00BF3E75">
              <w:rPr>
                <w:rFonts w:ascii="Aptos" w:hAnsi="Aptos"/>
              </w:rPr>
              <w:t>22%</w:t>
            </w:r>
          </w:p>
        </w:tc>
        <w:tc>
          <w:tcPr>
            <w:tcW w:w="1083" w:type="dxa"/>
          </w:tcPr>
          <w:p w14:paraId="18B8228E" w14:textId="77777777" w:rsidR="00220709" w:rsidRPr="00BF3E75" w:rsidRDefault="00220709" w:rsidP="00220709">
            <w:pPr>
              <w:rPr>
                <w:rFonts w:ascii="Aptos" w:hAnsi="Aptos"/>
              </w:rPr>
            </w:pPr>
            <w:r w:rsidRPr="00BF3E75">
              <w:rPr>
                <w:rFonts w:ascii="Aptos" w:hAnsi="Aptos"/>
              </w:rPr>
              <w:t>23.1%</w:t>
            </w:r>
          </w:p>
        </w:tc>
        <w:tc>
          <w:tcPr>
            <w:tcW w:w="1083" w:type="dxa"/>
            <w:tcBorders>
              <w:top w:val="nil"/>
              <w:left w:val="nil"/>
              <w:bottom w:val="nil"/>
              <w:right w:val="nil"/>
            </w:tcBorders>
            <w:vAlign w:val="center"/>
          </w:tcPr>
          <w:p w14:paraId="6B125C8D" w14:textId="77777777" w:rsidR="00220709" w:rsidRPr="00BF3E75" w:rsidRDefault="00220709" w:rsidP="00220709">
            <w:pPr>
              <w:rPr>
                <w:rFonts w:ascii="Aptos" w:hAnsi="Aptos"/>
              </w:rPr>
            </w:pPr>
            <w:r w:rsidRPr="00BF3E75">
              <w:rPr>
                <w:rFonts w:ascii="Aptos" w:hAnsi="Aptos"/>
              </w:rPr>
              <w:t>34.2%</w:t>
            </w:r>
          </w:p>
        </w:tc>
      </w:tr>
      <w:tr w:rsidR="00220709" w:rsidRPr="00BF3E75" w14:paraId="395B0794" w14:textId="77777777">
        <w:trPr>
          <w:trHeight w:val="290"/>
        </w:trPr>
        <w:tc>
          <w:tcPr>
            <w:tcW w:w="2263" w:type="dxa"/>
            <w:noWrap/>
            <w:hideMark/>
          </w:tcPr>
          <w:p w14:paraId="4A7783A7" w14:textId="77777777" w:rsidR="00220709" w:rsidRPr="00BF3E75" w:rsidRDefault="00220709" w:rsidP="00220709">
            <w:pPr>
              <w:rPr>
                <w:rFonts w:ascii="Aptos" w:hAnsi="Aptos"/>
              </w:rPr>
            </w:pPr>
            <w:r w:rsidRPr="00BF3E75">
              <w:rPr>
                <w:rFonts w:ascii="Aptos" w:hAnsi="Aptos"/>
              </w:rPr>
              <w:t>Could not pay utilities</w:t>
            </w:r>
          </w:p>
        </w:tc>
        <w:tc>
          <w:tcPr>
            <w:tcW w:w="1276" w:type="dxa"/>
            <w:noWrap/>
          </w:tcPr>
          <w:p w14:paraId="660278EE" w14:textId="77777777" w:rsidR="00220709" w:rsidRPr="00BF3E75" w:rsidRDefault="00220709" w:rsidP="00220709">
            <w:pPr>
              <w:rPr>
                <w:rFonts w:ascii="Aptos" w:hAnsi="Aptos"/>
              </w:rPr>
            </w:pPr>
            <w:r w:rsidRPr="00BF3E75">
              <w:rPr>
                <w:rFonts w:ascii="Aptos" w:hAnsi="Aptos"/>
              </w:rPr>
              <w:t>5.6%</w:t>
            </w:r>
          </w:p>
        </w:tc>
        <w:tc>
          <w:tcPr>
            <w:tcW w:w="1083" w:type="dxa"/>
          </w:tcPr>
          <w:p w14:paraId="07E62572" w14:textId="77777777" w:rsidR="00220709" w:rsidRPr="00BF3E75" w:rsidRDefault="00220709" w:rsidP="00220709">
            <w:pPr>
              <w:rPr>
                <w:rFonts w:ascii="Aptos" w:hAnsi="Aptos"/>
              </w:rPr>
            </w:pPr>
            <w:r w:rsidRPr="00BF3E75">
              <w:rPr>
                <w:rFonts w:ascii="Aptos" w:hAnsi="Aptos"/>
              </w:rPr>
              <w:t>15.7%</w:t>
            </w:r>
          </w:p>
        </w:tc>
        <w:tc>
          <w:tcPr>
            <w:tcW w:w="1083" w:type="dxa"/>
          </w:tcPr>
          <w:p w14:paraId="233737DE" w14:textId="77777777" w:rsidR="00220709" w:rsidRPr="00BF3E75" w:rsidRDefault="00220709" w:rsidP="00220709">
            <w:pPr>
              <w:rPr>
                <w:rFonts w:ascii="Aptos" w:hAnsi="Aptos"/>
              </w:rPr>
            </w:pPr>
            <w:r w:rsidRPr="00BF3E75">
              <w:rPr>
                <w:rFonts w:ascii="Aptos" w:hAnsi="Aptos"/>
              </w:rPr>
              <w:t>8.1%</w:t>
            </w:r>
          </w:p>
        </w:tc>
        <w:tc>
          <w:tcPr>
            <w:tcW w:w="1083" w:type="dxa"/>
          </w:tcPr>
          <w:p w14:paraId="186714FF" w14:textId="77777777" w:rsidR="00220709" w:rsidRPr="00BF3E75" w:rsidRDefault="007B52B0" w:rsidP="00220709">
            <w:pPr>
              <w:rPr>
                <w:rFonts w:ascii="Aptos" w:hAnsi="Aptos"/>
              </w:rPr>
            </w:pPr>
            <w:r w:rsidRPr="00BF3E75">
              <w:rPr>
                <w:rFonts w:ascii="Aptos" w:hAnsi="Aptos"/>
              </w:rPr>
              <w:t>8.2%</w:t>
            </w:r>
          </w:p>
        </w:tc>
        <w:tc>
          <w:tcPr>
            <w:tcW w:w="1083" w:type="dxa"/>
            <w:tcBorders>
              <w:top w:val="nil"/>
              <w:left w:val="nil"/>
              <w:bottom w:val="nil"/>
              <w:right w:val="nil"/>
            </w:tcBorders>
            <w:vAlign w:val="center"/>
          </w:tcPr>
          <w:p w14:paraId="459D29D7" w14:textId="77777777" w:rsidR="00220709" w:rsidRPr="00BF3E75" w:rsidRDefault="00220709" w:rsidP="00220709">
            <w:pPr>
              <w:rPr>
                <w:rFonts w:ascii="Aptos" w:hAnsi="Aptos"/>
              </w:rPr>
            </w:pPr>
            <w:r w:rsidRPr="00BF3E75">
              <w:rPr>
                <w:rFonts w:ascii="Aptos" w:hAnsi="Aptos"/>
              </w:rPr>
              <w:t>8.1%</w:t>
            </w:r>
          </w:p>
        </w:tc>
      </w:tr>
      <w:tr w:rsidR="00220709" w:rsidRPr="00BF3E75" w14:paraId="79D3E98D" w14:textId="77777777">
        <w:trPr>
          <w:trHeight w:val="290"/>
        </w:trPr>
        <w:tc>
          <w:tcPr>
            <w:tcW w:w="2263" w:type="dxa"/>
            <w:noWrap/>
            <w:hideMark/>
          </w:tcPr>
          <w:p w14:paraId="743E96DF" w14:textId="77777777" w:rsidR="00220709" w:rsidRPr="00BF3E75" w:rsidRDefault="00220709" w:rsidP="00220709">
            <w:pPr>
              <w:rPr>
                <w:rFonts w:ascii="Aptos" w:hAnsi="Aptos"/>
              </w:rPr>
            </w:pPr>
            <w:r w:rsidRPr="00BF3E75">
              <w:rPr>
                <w:rFonts w:ascii="Aptos" w:hAnsi="Aptos"/>
              </w:rPr>
              <w:t>Could not pay housing costs</w:t>
            </w:r>
          </w:p>
        </w:tc>
        <w:tc>
          <w:tcPr>
            <w:tcW w:w="1276" w:type="dxa"/>
            <w:noWrap/>
          </w:tcPr>
          <w:p w14:paraId="202EEE9C" w14:textId="77777777" w:rsidR="00220709" w:rsidRPr="00BF3E75" w:rsidRDefault="00220709" w:rsidP="00220709">
            <w:pPr>
              <w:rPr>
                <w:rFonts w:ascii="Aptos" w:hAnsi="Aptos"/>
              </w:rPr>
            </w:pPr>
            <w:r w:rsidRPr="00BF3E75">
              <w:rPr>
                <w:rFonts w:ascii="Aptos" w:hAnsi="Aptos"/>
              </w:rPr>
              <w:t>1.9%</w:t>
            </w:r>
          </w:p>
        </w:tc>
        <w:tc>
          <w:tcPr>
            <w:tcW w:w="1083" w:type="dxa"/>
          </w:tcPr>
          <w:p w14:paraId="4384AB6A" w14:textId="77777777" w:rsidR="00220709" w:rsidRPr="00BF3E75" w:rsidRDefault="00220709" w:rsidP="00220709">
            <w:pPr>
              <w:rPr>
                <w:rFonts w:ascii="Aptos" w:hAnsi="Aptos"/>
              </w:rPr>
            </w:pPr>
            <w:r w:rsidRPr="00BF3E75">
              <w:rPr>
                <w:rFonts w:ascii="Aptos" w:hAnsi="Aptos"/>
              </w:rPr>
              <w:t>7.6%</w:t>
            </w:r>
          </w:p>
        </w:tc>
        <w:tc>
          <w:tcPr>
            <w:tcW w:w="1083" w:type="dxa"/>
          </w:tcPr>
          <w:p w14:paraId="53B0EC0E" w14:textId="77777777" w:rsidR="00220709" w:rsidRPr="00BF3E75" w:rsidRDefault="00220709" w:rsidP="00220709">
            <w:pPr>
              <w:rPr>
                <w:rFonts w:ascii="Aptos" w:hAnsi="Aptos"/>
              </w:rPr>
            </w:pPr>
            <w:r w:rsidRPr="00BF3E75">
              <w:rPr>
                <w:rFonts w:ascii="Aptos" w:hAnsi="Aptos"/>
              </w:rPr>
              <w:t>4.3%</w:t>
            </w:r>
          </w:p>
        </w:tc>
        <w:tc>
          <w:tcPr>
            <w:tcW w:w="1083" w:type="dxa"/>
          </w:tcPr>
          <w:p w14:paraId="455CBA2A" w14:textId="77777777" w:rsidR="00220709" w:rsidRPr="00BF3E75" w:rsidRDefault="00DA3D50" w:rsidP="00220709">
            <w:pPr>
              <w:rPr>
                <w:rFonts w:ascii="Aptos" w:hAnsi="Aptos"/>
              </w:rPr>
            </w:pPr>
            <w:r w:rsidRPr="00BF3E75">
              <w:rPr>
                <w:rFonts w:ascii="Aptos" w:hAnsi="Aptos"/>
              </w:rPr>
              <w:t>3.8</w:t>
            </w:r>
            <w:r w:rsidR="007B52B0" w:rsidRPr="00BF3E75">
              <w:rPr>
                <w:rFonts w:ascii="Aptos" w:hAnsi="Aptos"/>
              </w:rPr>
              <w:t>%</w:t>
            </w:r>
          </w:p>
        </w:tc>
        <w:tc>
          <w:tcPr>
            <w:tcW w:w="1083" w:type="dxa"/>
            <w:tcBorders>
              <w:top w:val="nil"/>
              <w:left w:val="nil"/>
              <w:bottom w:val="nil"/>
              <w:right w:val="nil"/>
            </w:tcBorders>
            <w:vAlign w:val="center"/>
          </w:tcPr>
          <w:p w14:paraId="115EB860" w14:textId="77777777" w:rsidR="00220709" w:rsidRPr="00BF3E75" w:rsidRDefault="00220709" w:rsidP="00220709">
            <w:pPr>
              <w:rPr>
                <w:rFonts w:ascii="Aptos" w:hAnsi="Aptos"/>
              </w:rPr>
            </w:pPr>
            <w:r w:rsidRPr="00BF3E75">
              <w:rPr>
                <w:rFonts w:ascii="Aptos" w:hAnsi="Aptos"/>
              </w:rPr>
              <w:t>4.8%</w:t>
            </w:r>
          </w:p>
        </w:tc>
      </w:tr>
      <w:tr w:rsidR="00220709" w:rsidRPr="00BF3E75" w14:paraId="29602BAC" w14:textId="77777777">
        <w:trPr>
          <w:trHeight w:val="290"/>
        </w:trPr>
        <w:tc>
          <w:tcPr>
            <w:tcW w:w="2263" w:type="dxa"/>
            <w:noWrap/>
          </w:tcPr>
          <w:p w14:paraId="51B3CCA5" w14:textId="77777777" w:rsidR="00220709" w:rsidRPr="00BF3E75" w:rsidRDefault="00220709" w:rsidP="00220709">
            <w:pPr>
              <w:rPr>
                <w:rFonts w:ascii="Aptos" w:hAnsi="Aptos"/>
                <w:color w:val="000000"/>
              </w:rPr>
            </w:pPr>
            <w:r w:rsidRPr="00BF3E75">
              <w:rPr>
                <w:rFonts w:ascii="Aptos" w:hAnsi="Aptos"/>
                <w:color w:val="000000"/>
              </w:rPr>
              <w:t>Went without medical care/medicine</w:t>
            </w:r>
          </w:p>
        </w:tc>
        <w:tc>
          <w:tcPr>
            <w:tcW w:w="1276" w:type="dxa"/>
            <w:noWrap/>
          </w:tcPr>
          <w:p w14:paraId="79BEAAAF" w14:textId="77777777" w:rsidR="00220709" w:rsidRPr="00BF3E75" w:rsidRDefault="00220709" w:rsidP="00220709">
            <w:pPr>
              <w:rPr>
                <w:rFonts w:ascii="Aptos" w:hAnsi="Aptos"/>
              </w:rPr>
            </w:pPr>
            <w:r w:rsidRPr="00BF3E75">
              <w:rPr>
                <w:rFonts w:ascii="Aptos" w:hAnsi="Aptos"/>
              </w:rPr>
              <w:t>Not asked</w:t>
            </w:r>
          </w:p>
        </w:tc>
        <w:tc>
          <w:tcPr>
            <w:tcW w:w="1083" w:type="dxa"/>
          </w:tcPr>
          <w:p w14:paraId="22A6E620" w14:textId="77777777" w:rsidR="00220709" w:rsidRPr="00BF3E75" w:rsidRDefault="00220709" w:rsidP="00220709">
            <w:pPr>
              <w:rPr>
                <w:rFonts w:ascii="Aptos" w:hAnsi="Aptos"/>
                <w:color w:val="000000"/>
                <w:lang w:val="en-US"/>
              </w:rPr>
            </w:pPr>
            <w:r w:rsidRPr="00BF3E75">
              <w:rPr>
                <w:rFonts w:ascii="Aptos" w:hAnsi="Aptos"/>
              </w:rPr>
              <w:t>Not asked in 2022-23</w:t>
            </w:r>
          </w:p>
        </w:tc>
        <w:tc>
          <w:tcPr>
            <w:tcW w:w="1083" w:type="dxa"/>
          </w:tcPr>
          <w:p w14:paraId="77D7187D" w14:textId="77777777" w:rsidR="00220709" w:rsidRPr="00BF3E75" w:rsidRDefault="007B52B0" w:rsidP="00220709">
            <w:pPr>
              <w:rPr>
                <w:rFonts w:ascii="Aptos" w:hAnsi="Aptos"/>
                <w:color w:val="000000"/>
                <w:lang w:val="en-US"/>
              </w:rPr>
            </w:pPr>
            <w:r w:rsidRPr="00BF3E75">
              <w:rPr>
                <w:rFonts w:ascii="Aptos" w:hAnsi="Aptos"/>
              </w:rPr>
              <w:t>Not asked</w:t>
            </w:r>
          </w:p>
        </w:tc>
        <w:tc>
          <w:tcPr>
            <w:tcW w:w="1083" w:type="dxa"/>
          </w:tcPr>
          <w:p w14:paraId="11D35C76" w14:textId="77777777" w:rsidR="00220709" w:rsidRPr="00BF3E75" w:rsidRDefault="007B52B0" w:rsidP="00220709">
            <w:pPr>
              <w:rPr>
                <w:rFonts w:ascii="Aptos" w:hAnsi="Aptos"/>
                <w:color w:val="000000"/>
                <w:lang w:val="en-US"/>
              </w:rPr>
            </w:pPr>
            <w:r w:rsidRPr="00BF3E75">
              <w:rPr>
                <w:rFonts w:ascii="Aptos" w:hAnsi="Aptos"/>
              </w:rPr>
              <w:t>Not asked</w:t>
            </w:r>
          </w:p>
        </w:tc>
        <w:tc>
          <w:tcPr>
            <w:tcW w:w="1083" w:type="dxa"/>
            <w:tcBorders>
              <w:top w:val="nil"/>
              <w:left w:val="nil"/>
              <w:bottom w:val="nil"/>
              <w:right w:val="nil"/>
            </w:tcBorders>
            <w:vAlign w:val="center"/>
          </w:tcPr>
          <w:p w14:paraId="748EE7D1" w14:textId="77777777" w:rsidR="00220709" w:rsidRPr="00BF3E75" w:rsidRDefault="00220709" w:rsidP="00220709">
            <w:pPr>
              <w:rPr>
                <w:rFonts w:ascii="Aptos" w:hAnsi="Aptos"/>
              </w:rPr>
            </w:pPr>
            <w:r w:rsidRPr="00BF3E75">
              <w:rPr>
                <w:rFonts w:ascii="Aptos" w:hAnsi="Aptos"/>
                <w:color w:val="000000"/>
                <w:lang w:val="en-US"/>
              </w:rPr>
              <w:t>18.3%</w:t>
            </w:r>
          </w:p>
        </w:tc>
      </w:tr>
      <w:tr w:rsidR="00220709" w:rsidRPr="00BF3E75" w14:paraId="701A5D48" w14:textId="77777777">
        <w:trPr>
          <w:trHeight w:val="290"/>
        </w:trPr>
        <w:tc>
          <w:tcPr>
            <w:tcW w:w="2263" w:type="dxa"/>
            <w:noWrap/>
            <w:hideMark/>
          </w:tcPr>
          <w:p w14:paraId="69782AF1" w14:textId="77777777" w:rsidR="00220709" w:rsidRPr="00BF3E75" w:rsidRDefault="00220709" w:rsidP="00220709">
            <w:pPr>
              <w:rPr>
                <w:rFonts w:ascii="Aptos" w:hAnsi="Aptos"/>
              </w:rPr>
            </w:pPr>
            <w:r w:rsidRPr="00BF3E75">
              <w:rPr>
                <w:rFonts w:ascii="Aptos" w:hAnsi="Aptos"/>
              </w:rPr>
              <w:t>Could not pay car expenses</w:t>
            </w:r>
          </w:p>
        </w:tc>
        <w:tc>
          <w:tcPr>
            <w:tcW w:w="1276" w:type="dxa"/>
            <w:noWrap/>
          </w:tcPr>
          <w:p w14:paraId="42144800" w14:textId="77777777" w:rsidR="00220709" w:rsidRPr="00BF3E75" w:rsidRDefault="00220709" w:rsidP="00220709">
            <w:pPr>
              <w:rPr>
                <w:rFonts w:ascii="Aptos" w:hAnsi="Aptos"/>
              </w:rPr>
            </w:pPr>
            <w:r w:rsidRPr="00BF3E75">
              <w:rPr>
                <w:rFonts w:ascii="Aptos" w:hAnsi="Aptos"/>
              </w:rPr>
              <w:t>2.9%</w:t>
            </w:r>
          </w:p>
        </w:tc>
        <w:tc>
          <w:tcPr>
            <w:tcW w:w="1083" w:type="dxa"/>
          </w:tcPr>
          <w:p w14:paraId="1F1B09C9" w14:textId="77777777" w:rsidR="00220709" w:rsidRPr="00BF3E75" w:rsidRDefault="00220709" w:rsidP="00220709">
            <w:pPr>
              <w:rPr>
                <w:rFonts w:ascii="Aptos" w:hAnsi="Aptos"/>
                <w:color w:val="000000"/>
                <w:lang w:val="en-US"/>
              </w:rPr>
            </w:pPr>
            <w:r w:rsidRPr="00BF3E75">
              <w:rPr>
                <w:rFonts w:ascii="Aptos" w:hAnsi="Aptos"/>
              </w:rPr>
              <w:t>11.9%</w:t>
            </w:r>
          </w:p>
        </w:tc>
        <w:tc>
          <w:tcPr>
            <w:tcW w:w="1083" w:type="dxa"/>
          </w:tcPr>
          <w:p w14:paraId="6B531911" w14:textId="77777777" w:rsidR="00220709" w:rsidRPr="00BF3E75" w:rsidRDefault="00220709" w:rsidP="00220709">
            <w:pPr>
              <w:rPr>
                <w:rFonts w:ascii="Aptos" w:hAnsi="Aptos"/>
              </w:rPr>
            </w:pPr>
            <w:r w:rsidRPr="00BF3E75">
              <w:rPr>
                <w:rFonts w:ascii="Aptos" w:hAnsi="Aptos"/>
              </w:rPr>
              <w:t>6.2%</w:t>
            </w:r>
          </w:p>
        </w:tc>
        <w:tc>
          <w:tcPr>
            <w:tcW w:w="1083" w:type="dxa"/>
          </w:tcPr>
          <w:p w14:paraId="6DF59217" w14:textId="77777777" w:rsidR="00220709" w:rsidRPr="00BF3E75" w:rsidRDefault="00DA3D50" w:rsidP="00220709">
            <w:pPr>
              <w:rPr>
                <w:rFonts w:ascii="Aptos" w:hAnsi="Aptos"/>
                <w:color w:val="000000"/>
                <w:lang w:val="en-US"/>
              </w:rPr>
            </w:pPr>
            <w:r w:rsidRPr="00BF3E75">
              <w:rPr>
                <w:rFonts w:ascii="Aptos" w:hAnsi="Aptos"/>
                <w:color w:val="000000"/>
                <w:lang w:val="en-US"/>
              </w:rPr>
              <w:t>7.0%</w:t>
            </w:r>
          </w:p>
        </w:tc>
        <w:tc>
          <w:tcPr>
            <w:tcW w:w="1083" w:type="dxa"/>
            <w:tcBorders>
              <w:top w:val="nil"/>
              <w:left w:val="nil"/>
              <w:bottom w:val="nil"/>
              <w:right w:val="nil"/>
            </w:tcBorders>
            <w:vAlign w:val="center"/>
          </w:tcPr>
          <w:p w14:paraId="00F2725F" w14:textId="77777777" w:rsidR="00220709" w:rsidRPr="00BF3E75" w:rsidRDefault="00220709" w:rsidP="00220709">
            <w:pPr>
              <w:rPr>
                <w:rFonts w:ascii="Aptos" w:hAnsi="Aptos"/>
              </w:rPr>
            </w:pPr>
            <w:r w:rsidRPr="00BF3E75">
              <w:rPr>
                <w:rFonts w:ascii="Aptos" w:hAnsi="Aptos"/>
                <w:color w:val="000000"/>
                <w:lang w:val="en-US"/>
              </w:rPr>
              <w:t>7.4%</w:t>
            </w:r>
          </w:p>
        </w:tc>
      </w:tr>
      <w:tr w:rsidR="00220709" w:rsidRPr="00BF3E75" w14:paraId="25949A5F" w14:textId="77777777">
        <w:trPr>
          <w:trHeight w:val="290"/>
        </w:trPr>
        <w:tc>
          <w:tcPr>
            <w:tcW w:w="2263" w:type="dxa"/>
            <w:noWrap/>
            <w:hideMark/>
          </w:tcPr>
          <w:p w14:paraId="3E798AE5" w14:textId="77777777" w:rsidR="00220709" w:rsidRPr="00BF3E75" w:rsidRDefault="00220709" w:rsidP="00220709">
            <w:pPr>
              <w:rPr>
                <w:rFonts w:ascii="Aptos" w:hAnsi="Aptos"/>
              </w:rPr>
            </w:pPr>
            <w:r w:rsidRPr="00BF3E75">
              <w:rPr>
                <w:rFonts w:ascii="Aptos" w:hAnsi="Aptos"/>
              </w:rPr>
              <w:t>Could not make credit card payments</w:t>
            </w:r>
          </w:p>
        </w:tc>
        <w:tc>
          <w:tcPr>
            <w:tcW w:w="1276" w:type="dxa"/>
            <w:noWrap/>
          </w:tcPr>
          <w:p w14:paraId="57D23C3F" w14:textId="77777777" w:rsidR="00220709" w:rsidRPr="00BF3E75" w:rsidRDefault="00220709" w:rsidP="00220709">
            <w:pPr>
              <w:rPr>
                <w:rFonts w:ascii="Aptos" w:hAnsi="Aptos"/>
              </w:rPr>
            </w:pPr>
            <w:r w:rsidRPr="00BF3E75">
              <w:rPr>
                <w:rFonts w:ascii="Aptos" w:hAnsi="Aptos"/>
              </w:rPr>
              <w:t>3.6%</w:t>
            </w:r>
          </w:p>
        </w:tc>
        <w:tc>
          <w:tcPr>
            <w:tcW w:w="1083" w:type="dxa"/>
          </w:tcPr>
          <w:p w14:paraId="375E1A8C" w14:textId="77777777" w:rsidR="00220709" w:rsidRPr="00BF3E75" w:rsidRDefault="00220709" w:rsidP="00220709">
            <w:pPr>
              <w:rPr>
                <w:rFonts w:ascii="Aptos" w:hAnsi="Aptos"/>
                <w:color w:val="000000"/>
                <w:lang w:val="en-US"/>
              </w:rPr>
            </w:pPr>
            <w:r w:rsidRPr="00BF3E75">
              <w:rPr>
                <w:rFonts w:ascii="Aptos" w:hAnsi="Aptos"/>
              </w:rPr>
              <w:t>8.1%</w:t>
            </w:r>
          </w:p>
        </w:tc>
        <w:tc>
          <w:tcPr>
            <w:tcW w:w="1083" w:type="dxa"/>
          </w:tcPr>
          <w:p w14:paraId="302D48A6" w14:textId="77777777" w:rsidR="00220709" w:rsidRPr="00BF3E75" w:rsidRDefault="00220709" w:rsidP="00220709">
            <w:pPr>
              <w:rPr>
                <w:rFonts w:ascii="Aptos" w:hAnsi="Aptos"/>
              </w:rPr>
            </w:pPr>
            <w:r w:rsidRPr="00BF3E75">
              <w:rPr>
                <w:rFonts w:ascii="Aptos" w:hAnsi="Aptos"/>
              </w:rPr>
              <w:t>4.5%</w:t>
            </w:r>
          </w:p>
        </w:tc>
        <w:tc>
          <w:tcPr>
            <w:tcW w:w="1083" w:type="dxa"/>
          </w:tcPr>
          <w:p w14:paraId="5448CF56" w14:textId="77777777" w:rsidR="00220709" w:rsidRPr="00BF3E75" w:rsidRDefault="00DA3D50" w:rsidP="00220709">
            <w:pPr>
              <w:rPr>
                <w:rFonts w:ascii="Aptos" w:hAnsi="Aptos"/>
                <w:color w:val="000000"/>
                <w:lang w:val="en-US"/>
              </w:rPr>
            </w:pPr>
            <w:r w:rsidRPr="00BF3E75">
              <w:rPr>
                <w:rFonts w:ascii="Aptos" w:hAnsi="Aptos"/>
                <w:color w:val="000000"/>
                <w:lang w:val="en-US"/>
              </w:rPr>
              <w:t>5.3%</w:t>
            </w:r>
          </w:p>
        </w:tc>
        <w:tc>
          <w:tcPr>
            <w:tcW w:w="1083" w:type="dxa"/>
            <w:tcBorders>
              <w:top w:val="nil"/>
              <w:left w:val="nil"/>
              <w:bottom w:val="nil"/>
              <w:right w:val="nil"/>
            </w:tcBorders>
            <w:vAlign w:val="center"/>
          </w:tcPr>
          <w:p w14:paraId="0846F794" w14:textId="77777777" w:rsidR="00220709" w:rsidRPr="00BF3E75" w:rsidRDefault="00220709" w:rsidP="00220709">
            <w:pPr>
              <w:rPr>
                <w:rFonts w:ascii="Aptos" w:hAnsi="Aptos"/>
              </w:rPr>
            </w:pPr>
            <w:r w:rsidRPr="00BF3E75">
              <w:rPr>
                <w:rFonts w:ascii="Aptos" w:hAnsi="Aptos"/>
                <w:color w:val="000000"/>
                <w:lang w:val="en-US"/>
              </w:rPr>
              <w:t>3.6%</w:t>
            </w:r>
          </w:p>
        </w:tc>
      </w:tr>
      <w:tr w:rsidR="00220709" w:rsidRPr="00BF3E75" w14:paraId="03D03D6B" w14:textId="77777777">
        <w:trPr>
          <w:trHeight w:val="290"/>
        </w:trPr>
        <w:tc>
          <w:tcPr>
            <w:tcW w:w="2263" w:type="dxa"/>
            <w:noWrap/>
            <w:hideMark/>
          </w:tcPr>
          <w:p w14:paraId="50F2EB6D" w14:textId="77777777" w:rsidR="00220709" w:rsidRPr="00BF3E75" w:rsidRDefault="00220709" w:rsidP="00220709">
            <w:pPr>
              <w:rPr>
                <w:rFonts w:ascii="Aptos" w:hAnsi="Aptos"/>
              </w:rPr>
            </w:pPr>
            <w:r w:rsidRPr="00BF3E75">
              <w:rPr>
                <w:rFonts w:ascii="Aptos" w:hAnsi="Aptos"/>
              </w:rPr>
              <w:t>Sold items</w:t>
            </w:r>
          </w:p>
        </w:tc>
        <w:tc>
          <w:tcPr>
            <w:tcW w:w="1276" w:type="dxa"/>
            <w:noWrap/>
          </w:tcPr>
          <w:p w14:paraId="123EA84A" w14:textId="77777777" w:rsidR="00220709" w:rsidRPr="00BF3E75" w:rsidRDefault="00220709" w:rsidP="00220709">
            <w:pPr>
              <w:rPr>
                <w:rFonts w:ascii="Aptos" w:hAnsi="Aptos"/>
              </w:rPr>
            </w:pPr>
            <w:r w:rsidRPr="00BF3E75">
              <w:rPr>
                <w:rFonts w:ascii="Aptos" w:hAnsi="Aptos"/>
              </w:rPr>
              <w:t>4.8%</w:t>
            </w:r>
          </w:p>
        </w:tc>
        <w:tc>
          <w:tcPr>
            <w:tcW w:w="1083" w:type="dxa"/>
          </w:tcPr>
          <w:p w14:paraId="08CAE3BF" w14:textId="77777777" w:rsidR="00220709" w:rsidRPr="00BF3E75" w:rsidRDefault="00220709" w:rsidP="00220709">
            <w:pPr>
              <w:rPr>
                <w:rFonts w:ascii="Aptos" w:hAnsi="Aptos"/>
                <w:color w:val="000000"/>
                <w:lang w:val="en-US"/>
              </w:rPr>
            </w:pPr>
            <w:r w:rsidRPr="00BF3E75">
              <w:rPr>
                <w:rFonts w:ascii="Aptos" w:hAnsi="Aptos"/>
              </w:rPr>
              <w:t>13.6%</w:t>
            </w:r>
          </w:p>
        </w:tc>
        <w:tc>
          <w:tcPr>
            <w:tcW w:w="1083" w:type="dxa"/>
          </w:tcPr>
          <w:p w14:paraId="6A8FC716" w14:textId="77777777" w:rsidR="00220709" w:rsidRPr="00BF3E75" w:rsidRDefault="00220709" w:rsidP="00220709">
            <w:pPr>
              <w:rPr>
                <w:rFonts w:ascii="Aptos" w:hAnsi="Aptos"/>
              </w:rPr>
            </w:pPr>
            <w:r w:rsidRPr="00BF3E75">
              <w:rPr>
                <w:rFonts w:ascii="Aptos" w:hAnsi="Aptos"/>
              </w:rPr>
              <w:t>6.8%</w:t>
            </w:r>
          </w:p>
        </w:tc>
        <w:tc>
          <w:tcPr>
            <w:tcW w:w="1083" w:type="dxa"/>
          </w:tcPr>
          <w:p w14:paraId="28D599BE" w14:textId="77777777" w:rsidR="00220709" w:rsidRPr="00BF3E75" w:rsidRDefault="00E12D47" w:rsidP="00220709">
            <w:pPr>
              <w:rPr>
                <w:rFonts w:ascii="Aptos" w:hAnsi="Aptos"/>
                <w:color w:val="000000"/>
                <w:lang w:val="en-US"/>
              </w:rPr>
            </w:pPr>
            <w:r w:rsidRPr="00BF3E75">
              <w:rPr>
                <w:rFonts w:ascii="Aptos" w:hAnsi="Aptos"/>
                <w:color w:val="000000"/>
                <w:lang w:val="en-US"/>
              </w:rPr>
              <w:t>6.0%</w:t>
            </w:r>
          </w:p>
        </w:tc>
        <w:tc>
          <w:tcPr>
            <w:tcW w:w="1083" w:type="dxa"/>
            <w:tcBorders>
              <w:top w:val="nil"/>
              <w:left w:val="nil"/>
              <w:bottom w:val="nil"/>
              <w:right w:val="nil"/>
            </w:tcBorders>
            <w:vAlign w:val="center"/>
          </w:tcPr>
          <w:p w14:paraId="2577E671" w14:textId="77777777" w:rsidR="00220709" w:rsidRPr="00BF3E75" w:rsidRDefault="00220709" w:rsidP="00220709">
            <w:pPr>
              <w:rPr>
                <w:rFonts w:ascii="Aptos" w:hAnsi="Aptos"/>
              </w:rPr>
            </w:pPr>
            <w:r w:rsidRPr="00BF3E75">
              <w:rPr>
                <w:rFonts w:ascii="Aptos" w:hAnsi="Aptos"/>
                <w:color w:val="000000"/>
                <w:lang w:val="en-US"/>
              </w:rPr>
              <w:t>6.1%</w:t>
            </w:r>
          </w:p>
        </w:tc>
      </w:tr>
      <w:tr w:rsidR="00220709" w:rsidRPr="00BF3E75" w14:paraId="3A0BBFFF" w14:textId="77777777">
        <w:trPr>
          <w:trHeight w:val="290"/>
        </w:trPr>
        <w:tc>
          <w:tcPr>
            <w:tcW w:w="2263" w:type="dxa"/>
            <w:noWrap/>
            <w:hideMark/>
          </w:tcPr>
          <w:p w14:paraId="66D0E678" w14:textId="77777777" w:rsidR="00220709" w:rsidRPr="00BF3E75" w:rsidRDefault="00220709" w:rsidP="00220709">
            <w:pPr>
              <w:rPr>
                <w:rFonts w:ascii="Aptos" w:hAnsi="Aptos"/>
              </w:rPr>
            </w:pPr>
            <w:r w:rsidRPr="00BF3E75">
              <w:rPr>
                <w:rFonts w:ascii="Aptos" w:hAnsi="Aptos"/>
              </w:rPr>
              <w:t>Went without meals</w:t>
            </w:r>
          </w:p>
        </w:tc>
        <w:tc>
          <w:tcPr>
            <w:tcW w:w="1276" w:type="dxa"/>
            <w:noWrap/>
          </w:tcPr>
          <w:p w14:paraId="77267710" w14:textId="77777777" w:rsidR="00220709" w:rsidRPr="00BF3E75" w:rsidRDefault="00220709" w:rsidP="00220709">
            <w:pPr>
              <w:rPr>
                <w:rFonts w:ascii="Aptos" w:hAnsi="Aptos"/>
              </w:rPr>
            </w:pPr>
            <w:r w:rsidRPr="00BF3E75">
              <w:rPr>
                <w:rFonts w:ascii="Aptos" w:hAnsi="Aptos"/>
              </w:rPr>
              <w:t>2.2%</w:t>
            </w:r>
          </w:p>
        </w:tc>
        <w:tc>
          <w:tcPr>
            <w:tcW w:w="1083" w:type="dxa"/>
          </w:tcPr>
          <w:p w14:paraId="19B2891E" w14:textId="77777777" w:rsidR="00220709" w:rsidRPr="00BF3E75" w:rsidRDefault="00220709" w:rsidP="00220709">
            <w:pPr>
              <w:rPr>
                <w:rFonts w:ascii="Aptos" w:hAnsi="Aptos"/>
                <w:color w:val="000000"/>
                <w:lang w:val="en-US"/>
              </w:rPr>
            </w:pPr>
            <w:r w:rsidRPr="00BF3E75">
              <w:rPr>
                <w:rFonts w:ascii="Aptos" w:hAnsi="Aptos"/>
              </w:rPr>
              <w:t>11.0%</w:t>
            </w:r>
          </w:p>
        </w:tc>
        <w:tc>
          <w:tcPr>
            <w:tcW w:w="1083" w:type="dxa"/>
          </w:tcPr>
          <w:p w14:paraId="7142F161" w14:textId="77777777" w:rsidR="00220709" w:rsidRPr="00BF3E75" w:rsidRDefault="00220709" w:rsidP="00220709">
            <w:pPr>
              <w:rPr>
                <w:rFonts w:ascii="Aptos" w:hAnsi="Aptos"/>
              </w:rPr>
            </w:pPr>
            <w:r w:rsidRPr="00BF3E75">
              <w:rPr>
                <w:rFonts w:ascii="Aptos" w:hAnsi="Aptos"/>
              </w:rPr>
              <w:t>4.3%</w:t>
            </w:r>
          </w:p>
        </w:tc>
        <w:tc>
          <w:tcPr>
            <w:tcW w:w="1083" w:type="dxa"/>
          </w:tcPr>
          <w:p w14:paraId="3032F9E5" w14:textId="77777777" w:rsidR="00220709" w:rsidRPr="00BF3E75" w:rsidRDefault="00E12D47" w:rsidP="00220709">
            <w:pPr>
              <w:rPr>
                <w:rFonts w:ascii="Aptos" w:hAnsi="Aptos"/>
                <w:color w:val="000000"/>
                <w:lang w:val="en-US"/>
              </w:rPr>
            </w:pPr>
            <w:r w:rsidRPr="00BF3E75">
              <w:rPr>
                <w:rFonts w:ascii="Aptos" w:hAnsi="Aptos"/>
                <w:color w:val="000000"/>
                <w:lang w:val="en-US"/>
              </w:rPr>
              <w:t>4.4%</w:t>
            </w:r>
          </w:p>
        </w:tc>
        <w:tc>
          <w:tcPr>
            <w:tcW w:w="1083" w:type="dxa"/>
            <w:tcBorders>
              <w:top w:val="nil"/>
              <w:left w:val="nil"/>
              <w:bottom w:val="nil"/>
              <w:right w:val="nil"/>
            </w:tcBorders>
            <w:vAlign w:val="center"/>
          </w:tcPr>
          <w:p w14:paraId="2EA99026" w14:textId="77777777" w:rsidR="00220709" w:rsidRPr="00BF3E75" w:rsidRDefault="00220709" w:rsidP="00220709">
            <w:pPr>
              <w:rPr>
                <w:rFonts w:ascii="Aptos" w:hAnsi="Aptos"/>
              </w:rPr>
            </w:pPr>
            <w:r w:rsidRPr="00BF3E75">
              <w:rPr>
                <w:rFonts w:ascii="Aptos" w:hAnsi="Aptos"/>
                <w:color w:val="000000"/>
                <w:lang w:val="en-US"/>
              </w:rPr>
              <w:t>7.5%</w:t>
            </w:r>
          </w:p>
        </w:tc>
      </w:tr>
      <w:tr w:rsidR="00220709" w:rsidRPr="00BF3E75" w14:paraId="539BBC30" w14:textId="77777777">
        <w:trPr>
          <w:trHeight w:val="290"/>
        </w:trPr>
        <w:tc>
          <w:tcPr>
            <w:tcW w:w="2263" w:type="dxa"/>
            <w:noWrap/>
            <w:hideMark/>
          </w:tcPr>
          <w:p w14:paraId="6FD16A55" w14:textId="77777777" w:rsidR="00220709" w:rsidRPr="00BF3E75" w:rsidRDefault="00220709" w:rsidP="00220709">
            <w:pPr>
              <w:rPr>
                <w:rFonts w:ascii="Aptos" w:hAnsi="Aptos"/>
              </w:rPr>
            </w:pPr>
            <w:r w:rsidRPr="00BF3E75">
              <w:rPr>
                <w:rFonts w:ascii="Aptos" w:hAnsi="Aptos"/>
              </w:rPr>
              <w:t>Unable to heat or cool home</w:t>
            </w:r>
          </w:p>
        </w:tc>
        <w:tc>
          <w:tcPr>
            <w:tcW w:w="1276" w:type="dxa"/>
            <w:noWrap/>
          </w:tcPr>
          <w:p w14:paraId="4FE930C5" w14:textId="77777777" w:rsidR="00220709" w:rsidRPr="00BF3E75" w:rsidRDefault="00220709" w:rsidP="00220709">
            <w:pPr>
              <w:rPr>
                <w:rFonts w:ascii="Aptos" w:hAnsi="Aptos"/>
              </w:rPr>
            </w:pPr>
            <w:r w:rsidRPr="00BF3E75">
              <w:rPr>
                <w:rFonts w:ascii="Aptos" w:hAnsi="Aptos"/>
              </w:rPr>
              <w:t>1.8%</w:t>
            </w:r>
          </w:p>
        </w:tc>
        <w:tc>
          <w:tcPr>
            <w:tcW w:w="1083" w:type="dxa"/>
          </w:tcPr>
          <w:p w14:paraId="4000D301" w14:textId="77777777" w:rsidR="00220709" w:rsidRPr="00BF3E75" w:rsidRDefault="00220709" w:rsidP="00220709">
            <w:pPr>
              <w:rPr>
                <w:rFonts w:ascii="Aptos" w:hAnsi="Aptos"/>
                <w:color w:val="000000"/>
                <w:lang w:val="en-US"/>
              </w:rPr>
            </w:pPr>
            <w:r w:rsidRPr="00BF3E75">
              <w:rPr>
                <w:rFonts w:ascii="Aptos" w:hAnsi="Aptos"/>
              </w:rPr>
              <w:t>8.6%</w:t>
            </w:r>
          </w:p>
        </w:tc>
        <w:tc>
          <w:tcPr>
            <w:tcW w:w="1083" w:type="dxa"/>
          </w:tcPr>
          <w:p w14:paraId="7AAB943E" w14:textId="77777777" w:rsidR="00220709" w:rsidRPr="00BF3E75" w:rsidRDefault="00220709" w:rsidP="00220709">
            <w:pPr>
              <w:rPr>
                <w:rFonts w:ascii="Aptos" w:hAnsi="Aptos"/>
              </w:rPr>
            </w:pPr>
            <w:r w:rsidRPr="00BF3E75">
              <w:rPr>
                <w:rFonts w:ascii="Aptos" w:hAnsi="Aptos"/>
              </w:rPr>
              <w:t>3.1%</w:t>
            </w:r>
          </w:p>
        </w:tc>
        <w:tc>
          <w:tcPr>
            <w:tcW w:w="1083" w:type="dxa"/>
          </w:tcPr>
          <w:p w14:paraId="23630849" w14:textId="77777777" w:rsidR="00220709" w:rsidRPr="00BF3E75" w:rsidRDefault="00E12D47" w:rsidP="00220709">
            <w:pPr>
              <w:rPr>
                <w:rFonts w:ascii="Aptos" w:hAnsi="Aptos"/>
                <w:color w:val="000000"/>
                <w:lang w:val="en-US"/>
              </w:rPr>
            </w:pPr>
            <w:r w:rsidRPr="00BF3E75">
              <w:rPr>
                <w:rFonts w:ascii="Aptos" w:hAnsi="Aptos"/>
                <w:color w:val="000000"/>
                <w:lang w:val="en-US"/>
              </w:rPr>
              <w:t>3.2%</w:t>
            </w:r>
          </w:p>
        </w:tc>
        <w:tc>
          <w:tcPr>
            <w:tcW w:w="1083" w:type="dxa"/>
            <w:tcBorders>
              <w:top w:val="nil"/>
              <w:left w:val="nil"/>
              <w:bottom w:val="nil"/>
              <w:right w:val="nil"/>
            </w:tcBorders>
            <w:vAlign w:val="center"/>
          </w:tcPr>
          <w:p w14:paraId="29419271" w14:textId="77777777" w:rsidR="00220709" w:rsidRPr="00BF3E75" w:rsidRDefault="00220709" w:rsidP="00220709">
            <w:pPr>
              <w:rPr>
                <w:rFonts w:ascii="Aptos" w:hAnsi="Aptos"/>
              </w:rPr>
            </w:pPr>
            <w:r w:rsidRPr="00BF3E75">
              <w:rPr>
                <w:rFonts w:ascii="Aptos" w:hAnsi="Aptos"/>
                <w:color w:val="000000"/>
                <w:lang w:val="en-US"/>
              </w:rPr>
              <w:t>4.9%</w:t>
            </w:r>
          </w:p>
        </w:tc>
      </w:tr>
      <w:tr w:rsidR="00220709" w:rsidRPr="00BF3E75" w14:paraId="6A3F2A68" w14:textId="77777777">
        <w:trPr>
          <w:trHeight w:val="290"/>
        </w:trPr>
        <w:tc>
          <w:tcPr>
            <w:tcW w:w="2263" w:type="dxa"/>
            <w:noWrap/>
            <w:hideMark/>
          </w:tcPr>
          <w:p w14:paraId="188F4DB0" w14:textId="77777777" w:rsidR="00220709" w:rsidRPr="00BF3E75" w:rsidRDefault="00220709" w:rsidP="00220709">
            <w:pPr>
              <w:rPr>
                <w:rFonts w:ascii="Aptos" w:hAnsi="Aptos"/>
              </w:rPr>
            </w:pPr>
            <w:r w:rsidRPr="00BF3E75">
              <w:rPr>
                <w:rFonts w:ascii="Aptos" w:hAnsi="Aptos"/>
              </w:rPr>
              <w:t>Sought assistance from family</w:t>
            </w:r>
          </w:p>
        </w:tc>
        <w:tc>
          <w:tcPr>
            <w:tcW w:w="1276" w:type="dxa"/>
            <w:noWrap/>
          </w:tcPr>
          <w:p w14:paraId="4CA42105" w14:textId="77777777" w:rsidR="00220709" w:rsidRPr="00BF3E75" w:rsidRDefault="00220709" w:rsidP="00220709">
            <w:pPr>
              <w:rPr>
                <w:rFonts w:ascii="Aptos" w:hAnsi="Aptos"/>
              </w:rPr>
            </w:pPr>
            <w:r w:rsidRPr="00BF3E75">
              <w:rPr>
                <w:rFonts w:ascii="Aptos" w:hAnsi="Aptos"/>
              </w:rPr>
              <w:t>7.9%</w:t>
            </w:r>
          </w:p>
        </w:tc>
        <w:tc>
          <w:tcPr>
            <w:tcW w:w="1083" w:type="dxa"/>
          </w:tcPr>
          <w:p w14:paraId="4F938C9D" w14:textId="77777777" w:rsidR="00220709" w:rsidRPr="00BF3E75" w:rsidRDefault="00220709" w:rsidP="00220709">
            <w:pPr>
              <w:rPr>
                <w:rFonts w:ascii="Aptos" w:hAnsi="Aptos"/>
                <w:color w:val="000000"/>
                <w:lang w:val="en-US"/>
              </w:rPr>
            </w:pPr>
            <w:r w:rsidRPr="00BF3E75">
              <w:rPr>
                <w:rFonts w:ascii="Aptos" w:hAnsi="Aptos"/>
              </w:rPr>
              <w:t>24.6%</w:t>
            </w:r>
          </w:p>
        </w:tc>
        <w:tc>
          <w:tcPr>
            <w:tcW w:w="1083" w:type="dxa"/>
          </w:tcPr>
          <w:p w14:paraId="6A864E08" w14:textId="77777777" w:rsidR="00220709" w:rsidRPr="00BF3E75" w:rsidRDefault="00220709" w:rsidP="00220709">
            <w:pPr>
              <w:rPr>
                <w:rFonts w:ascii="Aptos" w:hAnsi="Aptos"/>
              </w:rPr>
            </w:pPr>
            <w:r w:rsidRPr="00BF3E75">
              <w:rPr>
                <w:rFonts w:ascii="Aptos" w:hAnsi="Aptos"/>
              </w:rPr>
              <w:t>11.2%</w:t>
            </w:r>
          </w:p>
        </w:tc>
        <w:tc>
          <w:tcPr>
            <w:tcW w:w="1083" w:type="dxa"/>
          </w:tcPr>
          <w:p w14:paraId="3D6C716F" w14:textId="77777777" w:rsidR="00220709" w:rsidRPr="00BF3E75" w:rsidRDefault="00E12D47" w:rsidP="00220709">
            <w:pPr>
              <w:rPr>
                <w:rFonts w:ascii="Aptos" w:hAnsi="Aptos"/>
                <w:color w:val="000000"/>
                <w:lang w:val="en-US"/>
              </w:rPr>
            </w:pPr>
            <w:r w:rsidRPr="00BF3E75">
              <w:rPr>
                <w:rFonts w:ascii="Aptos" w:hAnsi="Aptos"/>
                <w:color w:val="000000"/>
                <w:lang w:val="en-US"/>
              </w:rPr>
              <w:t>11.</w:t>
            </w:r>
            <w:r w:rsidR="00B74A1C" w:rsidRPr="00BF3E75">
              <w:rPr>
                <w:rFonts w:ascii="Aptos" w:hAnsi="Aptos"/>
                <w:color w:val="000000"/>
                <w:lang w:val="en-US"/>
              </w:rPr>
              <w:t>8</w:t>
            </w:r>
            <w:r w:rsidRPr="00BF3E75">
              <w:rPr>
                <w:rFonts w:ascii="Aptos" w:hAnsi="Aptos"/>
                <w:color w:val="000000"/>
                <w:lang w:val="en-US"/>
              </w:rPr>
              <w:t>%</w:t>
            </w:r>
          </w:p>
        </w:tc>
        <w:tc>
          <w:tcPr>
            <w:tcW w:w="1083" w:type="dxa"/>
            <w:tcBorders>
              <w:top w:val="nil"/>
              <w:left w:val="nil"/>
              <w:bottom w:val="nil"/>
              <w:right w:val="nil"/>
            </w:tcBorders>
            <w:vAlign w:val="center"/>
          </w:tcPr>
          <w:p w14:paraId="044871B7" w14:textId="77777777" w:rsidR="00220709" w:rsidRPr="00BF3E75" w:rsidRDefault="00220709" w:rsidP="00220709">
            <w:pPr>
              <w:rPr>
                <w:rFonts w:ascii="Aptos" w:hAnsi="Aptos"/>
              </w:rPr>
            </w:pPr>
            <w:r w:rsidRPr="00BF3E75">
              <w:rPr>
                <w:rFonts w:ascii="Aptos" w:hAnsi="Aptos"/>
                <w:color w:val="000000"/>
                <w:lang w:val="en-US"/>
              </w:rPr>
              <w:t>12.2%</w:t>
            </w:r>
          </w:p>
        </w:tc>
      </w:tr>
      <w:tr w:rsidR="00220709" w:rsidRPr="00BF3E75" w14:paraId="4F69811E" w14:textId="77777777">
        <w:trPr>
          <w:trHeight w:val="290"/>
        </w:trPr>
        <w:tc>
          <w:tcPr>
            <w:tcW w:w="2263" w:type="dxa"/>
            <w:noWrap/>
            <w:hideMark/>
          </w:tcPr>
          <w:p w14:paraId="144AC913" w14:textId="77777777" w:rsidR="00220709" w:rsidRPr="00BF3E75" w:rsidRDefault="00220709" w:rsidP="00220709">
            <w:pPr>
              <w:rPr>
                <w:rFonts w:ascii="Aptos" w:hAnsi="Aptos"/>
              </w:rPr>
            </w:pPr>
            <w:r w:rsidRPr="00BF3E75">
              <w:rPr>
                <w:rFonts w:ascii="Aptos" w:hAnsi="Aptos"/>
              </w:rPr>
              <w:t>Sought assistance from community org</w:t>
            </w:r>
          </w:p>
        </w:tc>
        <w:tc>
          <w:tcPr>
            <w:tcW w:w="1276" w:type="dxa"/>
            <w:noWrap/>
          </w:tcPr>
          <w:p w14:paraId="1410A9F5" w14:textId="77777777" w:rsidR="00220709" w:rsidRPr="00BF3E75" w:rsidRDefault="00220709" w:rsidP="00220709">
            <w:pPr>
              <w:rPr>
                <w:rFonts w:ascii="Aptos" w:hAnsi="Aptos"/>
              </w:rPr>
            </w:pPr>
            <w:r w:rsidRPr="00BF3E75">
              <w:rPr>
                <w:rFonts w:ascii="Aptos" w:hAnsi="Aptos"/>
              </w:rPr>
              <w:t>5.8%</w:t>
            </w:r>
          </w:p>
        </w:tc>
        <w:tc>
          <w:tcPr>
            <w:tcW w:w="1083" w:type="dxa"/>
          </w:tcPr>
          <w:p w14:paraId="5E54DD7D" w14:textId="77777777" w:rsidR="00220709" w:rsidRPr="00BF3E75" w:rsidRDefault="00220709" w:rsidP="00220709">
            <w:pPr>
              <w:rPr>
                <w:rFonts w:ascii="Aptos" w:hAnsi="Aptos"/>
                <w:color w:val="000000"/>
                <w:lang w:val="en-US"/>
              </w:rPr>
            </w:pPr>
            <w:r w:rsidRPr="00BF3E75">
              <w:rPr>
                <w:rFonts w:ascii="Aptos" w:hAnsi="Aptos"/>
              </w:rPr>
              <w:t>6.8%</w:t>
            </w:r>
          </w:p>
        </w:tc>
        <w:tc>
          <w:tcPr>
            <w:tcW w:w="1083" w:type="dxa"/>
          </w:tcPr>
          <w:p w14:paraId="78C1FB2B" w14:textId="77777777" w:rsidR="00220709" w:rsidRPr="00BF3E75" w:rsidRDefault="00220709" w:rsidP="00220709">
            <w:pPr>
              <w:rPr>
                <w:rFonts w:ascii="Aptos" w:hAnsi="Aptos"/>
              </w:rPr>
            </w:pPr>
            <w:r w:rsidRPr="00BF3E75">
              <w:rPr>
                <w:rFonts w:ascii="Aptos" w:hAnsi="Aptos"/>
              </w:rPr>
              <w:t>4.1%</w:t>
            </w:r>
          </w:p>
        </w:tc>
        <w:tc>
          <w:tcPr>
            <w:tcW w:w="1083" w:type="dxa"/>
          </w:tcPr>
          <w:p w14:paraId="44CD9D01" w14:textId="77777777" w:rsidR="00220709" w:rsidRPr="00BF3E75" w:rsidRDefault="00B74A1C" w:rsidP="00220709">
            <w:pPr>
              <w:rPr>
                <w:rFonts w:ascii="Aptos" w:hAnsi="Aptos"/>
                <w:color w:val="000000"/>
                <w:lang w:val="en-US"/>
              </w:rPr>
            </w:pPr>
            <w:r w:rsidRPr="00BF3E75">
              <w:rPr>
                <w:rFonts w:ascii="Aptos" w:hAnsi="Aptos"/>
                <w:color w:val="000000"/>
                <w:lang w:val="en-US"/>
              </w:rPr>
              <w:t>3.6%</w:t>
            </w:r>
          </w:p>
        </w:tc>
        <w:tc>
          <w:tcPr>
            <w:tcW w:w="1083" w:type="dxa"/>
            <w:tcBorders>
              <w:top w:val="nil"/>
              <w:left w:val="nil"/>
              <w:bottom w:val="nil"/>
              <w:right w:val="nil"/>
            </w:tcBorders>
            <w:vAlign w:val="center"/>
          </w:tcPr>
          <w:p w14:paraId="1F0CF6EC" w14:textId="77777777" w:rsidR="00220709" w:rsidRPr="00BF3E75" w:rsidRDefault="00220709" w:rsidP="00220709">
            <w:pPr>
              <w:rPr>
                <w:rFonts w:ascii="Aptos" w:hAnsi="Aptos"/>
              </w:rPr>
            </w:pPr>
            <w:r w:rsidRPr="00BF3E75">
              <w:rPr>
                <w:rFonts w:ascii="Aptos" w:hAnsi="Aptos"/>
                <w:color w:val="000000"/>
                <w:lang w:val="en-US"/>
              </w:rPr>
              <w:t>4.9%</w:t>
            </w:r>
          </w:p>
        </w:tc>
      </w:tr>
      <w:tr w:rsidR="00220709" w:rsidRPr="00BF3E75" w14:paraId="6C32F2A3" w14:textId="77777777">
        <w:trPr>
          <w:trHeight w:val="290"/>
        </w:trPr>
        <w:tc>
          <w:tcPr>
            <w:tcW w:w="2263" w:type="dxa"/>
            <w:noWrap/>
          </w:tcPr>
          <w:p w14:paraId="1D8B3D62" w14:textId="77777777" w:rsidR="00220709" w:rsidRPr="00BF3E75" w:rsidRDefault="00220709" w:rsidP="00220709">
            <w:pPr>
              <w:rPr>
                <w:rFonts w:ascii="Aptos" w:hAnsi="Aptos"/>
              </w:rPr>
            </w:pPr>
          </w:p>
        </w:tc>
        <w:tc>
          <w:tcPr>
            <w:tcW w:w="1276" w:type="dxa"/>
            <w:noWrap/>
          </w:tcPr>
          <w:p w14:paraId="01BE9825" w14:textId="77777777" w:rsidR="00220709" w:rsidRPr="00BF3E75" w:rsidRDefault="00220709" w:rsidP="00220709">
            <w:pPr>
              <w:rPr>
                <w:rFonts w:ascii="Aptos" w:hAnsi="Aptos"/>
              </w:rPr>
            </w:pPr>
          </w:p>
        </w:tc>
        <w:tc>
          <w:tcPr>
            <w:tcW w:w="1083" w:type="dxa"/>
          </w:tcPr>
          <w:p w14:paraId="07DF781F" w14:textId="77777777" w:rsidR="00220709" w:rsidRPr="00BF3E75" w:rsidRDefault="00220709" w:rsidP="00220709">
            <w:pPr>
              <w:rPr>
                <w:rFonts w:ascii="Aptos" w:hAnsi="Aptos"/>
              </w:rPr>
            </w:pPr>
          </w:p>
        </w:tc>
        <w:tc>
          <w:tcPr>
            <w:tcW w:w="1083" w:type="dxa"/>
          </w:tcPr>
          <w:p w14:paraId="230FE4FA" w14:textId="77777777" w:rsidR="00220709" w:rsidRPr="00BF3E75" w:rsidRDefault="00220709" w:rsidP="00220709">
            <w:pPr>
              <w:rPr>
                <w:rFonts w:ascii="Aptos" w:hAnsi="Aptos"/>
              </w:rPr>
            </w:pPr>
          </w:p>
        </w:tc>
        <w:tc>
          <w:tcPr>
            <w:tcW w:w="1083" w:type="dxa"/>
          </w:tcPr>
          <w:p w14:paraId="33D01FA1" w14:textId="77777777" w:rsidR="00220709" w:rsidRPr="00BF3E75" w:rsidRDefault="00220709" w:rsidP="00220709">
            <w:pPr>
              <w:rPr>
                <w:rFonts w:ascii="Aptos" w:hAnsi="Aptos"/>
              </w:rPr>
            </w:pPr>
          </w:p>
        </w:tc>
        <w:tc>
          <w:tcPr>
            <w:tcW w:w="1083" w:type="dxa"/>
          </w:tcPr>
          <w:p w14:paraId="525A45C2" w14:textId="77777777" w:rsidR="00220709" w:rsidRPr="00BF3E75" w:rsidRDefault="00220709" w:rsidP="00220709">
            <w:pPr>
              <w:rPr>
                <w:rFonts w:ascii="Aptos" w:hAnsi="Aptos"/>
              </w:rPr>
            </w:pPr>
          </w:p>
        </w:tc>
      </w:tr>
    </w:tbl>
    <w:p w14:paraId="79934090" w14:textId="77777777" w:rsidR="00FF1F6C" w:rsidRPr="00BF3E75" w:rsidRDefault="00FF1F6C" w:rsidP="006A21E4">
      <w:pPr>
        <w:pStyle w:val="Caption"/>
        <w:rPr>
          <w:rFonts w:ascii="Aptos" w:hAnsi="Aptos"/>
        </w:rPr>
      </w:pPr>
      <w:bookmarkStart w:id="195" w:name="_Toc140585640"/>
      <w:bookmarkStart w:id="196" w:name="_Toc141182205"/>
      <w:bookmarkStart w:id="197" w:name="_Toc141183627"/>
      <w:bookmarkStart w:id="198" w:name="_Toc141184350"/>
      <w:bookmarkStart w:id="199" w:name="_Toc141191518"/>
      <w:r w:rsidRPr="00BF3E75">
        <w:rPr>
          <w:rFonts w:ascii="Aptos" w:hAnsi="Aptos"/>
        </w:rPr>
        <w:t xml:space="preserve">* </w:t>
      </w:r>
      <w:r w:rsidR="00E457E9" w:rsidRPr="00BF3E75">
        <w:rPr>
          <w:rFonts w:ascii="Aptos" w:hAnsi="Aptos"/>
        </w:rPr>
        <w:t>In the 2022-23 survey</w:t>
      </w:r>
      <w:r w:rsidRPr="00BF3E75">
        <w:rPr>
          <w:rFonts w:ascii="Aptos" w:hAnsi="Aptos"/>
        </w:rPr>
        <w:t xml:space="preserve">, some of the full sample of people (n=1668) did not answer. Percentages in this table </w:t>
      </w:r>
      <w:r w:rsidR="00E457E9" w:rsidRPr="00BF3E75">
        <w:rPr>
          <w:rFonts w:ascii="Aptos" w:hAnsi="Aptos"/>
        </w:rPr>
        <w:t xml:space="preserve">for 2022-23 data </w:t>
      </w:r>
      <w:r w:rsidRPr="00BF3E75">
        <w:rPr>
          <w:rFonts w:ascii="Aptos" w:hAnsi="Aptos"/>
        </w:rPr>
        <w:t>are calculated as a proportion of those who answered each question, excluding those who selected “Don’t know” or “Prefer not to answer”</w:t>
      </w:r>
      <w:bookmarkEnd w:id="195"/>
      <w:bookmarkEnd w:id="196"/>
      <w:bookmarkEnd w:id="197"/>
      <w:bookmarkEnd w:id="198"/>
      <w:bookmarkEnd w:id="199"/>
      <w:r w:rsidR="001E3E9A" w:rsidRPr="00BF3E75">
        <w:rPr>
          <w:rFonts w:ascii="Aptos" w:hAnsi="Aptos"/>
        </w:rPr>
        <w:t>.</w:t>
      </w:r>
      <w:r w:rsidR="00DB6FC2" w:rsidRPr="00BF3E75">
        <w:rPr>
          <w:rFonts w:ascii="Aptos" w:hAnsi="Aptos"/>
        </w:rPr>
        <w:t xml:space="preserve"> </w:t>
      </w:r>
      <w:r w:rsidR="00C126E3" w:rsidRPr="00BF3E75">
        <w:rPr>
          <w:rFonts w:ascii="Aptos" w:hAnsi="Aptos"/>
        </w:rPr>
        <w:t xml:space="preserve">For full details, see the 2023 survey report Table 12. </w:t>
      </w:r>
      <w:r w:rsidR="001E3E9A" w:rsidRPr="00BF3E75">
        <w:rPr>
          <w:rFonts w:ascii="Aptos" w:hAnsi="Aptos"/>
        </w:rPr>
        <w:t xml:space="preserve"> In 2024-25, people did not have the option to select “prefer not to answer” so the percentages represent a proportion of the full sample of 1318 people.</w:t>
      </w:r>
      <w:r w:rsidR="00B71EB8" w:rsidRPr="00BF3E75">
        <w:rPr>
          <w:rFonts w:ascii="Aptos" w:hAnsi="Aptos"/>
        </w:rPr>
        <w:t xml:space="preserve"> The 2021 General Health Survey results were not disaggregated by gender, whereas the 2022 results were. </w:t>
      </w:r>
    </w:p>
    <w:p w14:paraId="2120BD24" w14:textId="77777777" w:rsidR="00B041CD" w:rsidRPr="00BF3E75" w:rsidRDefault="00B041CD" w:rsidP="006A21E4">
      <w:pPr>
        <w:rPr>
          <w:rFonts w:ascii="Aptos" w:hAnsi="Aptos"/>
        </w:rPr>
        <w:sectPr w:rsidR="00B041CD" w:rsidRPr="00BF3E75" w:rsidSect="00B71EB8">
          <w:pgSz w:w="11906" w:h="16838"/>
          <w:pgMar w:top="1440" w:right="849" w:bottom="1440" w:left="1440" w:header="708" w:footer="708" w:gutter="0"/>
          <w:cols w:space="708"/>
          <w:docGrid w:linePitch="360"/>
        </w:sectPr>
      </w:pPr>
      <w:bookmarkStart w:id="200" w:name="_Toc138139288"/>
    </w:p>
    <w:p w14:paraId="0004C60E" w14:textId="77777777" w:rsidR="006A21E4" w:rsidRPr="00BF3E75" w:rsidRDefault="006A21E4" w:rsidP="006A21E4">
      <w:pPr>
        <w:rPr>
          <w:rFonts w:ascii="Aptos" w:hAnsi="Aptos"/>
        </w:rPr>
      </w:pPr>
    </w:p>
    <w:p w14:paraId="522EAE7F" w14:textId="77777777" w:rsidR="00FF1F6C" w:rsidRPr="00BF3E75" w:rsidRDefault="00FF1F6C" w:rsidP="006A21E4">
      <w:pPr>
        <w:pStyle w:val="Heading2"/>
        <w:rPr>
          <w:rFonts w:ascii="Aptos" w:hAnsi="Aptos"/>
        </w:rPr>
      </w:pPr>
      <w:bookmarkStart w:id="201" w:name="_Toc140575420"/>
      <w:bookmarkStart w:id="202" w:name="_Toc1555897827"/>
      <w:r w:rsidRPr="02D167DB">
        <w:rPr>
          <w:rFonts w:ascii="Aptos" w:hAnsi="Aptos"/>
        </w:rPr>
        <w:t>Housing and location</w:t>
      </w:r>
      <w:bookmarkEnd w:id="200"/>
      <w:bookmarkEnd w:id="201"/>
      <w:bookmarkEnd w:id="202"/>
    </w:p>
    <w:p w14:paraId="63E92CCE" w14:textId="77777777" w:rsidR="00FF1F6C" w:rsidRPr="00BF3E75" w:rsidRDefault="00FA6B4C" w:rsidP="00FA6B4C">
      <w:pPr>
        <w:rPr>
          <w:rFonts w:ascii="Aptos" w:hAnsi="Aptos"/>
        </w:rPr>
      </w:pPr>
      <w:r w:rsidRPr="00BF3E75">
        <w:rPr>
          <w:rFonts w:ascii="Aptos" w:hAnsi="Aptos"/>
        </w:rPr>
        <w:t xml:space="preserve">In our 2022-23 survey we asked a question addressing </w:t>
      </w:r>
      <w:r w:rsidR="00CF5FCF" w:rsidRPr="00BF3E75">
        <w:rPr>
          <w:rFonts w:ascii="Aptos" w:hAnsi="Aptos"/>
        </w:rPr>
        <w:t xml:space="preserve">several aspects at once, including the question of </w:t>
      </w:r>
      <w:r w:rsidR="007F1BBB" w:rsidRPr="00BF3E75">
        <w:rPr>
          <w:rFonts w:ascii="Aptos" w:hAnsi="Aptos"/>
        </w:rPr>
        <w:t xml:space="preserve">who respondents lived </w:t>
      </w:r>
      <w:r w:rsidR="00CF5FCF" w:rsidRPr="00BF3E75">
        <w:rPr>
          <w:rFonts w:ascii="Aptos" w:hAnsi="Aptos"/>
        </w:rPr>
        <w:t xml:space="preserve">with </w:t>
      </w:r>
      <w:r w:rsidR="007F1BBB" w:rsidRPr="00BF3E75">
        <w:rPr>
          <w:rFonts w:ascii="Aptos" w:hAnsi="Aptos"/>
        </w:rPr>
        <w:t xml:space="preserve">and </w:t>
      </w:r>
      <w:r w:rsidR="00CF5FCF" w:rsidRPr="00BF3E75">
        <w:rPr>
          <w:rFonts w:ascii="Aptos" w:hAnsi="Aptos"/>
        </w:rPr>
        <w:t xml:space="preserve">the question </w:t>
      </w:r>
      <w:r w:rsidR="007F1BBB" w:rsidRPr="00BF3E75">
        <w:rPr>
          <w:rFonts w:ascii="Aptos" w:hAnsi="Aptos"/>
        </w:rPr>
        <w:t xml:space="preserve">of their </w:t>
      </w:r>
      <w:r w:rsidR="00CF5FCF" w:rsidRPr="00BF3E75">
        <w:rPr>
          <w:rFonts w:ascii="Aptos" w:hAnsi="Aptos"/>
        </w:rPr>
        <w:t xml:space="preserve">housing </w:t>
      </w:r>
      <w:r w:rsidR="007F1BBB" w:rsidRPr="00BF3E75">
        <w:rPr>
          <w:rFonts w:ascii="Aptos" w:hAnsi="Aptos"/>
        </w:rPr>
        <w:t>tenure.</w:t>
      </w:r>
      <w:r w:rsidR="0071531F" w:rsidRPr="00BF3E75">
        <w:rPr>
          <w:rFonts w:ascii="Aptos" w:hAnsi="Aptos"/>
        </w:rPr>
        <w:t xml:space="preserve"> To improve clarity, in the 2024-25 survey we separated these concepts into two questions: one on living arrangement and one on </w:t>
      </w:r>
      <w:r w:rsidR="00B50482" w:rsidRPr="00BF3E75">
        <w:rPr>
          <w:rFonts w:ascii="Aptos" w:hAnsi="Aptos"/>
        </w:rPr>
        <w:t>housing tenure.</w:t>
      </w:r>
    </w:p>
    <w:p w14:paraId="0368CD68" w14:textId="77777777" w:rsidR="00FF1F6C" w:rsidRPr="00BF3E75" w:rsidRDefault="002A2507" w:rsidP="006A21E4">
      <w:pPr>
        <w:pStyle w:val="Heading3"/>
        <w:spacing w:line="276" w:lineRule="auto"/>
        <w:rPr>
          <w:rFonts w:ascii="Aptos" w:hAnsi="Aptos"/>
        </w:rPr>
      </w:pPr>
      <w:bookmarkStart w:id="203" w:name="_Toc207715713"/>
      <w:bookmarkStart w:id="204" w:name="_Toc1873633525"/>
      <w:r w:rsidRPr="02D167DB">
        <w:rPr>
          <w:rFonts w:ascii="Aptos" w:hAnsi="Aptos"/>
        </w:rPr>
        <w:t xml:space="preserve">Living </w:t>
      </w:r>
      <w:r w:rsidR="00FF1F6C" w:rsidRPr="02D167DB">
        <w:rPr>
          <w:rFonts w:ascii="Aptos" w:hAnsi="Aptos"/>
        </w:rPr>
        <w:t>arrangement</w:t>
      </w:r>
      <w:bookmarkEnd w:id="203"/>
      <w:bookmarkEnd w:id="204"/>
      <w:r w:rsidR="00FF1F6C" w:rsidRPr="02D167DB">
        <w:rPr>
          <w:rFonts w:ascii="Aptos" w:hAnsi="Aptos"/>
        </w:rPr>
        <w:t xml:space="preserve"> </w:t>
      </w:r>
    </w:p>
    <w:p w14:paraId="669CB7D7" w14:textId="77777777" w:rsidR="00EE51B3" w:rsidRPr="00BF3E75" w:rsidRDefault="00FF1F6C" w:rsidP="006A21E4">
      <w:pPr>
        <w:spacing w:line="276" w:lineRule="auto"/>
        <w:rPr>
          <w:rFonts w:ascii="Aptos" w:hAnsi="Aptos"/>
        </w:rPr>
      </w:pPr>
      <w:r w:rsidRPr="00BF3E75">
        <w:rPr>
          <w:rFonts w:ascii="Aptos" w:hAnsi="Aptos"/>
        </w:rPr>
        <w:t xml:space="preserve">All respondents were asked about their </w:t>
      </w:r>
      <w:r w:rsidR="002A2507" w:rsidRPr="00BF3E75">
        <w:rPr>
          <w:rFonts w:ascii="Aptos" w:hAnsi="Aptos"/>
        </w:rPr>
        <w:t xml:space="preserve">living </w:t>
      </w:r>
      <w:r w:rsidR="004D379B" w:rsidRPr="00BF3E75">
        <w:rPr>
          <w:rFonts w:ascii="Aptos" w:hAnsi="Aptos"/>
        </w:rPr>
        <w:t>arrangement and</w:t>
      </w:r>
      <w:r w:rsidRPr="00BF3E75">
        <w:rPr>
          <w:rFonts w:ascii="Aptos" w:hAnsi="Aptos"/>
        </w:rPr>
        <w:t xml:space="preserve"> were directed to select one of </w:t>
      </w:r>
      <w:r w:rsidR="00EE51B3" w:rsidRPr="00BF3E75">
        <w:rPr>
          <w:rFonts w:ascii="Aptos" w:hAnsi="Aptos"/>
        </w:rPr>
        <w:t xml:space="preserve">six </w:t>
      </w:r>
      <w:r w:rsidRPr="00BF3E75">
        <w:rPr>
          <w:rFonts w:ascii="Aptos" w:hAnsi="Aptos"/>
        </w:rPr>
        <w:t>pre-set options (as listed in table).</w:t>
      </w:r>
    </w:p>
    <w:p w14:paraId="2545A1A0" w14:textId="77777777" w:rsidR="00FF1F6C" w:rsidRPr="00BF3E75" w:rsidRDefault="00EE51B3" w:rsidP="006A21E4">
      <w:pPr>
        <w:spacing w:line="276" w:lineRule="auto"/>
        <w:rPr>
          <w:rFonts w:ascii="Aptos" w:hAnsi="Aptos"/>
        </w:rPr>
      </w:pPr>
      <w:r w:rsidRPr="00BF3E75">
        <w:rPr>
          <w:rFonts w:ascii="Aptos" w:hAnsi="Aptos"/>
        </w:rPr>
        <w:t xml:space="preserve">Most respondents </w:t>
      </w:r>
      <w:r w:rsidR="004D2E15" w:rsidRPr="00BF3E75">
        <w:rPr>
          <w:rFonts w:ascii="Aptos" w:hAnsi="Aptos"/>
        </w:rPr>
        <w:t>told us they were living with family members, including spouses/partners and/or family members, but a fifth were living alone.</w:t>
      </w:r>
    </w:p>
    <w:tbl>
      <w:tblPr>
        <w:tblStyle w:val="TableGrid"/>
        <w:tblW w:w="0" w:type="auto"/>
        <w:tblLook w:val="04A0" w:firstRow="1" w:lastRow="0" w:firstColumn="1" w:lastColumn="0" w:noHBand="0" w:noVBand="1"/>
      </w:tblPr>
      <w:tblGrid>
        <w:gridCol w:w="4067"/>
        <w:gridCol w:w="960"/>
        <w:gridCol w:w="992"/>
      </w:tblGrid>
      <w:tr w:rsidR="00547233" w:rsidRPr="00BF3E75" w14:paraId="767CCFFB" w14:textId="77777777" w:rsidTr="00547233">
        <w:trPr>
          <w:trHeight w:val="300"/>
        </w:trPr>
        <w:tc>
          <w:tcPr>
            <w:tcW w:w="4067" w:type="dxa"/>
            <w:noWrap/>
            <w:hideMark/>
          </w:tcPr>
          <w:p w14:paraId="7B564DE3" w14:textId="77777777" w:rsidR="00547233" w:rsidRPr="00BF3E75" w:rsidRDefault="00547233" w:rsidP="00547233">
            <w:pPr>
              <w:spacing w:line="276" w:lineRule="auto"/>
              <w:rPr>
                <w:rFonts w:ascii="Aptos" w:hAnsi="Aptos"/>
                <w:b/>
                <w:bCs/>
              </w:rPr>
            </w:pPr>
            <w:r w:rsidRPr="00BF3E75">
              <w:rPr>
                <w:rFonts w:ascii="Aptos" w:hAnsi="Aptos"/>
                <w:b/>
                <w:bCs/>
                <w:lang w:val="en-US"/>
              </w:rPr>
              <w:t>Living arrangement</w:t>
            </w:r>
          </w:p>
        </w:tc>
        <w:tc>
          <w:tcPr>
            <w:tcW w:w="960" w:type="dxa"/>
            <w:noWrap/>
            <w:hideMark/>
          </w:tcPr>
          <w:p w14:paraId="38F70AB5" w14:textId="77777777" w:rsidR="00547233" w:rsidRPr="00BF3E75" w:rsidRDefault="00547233" w:rsidP="00547233">
            <w:pPr>
              <w:spacing w:line="276" w:lineRule="auto"/>
              <w:rPr>
                <w:rFonts w:ascii="Aptos" w:hAnsi="Aptos"/>
                <w:b/>
                <w:bCs/>
              </w:rPr>
            </w:pPr>
            <w:r w:rsidRPr="00BF3E75">
              <w:rPr>
                <w:rFonts w:ascii="Aptos" w:hAnsi="Aptos"/>
                <w:b/>
                <w:bCs/>
                <w:lang w:val="en-US"/>
              </w:rPr>
              <w:t>Freq.</w:t>
            </w:r>
          </w:p>
        </w:tc>
        <w:tc>
          <w:tcPr>
            <w:tcW w:w="960" w:type="dxa"/>
            <w:noWrap/>
            <w:hideMark/>
          </w:tcPr>
          <w:p w14:paraId="7862845D" w14:textId="77777777" w:rsidR="00547233" w:rsidRPr="00BF3E75" w:rsidRDefault="00547233" w:rsidP="00547233">
            <w:pPr>
              <w:spacing w:line="276" w:lineRule="auto"/>
              <w:rPr>
                <w:rFonts w:ascii="Aptos" w:hAnsi="Aptos"/>
                <w:b/>
                <w:bCs/>
              </w:rPr>
            </w:pPr>
            <w:r w:rsidRPr="00BF3E75">
              <w:rPr>
                <w:rFonts w:ascii="Aptos" w:hAnsi="Aptos"/>
                <w:b/>
                <w:bCs/>
                <w:lang w:val="en-US"/>
              </w:rPr>
              <w:t>Percent</w:t>
            </w:r>
          </w:p>
        </w:tc>
      </w:tr>
      <w:tr w:rsidR="00547233" w:rsidRPr="00BF3E75" w14:paraId="56AB059E" w14:textId="77777777" w:rsidTr="00547233">
        <w:trPr>
          <w:trHeight w:val="300"/>
        </w:trPr>
        <w:tc>
          <w:tcPr>
            <w:tcW w:w="4067" w:type="dxa"/>
            <w:noWrap/>
            <w:hideMark/>
          </w:tcPr>
          <w:p w14:paraId="2D43B51D" w14:textId="77777777" w:rsidR="00547233" w:rsidRPr="00BF3E75" w:rsidRDefault="00547233" w:rsidP="00547233">
            <w:pPr>
              <w:spacing w:line="276" w:lineRule="auto"/>
              <w:rPr>
                <w:rFonts w:ascii="Aptos" w:hAnsi="Aptos"/>
              </w:rPr>
            </w:pPr>
            <w:r w:rsidRPr="00BF3E75">
              <w:rPr>
                <w:rFonts w:ascii="Aptos" w:hAnsi="Aptos"/>
                <w:lang w:val="en-US"/>
              </w:rPr>
              <w:t>Living alone</w:t>
            </w:r>
          </w:p>
        </w:tc>
        <w:tc>
          <w:tcPr>
            <w:tcW w:w="960" w:type="dxa"/>
            <w:noWrap/>
            <w:hideMark/>
          </w:tcPr>
          <w:p w14:paraId="1987E6CA" w14:textId="77777777" w:rsidR="00547233" w:rsidRPr="00BF3E75" w:rsidRDefault="00547233" w:rsidP="00547233">
            <w:pPr>
              <w:spacing w:line="276" w:lineRule="auto"/>
              <w:rPr>
                <w:rFonts w:ascii="Aptos" w:hAnsi="Aptos"/>
              </w:rPr>
            </w:pPr>
            <w:r w:rsidRPr="00BF3E75">
              <w:rPr>
                <w:rFonts w:ascii="Aptos" w:hAnsi="Aptos"/>
                <w:lang w:val="en-US"/>
              </w:rPr>
              <w:t>271</w:t>
            </w:r>
          </w:p>
        </w:tc>
        <w:tc>
          <w:tcPr>
            <w:tcW w:w="960" w:type="dxa"/>
            <w:noWrap/>
            <w:hideMark/>
          </w:tcPr>
          <w:p w14:paraId="0DAD9147" w14:textId="77777777" w:rsidR="00547233" w:rsidRPr="00BF3E75" w:rsidRDefault="00547233" w:rsidP="00547233">
            <w:pPr>
              <w:spacing w:line="276" w:lineRule="auto"/>
              <w:rPr>
                <w:rFonts w:ascii="Aptos" w:hAnsi="Aptos"/>
              </w:rPr>
            </w:pPr>
            <w:r w:rsidRPr="00BF3E75">
              <w:rPr>
                <w:rFonts w:ascii="Aptos" w:hAnsi="Aptos"/>
                <w:lang w:val="en-US"/>
              </w:rPr>
              <w:t>20.</w:t>
            </w:r>
            <w:r w:rsidR="00A07DA9" w:rsidRPr="00BF3E75">
              <w:rPr>
                <w:rFonts w:ascii="Aptos" w:hAnsi="Aptos"/>
                <w:lang w:val="en-US"/>
              </w:rPr>
              <w:t>5</w:t>
            </w:r>
          </w:p>
        </w:tc>
      </w:tr>
      <w:tr w:rsidR="00547233" w:rsidRPr="00BF3E75" w14:paraId="4B1C929E" w14:textId="77777777" w:rsidTr="00547233">
        <w:trPr>
          <w:trHeight w:val="300"/>
        </w:trPr>
        <w:tc>
          <w:tcPr>
            <w:tcW w:w="4067" w:type="dxa"/>
            <w:noWrap/>
            <w:hideMark/>
          </w:tcPr>
          <w:p w14:paraId="7A035A68" w14:textId="77777777" w:rsidR="00547233" w:rsidRPr="00BF3E75" w:rsidRDefault="00547233" w:rsidP="00547233">
            <w:pPr>
              <w:spacing w:line="276" w:lineRule="auto"/>
              <w:rPr>
                <w:rFonts w:ascii="Aptos" w:hAnsi="Aptos"/>
              </w:rPr>
            </w:pPr>
            <w:r w:rsidRPr="00BF3E75">
              <w:rPr>
                <w:rFonts w:ascii="Aptos" w:hAnsi="Aptos"/>
                <w:lang w:val="en-US"/>
              </w:rPr>
              <w:t>Living with a spouse or partner</w:t>
            </w:r>
          </w:p>
        </w:tc>
        <w:tc>
          <w:tcPr>
            <w:tcW w:w="960" w:type="dxa"/>
            <w:noWrap/>
            <w:hideMark/>
          </w:tcPr>
          <w:p w14:paraId="6DB04A14" w14:textId="77777777" w:rsidR="00547233" w:rsidRPr="00BF3E75" w:rsidRDefault="00547233" w:rsidP="00547233">
            <w:pPr>
              <w:spacing w:line="276" w:lineRule="auto"/>
              <w:rPr>
                <w:rFonts w:ascii="Aptos" w:hAnsi="Aptos"/>
              </w:rPr>
            </w:pPr>
            <w:r w:rsidRPr="00BF3E75">
              <w:rPr>
                <w:rFonts w:ascii="Aptos" w:hAnsi="Aptos"/>
                <w:lang w:val="en-US"/>
              </w:rPr>
              <w:t>503</w:t>
            </w:r>
          </w:p>
        </w:tc>
        <w:tc>
          <w:tcPr>
            <w:tcW w:w="960" w:type="dxa"/>
            <w:noWrap/>
            <w:hideMark/>
          </w:tcPr>
          <w:p w14:paraId="1F16DCAD" w14:textId="77777777" w:rsidR="00547233" w:rsidRPr="00BF3E75" w:rsidRDefault="00547233" w:rsidP="00547233">
            <w:pPr>
              <w:spacing w:line="276" w:lineRule="auto"/>
              <w:rPr>
                <w:rFonts w:ascii="Aptos" w:hAnsi="Aptos"/>
              </w:rPr>
            </w:pPr>
            <w:r w:rsidRPr="00BF3E75">
              <w:rPr>
                <w:rFonts w:ascii="Aptos" w:hAnsi="Aptos"/>
                <w:lang w:val="en-US"/>
              </w:rPr>
              <w:t>38.</w:t>
            </w:r>
            <w:r w:rsidR="004E74C6" w:rsidRPr="00BF3E75">
              <w:rPr>
                <w:rFonts w:ascii="Aptos" w:hAnsi="Aptos"/>
                <w:lang w:val="en-US"/>
              </w:rPr>
              <w:t>1</w:t>
            </w:r>
          </w:p>
        </w:tc>
      </w:tr>
      <w:tr w:rsidR="00547233" w:rsidRPr="00BF3E75" w14:paraId="17BEEE75" w14:textId="77777777" w:rsidTr="00547233">
        <w:trPr>
          <w:trHeight w:val="300"/>
        </w:trPr>
        <w:tc>
          <w:tcPr>
            <w:tcW w:w="4067" w:type="dxa"/>
            <w:noWrap/>
            <w:hideMark/>
          </w:tcPr>
          <w:p w14:paraId="223192F7" w14:textId="77777777" w:rsidR="00547233" w:rsidRPr="00BF3E75" w:rsidRDefault="00547233" w:rsidP="00547233">
            <w:pPr>
              <w:spacing w:line="276" w:lineRule="auto"/>
              <w:rPr>
                <w:rFonts w:ascii="Aptos" w:hAnsi="Aptos"/>
              </w:rPr>
            </w:pPr>
            <w:r w:rsidRPr="00BF3E75">
              <w:rPr>
                <w:rFonts w:ascii="Aptos" w:hAnsi="Aptos"/>
                <w:lang w:val="en-US"/>
              </w:rPr>
              <w:t>Living with family members incl. adult children</w:t>
            </w:r>
          </w:p>
        </w:tc>
        <w:tc>
          <w:tcPr>
            <w:tcW w:w="960" w:type="dxa"/>
            <w:noWrap/>
            <w:hideMark/>
          </w:tcPr>
          <w:p w14:paraId="62DFBFDB" w14:textId="77777777" w:rsidR="00547233" w:rsidRPr="00BF3E75" w:rsidRDefault="00547233" w:rsidP="00547233">
            <w:pPr>
              <w:spacing w:line="276" w:lineRule="auto"/>
              <w:rPr>
                <w:rFonts w:ascii="Aptos" w:hAnsi="Aptos"/>
              </w:rPr>
            </w:pPr>
            <w:r w:rsidRPr="00BF3E75">
              <w:rPr>
                <w:rFonts w:ascii="Aptos" w:hAnsi="Aptos"/>
                <w:lang w:val="en-US"/>
              </w:rPr>
              <w:t>356</w:t>
            </w:r>
          </w:p>
        </w:tc>
        <w:tc>
          <w:tcPr>
            <w:tcW w:w="960" w:type="dxa"/>
            <w:noWrap/>
            <w:hideMark/>
          </w:tcPr>
          <w:p w14:paraId="3CD02241" w14:textId="77777777" w:rsidR="00547233" w:rsidRPr="00BF3E75" w:rsidRDefault="00547233" w:rsidP="00547233">
            <w:pPr>
              <w:spacing w:line="276" w:lineRule="auto"/>
              <w:rPr>
                <w:rFonts w:ascii="Aptos" w:hAnsi="Aptos"/>
              </w:rPr>
            </w:pPr>
            <w:r w:rsidRPr="00BF3E75">
              <w:rPr>
                <w:rFonts w:ascii="Aptos" w:hAnsi="Aptos"/>
                <w:lang w:val="en-US"/>
              </w:rPr>
              <w:t>27</w:t>
            </w:r>
          </w:p>
        </w:tc>
      </w:tr>
      <w:tr w:rsidR="00547233" w:rsidRPr="00BF3E75" w14:paraId="15BB73A5" w14:textId="77777777" w:rsidTr="00547233">
        <w:trPr>
          <w:trHeight w:val="300"/>
        </w:trPr>
        <w:tc>
          <w:tcPr>
            <w:tcW w:w="4067" w:type="dxa"/>
            <w:noWrap/>
            <w:hideMark/>
          </w:tcPr>
          <w:p w14:paraId="12CEC5FD" w14:textId="77777777" w:rsidR="00547233" w:rsidRPr="00BF3E75" w:rsidRDefault="00547233" w:rsidP="00547233">
            <w:pPr>
              <w:spacing w:line="276" w:lineRule="auto"/>
              <w:rPr>
                <w:rFonts w:ascii="Aptos" w:hAnsi="Aptos"/>
              </w:rPr>
            </w:pPr>
            <w:r w:rsidRPr="00BF3E75">
              <w:rPr>
                <w:rFonts w:ascii="Aptos" w:hAnsi="Aptos"/>
                <w:lang w:val="en-US"/>
              </w:rPr>
              <w:t>Sharing accommodation- other than family</w:t>
            </w:r>
          </w:p>
        </w:tc>
        <w:tc>
          <w:tcPr>
            <w:tcW w:w="960" w:type="dxa"/>
            <w:noWrap/>
            <w:hideMark/>
          </w:tcPr>
          <w:p w14:paraId="218E3954" w14:textId="77777777" w:rsidR="00547233" w:rsidRPr="00BF3E75" w:rsidRDefault="00547233" w:rsidP="00547233">
            <w:pPr>
              <w:spacing w:line="276" w:lineRule="auto"/>
              <w:rPr>
                <w:rFonts w:ascii="Aptos" w:hAnsi="Aptos"/>
              </w:rPr>
            </w:pPr>
            <w:r w:rsidRPr="00BF3E75">
              <w:rPr>
                <w:rFonts w:ascii="Aptos" w:hAnsi="Aptos"/>
                <w:lang w:val="en-US"/>
              </w:rPr>
              <w:t>92</w:t>
            </w:r>
          </w:p>
        </w:tc>
        <w:tc>
          <w:tcPr>
            <w:tcW w:w="960" w:type="dxa"/>
            <w:noWrap/>
            <w:hideMark/>
          </w:tcPr>
          <w:p w14:paraId="683A0AC1" w14:textId="77777777" w:rsidR="00547233" w:rsidRPr="00BF3E75" w:rsidRDefault="003E6838" w:rsidP="00547233">
            <w:pPr>
              <w:spacing w:line="276" w:lineRule="auto"/>
              <w:rPr>
                <w:rFonts w:ascii="Aptos" w:hAnsi="Aptos"/>
              </w:rPr>
            </w:pPr>
            <w:r w:rsidRPr="00BF3E75">
              <w:rPr>
                <w:rFonts w:ascii="Aptos" w:hAnsi="Aptos"/>
              </w:rPr>
              <w:t>7</w:t>
            </w:r>
          </w:p>
        </w:tc>
      </w:tr>
      <w:tr w:rsidR="00547233" w:rsidRPr="00BF3E75" w14:paraId="27AA9677" w14:textId="77777777" w:rsidTr="00547233">
        <w:trPr>
          <w:trHeight w:val="300"/>
        </w:trPr>
        <w:tc>
          <w:tcPr>
            <w:tcW w:w="4067" w:type="dxa"/>
            <w:noWrap/>
            <w:hideMark/>
          </w:tcPr>
          <w:p w14:paraId="53503923" w14:textId="77777777" w:rsidR="00547233" w:rsidRPr="00BF3E75" w:rsidRDefault="00547233" w:rsidP="00547233">
            <w:pPr>
              <w:spacing w:line="276" w:lineRule="auto"/>
              <w:rPr>
                <w:rFonts w:ascii="Aptos" w:hAnsi="Aptos"/>
              </w:rPr>
            </w:pPr>
            <w:r w:rsidRPr="00BF3E75">
              <w:rPr>
                <w:rFonts w:ascii="Aptos" w:hAnsi="Aptos"/>
                <w:lang w:val="en-US"/>
              </w:rPr>
              <w:t>College residential or similar</w:t>
            </w:r>
          </w:p>
        </w:tc>
        <w:tc>
          <w:tcPr>
            <w:tcW w:w="960" w:type="dxa"/>
            <w:noWrap/>
            <w:hideMark/>
          </w:tcPr>
          <w:p w14:paraId="47ACD665" w14:textId="77777777" w:rsidR="00547233" w:rsidRPr="00BF3E75" w:rsidRDefault="00547233" w:rsidP="00547233">
            <w:pPr>
              <w:spacing w:line="276" w:lineRule="auto"/>
              <w:rPr>
                <w:rFonts w:ascii="Aptos" w:hAnsi="Aptos"/>
              </w:rPr>
            </w:pPr>
            <w:r w:rsidRPr="00BF3E75">
              <w:rPr>
                <w:rFonts w:ascii="Aptos" w:hAnsi="Aptos"/>
                <w:lang w:val="en-US"/>
              </w:rPr>
              <w:t>61</w:t>
            </w:r>
          </w:p>
        </w:tc>
        <w:tc>
          <w:tcPr>
            <w:tcW w:w="960" w:type="dxa"/>
            <w:noWrap/>
            <w:hideMark/>
          </w:tcPr>
          <w:p w14:paraId="4CA9C2FF" w14:textId="77777777" w:rsidR="00547233" w:rsidRPr="00BF3E75" w:rsidRDefault="00547233" w:rsidP="00547233">
            <w:pPr>
              <w:spacing w:line="276" w:lineRule="auto"/>
              <w:rPr>
                <w:rFonts w:ascii="Aptos" w:hAnsi="Aptos"/>
              </w:rPr>
            </w:pPr>
            <w:r w:rsidRPr="00BF3E75">
              <w:rPr>
                <w:rFonts w:ascii="Aptos" w:hAnsi="Aptos"/>
                <w:lang w:val="en-US"/>
              </w:rPr>
              <w:t>4.6</w:t>
            </w:r>
          </w:p>
        </w:tc>
      </w:tr>
      <w:tr w:rsidR="00547233" w:rsidRPr="00BF3E75" w14:paraId="410D0D57" w14:textId="77777777" w:rsidTr="00547233">
        <w:trPr>
          <w:trHeight w:val="300"/>
        </w:trPr>
        <w:tc>
          <w:tcPr>
            <w:tcW w:w="4067" w:type="dxa"/>
            <w:noWrap/>
            <w:hideMark/>
          </w:tcPr>
          <w:p w14:paraId="565B274D" w14:textId="77777777" w:rsidR="00547233" w:rsidRPr="00BF3E75" w:rsidRDefault="00547233" w:rsidP="00547233">
            <w:pPr>
              <w:spacing w:line="276" w:lineRule="auto"/>
              <w:rPr>
                <w:rFonts w:ascii="Aptos" w:hAnsi="Aptos"/>
              </w:rPr>
            </w:pPr>
            <w:r w:rsidRPr="00BF3E75">
              <w:rPr>
                <w:rFonts w:ascii="Aptos" w:hAnsi="Aptos"/>
                <w:lang w:val="en-US"/>
              </w:rPr>
              <w:t>Other</w:t>
            </w:r>
          </w:p>
        </w:tc>
        <w:tc>
          <w:tcPr>
            <w:tcW w:w="960" w:type="dxa"/>
            <w:noWrap/>
            <w:hideMark/>
          </w:tcPr>
          <w:p w14:paraId="01FF872C" w14:textId="77777777" w:rsidR="00547233" w:rsidRPr="00BF3E75" w:rsidRDefault="00547233" w:rsidP="00547233">
            <w:pPr>
              <w:spacing w:line="276" w:lineRule="auto"/>
              <w:rPr>
                <w:rFonts w:ascii="Aptos" w:hAnsi="Aptos"/>
              </w:rPr>
            </w:pPr>
            <w:r w:rsidRPr="00BF3E75">
              <w:rPr>
                <w:rFonts w:ascii="Aptos" w:hAnsi="Aptos"/>
                <w:lang w:val="en-US"/>
              </w:rPr>
              <w:t>3</w:t>
            </w:r>
            <w:r w:rsidR="00147A60" w:rsidRPr="00BF3E75">
              <w:rPr>
                <w:rFonts w:ascii="Aptos" w:hAnsi="Aptos"/>
                <w:lang w:val="en-US"/>
              </w:rPr>
              <w:t>6</w:t>
            </w:r>
          </w:p>
        </w:tc>
        <w:tc>
          <w:tcPr>
            <w:tcW w:w="960" w:type="dxa"/>
            <w:noWrap/>
            <w:hideMark/>
          </w:tcPr>
          <w:p w14:paraId="42F1606D" w14:textId="77777777" w:rsidR="00547233" w:rsidRPr="00BF3E75" w:rsidRDefault="00547233" w:rsidP="00547233">
            <w:pPr>
              <w:spacing w:line="276" w:lineRule="auto"/>
              <w:rPr>
                <w:rFonts w:ascii="Aptos" w:hAnsi="Aptos"/>
              </w:rPr>
            </w:pPr>
            <w:r w:rsidRPr="00BF3E75">
              <w:rPr>
                <w:rFonts w:ascii="Aptos" w:hAnsi="Aptos"/>
                <w:lang w:val="en-US"/>
              </w:rPr>
              <w:t>2.</w:t>
            </w:r>
            <w:r w:rsidR="00D04512" w:rsidRPr="00BF3E75">
              <w:rPr>
                <w:rFonts w:ascii="Aptos" w:hAnsi="Aptos"/>
                <w:lang w:val="en-US"/>
              </w:rPr>
              <w:t>7</w:t>
            </w:r>
          </w:p>
        </w:tc>
      </w:tr>
      <w:tr w:rsidR="00547233" w:rsidRPr="00BF3E75" w14:paraId="5E20990D" w14:textId="77777777" w:rsidTr="00547233">
        <w:trPr>
          <w:trHeight w:val="300"/>
        </w:trPr>
        <w:tc>
          <w:tcPr>
            <w:tcW w:w="4067" w:type="dxa"/>
            <w:noWrap/>
            <w:hideMark/>
          </w:tcPr>
          <w:p w14:paraId="2CC5A7FC" w14:textId="77777777" w:rsidR="00547233" w:rsidRPr="00BF3E75" w:rsidRDefault="00547233" w:rsidP="00547233">
            <w:pPr>
              <w:spacing w:line="276" w:lineRule="auto"/>
              <w:rPr>
                <w:rFonts w:ascii="Aptos" w:hAnsi="Aptos"/>
                <w:b/>
                <w:bCs/>
              </w:rPr>
            </w:pPr>
            <w:r w:rsidRPr="00BF3E75">
              <w:rPr>
                <w:rFonts w:ascii="Aptos" w:hAnsi="Aptos"/>
                <w:b/>
                <w:bCs/>
                <w:lang w:val="en-US"/>
              </w:rPr>
              <w:t>Total</w:t>
            </w:r>
          </w:p>
        </w:tc>
        <w:tc>
          <w:tcPr>
            <w:tcW w:w="960" w:type="dxa"/>
            <w:noWrap/>
            <w:hideMark/>
          </w:tcPr>
          <w:p w14:paraId="35CA3F2C" w14:textId="77777777" w:rsidR="00547233" w:rsidRPr="00BF3E75" w:rsidRDefault="00547233" w:rsidP="00547233">
            <w:pPr>
              <w:spacing w:line="276" w:lineRule="auto"/>
              <w:rPr>
                <w:rFonts w:ascii="Aptos" w:hAnsi="Aptos"/>
                <w:b/>
                <w:bCs/>
              </w:rPr>
            </w:pPr>
            <w:r w:rsidRPr="00BF3E75">
              <w:rPr>
                <w:rFonts w:ascii="Aptos" w:hAnsi="Aptos"/>
                <w:b/>
                <w:bCs/>
                <w:lang w:val="en-US"/>
              </w:rPr>
              <w:t>131</w:t>
            </w:r>
            <w:r w:rsidR="00147A60" w:rsidRPr="00BF3E75">
              <w:rPr>
                <w:rFonts w:ascii="Aptos" w:hAnsi="Aptos"/>
                <w:b/>
                <w:bCs/>
                <w:lang w:val="en-US"/>
              </w:rPr>
              <w:t>9</w:t>
            </w:r>
          </w:p>
        </w:tc>
        <w:tc>
          <w:tcPr>
            <w:tcW w:w="960" w:type="dxa"/>
            <w:noWrap/>
            <w:hideMark/>
          </w:tcPr>
          <w:p w14:paraId="2AE63F8C" w14:textId="77777777" w:rsidR="00547233" w:rsidRPr="00BF3E75" w:rsidRDefault="00547233" w:rsidP="00547233">
            <w:pPr>
              <w:spacing w:line="276" w:lineRule="auto"/>
              <w:rPr>
                <w:rFonts w:ascii="Aptos" w:hAnsi="Aptos"/>
                <w:b/>
                <w:bCs/>
              </w:rPr>
            </w:pPr>
            <w:r w:rsidRPr="00BF3E75">
              <w:rPr>
                <w:rFonts w:ascii="Aptos" w:hAnsi="Aptos"/>
                <w:b/>
                <w:bCs/>
                <w:lang w:val="en-US"/>
              </w:rPr>
              <w:t>100</w:t>
            </w:r>
          </w:p>
        </w:tc>
      </w:tr>
    </w:tbl>
    <w:p w14:paraId="239C7498" w14:textId="77777777" w:rsidR="00547233" w:rsidRPr="0065767B" w:rsidRDefault="00547233" w:rsidP="006A21E4">
      <w:pPr>
        <w:spacing w:line="276" w:lineRule="auto"/>
        <w:rPr>
          <w:rFonts w:ascii="Aptos" w:hAnsi="Aptos"/>
          <w:highlight w:val="lightGray"/>
        </w:rPr>
      </w:pPr>
    </w:p>
    <w:p w14:paraId="4431C223" w14:textId="77777777" w:rsidR="00F31E16" w:rsidRPr="00BF3E75" w:rsidRDefault="00F31E16" w:rsidP="00F31E16">
      <w:pPr>
        <w:pStyle w:val="Heading3"/>
        <w:spacing w:line="276" w:lineRule="auto"/>
        <w:rPr>
          <w:rFonts w:ascii="Aptos" w:hAnsi="Aptos"/>
        </w:rPr>
      </w:pPr>
      <w:bookmarkStart w:id="205" w:name="_Toc207715714"/>
      <w:bookmarkStart w:id="206" w:name="_Toc1104179129"/>
      <w:r w:rsidRPr="02D167DB">
        <w:rPr>
          <w:rFonts w:ascii="Aptos" w:hAnsi="Aptos"/>
        </w:rPr>
        <w:t>Housing tenure</w:t>
      </w:r>
      <w:bookmarkEnd w:id="205"/>
      <w:bookmarkEnd w:id="206"/>
    </w:p>
    <w:p w14:paraId="43F1872A" w14:textId="77777777" w:rsidR="00F31E16" w:rsidRPr="00BF3E75" w:rsidRDefault="00F31E16" w:rsidP="00F31E16">
      <w:pPr>
        <w:spacing w:line="276" w:lineRule="auto"/>
        <w:rPr>
          <w:rFonts w:ascii="Aptos" w:hAnsi="Aptos"/>
        </w:rPr>
      </w:pPr>
      <w:r w:rsidRPr="00BF3E75">
        <w:rPr>
          <w:rFonts w:ascii="Aptos" w:hAnsi="Aptos"/>
        </w:rPr>
        <w:t>All respondents were asked about their housing tenure</w:t>
      </w:r>
      <w:r w:rsidR="004929E2" w:rsidRPr="00BF3E75">
        <w:rPr>
          <w:rFonts w:ascii="Aptos" w:hAnsi="Aptos"/>
        </w:rPr>
        <w:t xml:space="preserve"> </w:t>
      </w:r>
      <w:r w:rsidRPr="00BF3E75">
        <w:rPr>
          <w:rFonts w:ascii="Aptos" w:hAnsi="Aptos"/>
        </w:rPr>
        <w:t xml:space="preserve">and were directed to select one of </w:t>
      </w:r>
      <w:r w:rsidR="003733E1" w:rsidRPr="00BF3E75">
        <w:rPr>
          <w:rFonts w:ascii="Aptos" w:hAnsi="Aptos"/>
        </w:rPr>
        <w:t xml:space="preserve">eight </w:t>
      </w:r>
      <w:r w:rsidRPr="00BF3E75">
        <w:rPr>
          <w:rFonts w:ascii="Aptos" w:hAnsi="Aptos"/>
        </w:rPr>
        <w:t>pre-set options (as listed in table).</w:t>
      </w:r>
    </w:p>
    <w:p w14:paraId="23DB36EB" w14:textId="77777777" w:rsidR="00F31E16" w:rsidRPr="0065767B" w:rsidRDefault="00C45708" w:rsidP="00F31E16">
      <w:pPr>
        <w:spacing w:line="276" w:lineRule="auto"/>
        <w:rPr>
          <w:rFonts w:ascii="Aptos" w:hAnsi="Aptos"/>
          <w:highlight w:val="lightGray"/>
        </w:rPr>
      </w:pPr>
      <w:r w:rsidRPr="00BF3E75">
        <w:rPr>
          <w:rFonts w:ascii="Aptos" w:hAnsi="Aptos"/>
        </w:rPr>
        <w:t xml:space="preserve">The largest proportion of </w:t>
      </w:r>
      <w:r w:rsidR="00F31E16" w:rsidRPr="00BF3E75">
        <w:rPr>
          <w:rFonts w:ascii="Aptos" w:hAnsi="Aptos"/>
        </w:rPr>
        <w:t>respondents told us they</w:t>
      </w:r>
      <w:r w:rsidR="003733E1" w:rsidRPr="00BF3E75">
        <w:rPr>
          <w:rFonts w:ascii="Aptos" w:hAnsi="Aptos"/>
        </w:rPr>
        <w:t xml:space="preserve"> owned a dwelling with a mortgage</w:t>
      </w:r>
      <w:r w:rsidRPr="00BF3E75">
        <w:rPr>
          <w:rFonts w:ascii="Aptos" w:hAnsi="Aptos"/>
        </w:rPr>
        <w:t xml:space="preserve"> (38%), while substantial proportions owned their home outright (20%)</w:t>
      </w:r>
      <w:r w:rsidR="00264997" w:rsidRPr="00BF3E75">
        <w:rPr>
          <w:rFonts w:ascii="Aptos" w:hAnsi="Aptos"/>
        </w:rPr>
        <w:t xml:space="preserve"> or rented from a rental agent (15%)</w:t>
      </w:r>
      <w:r w:rsidRPr="00BF3E75">
        <w:rPr>
          <w:rFonts w:ascii="Aptos" w:hAnsi="Aptos"/>
        </w:rPr>
        <w:t xml:space="preserve">. </w:t>
      </w:r>
    </w:p>
    <w:tbl>
      <w:tblPr>
        <w:tblStyle w:val="TableGrid"/>
        <w:tblW w:w="0" w:type="auto"/>
        <w:tblLook w:val="04A0" w:firstRow="1" w:lastRow="0" w:firstColumn="1" w:lastColumn="0" w:noHBand="0" w:noVBand="1"/>
      </w:tblPr>
      <w:tblGrid>
        <w:gridCol w:w="2963"/>
        <w:gridCol w:w="960"/>
        <w:gridCol w:w="992"/>
      </w:tblGrid>
      <w:tr w:rsidR="003733E1" w:rsidRPr="00BF3E75" w14:paraId="596D30AF" w14:textId="77777777" w:rsidTr="003733E1">
        <w:trPr>
          <w:trHeight w:val="300"/>
        </w:trPr>
        <w:tc>
          <w:tcPr>
            <w:tcW w:w="2963" w:type="dxa"/>
            <w:noWrap/>
            <w:hideMark/>
          </w:tcPr>
          <w:p w14:paraId="2BD694FD" w14:textId="77777777" w:rsidR="003733E1" w:rsidRPr="00BF3E75" w:rsidRDefault="003733E1">
            <w:pPr>
              <w:rPr>
                <w:rFonts w:ascii="Aptos" w:hAnsi="Aptos"/>
                <w:b/>
                <w:bCs/>
              </w:rPr>
            </w:pPr>
            <w:r w:rsidRPr="00BF3E75">
              <w:rPr>
                <w:rFonts w:ascii="Aptos" w:hAnsi="Aptos"/>
                <w:b/>
                <w:bCs/>
                <w:lang w:val="en-US"/>
              </w:rPr>
              <w:t>Housing tenure</w:t>
            </w:r>
          </w:p>
        </w:tc>
        <w:tc>
          <w:tcPr>
            <w:tcW w:w="960" w:type="dxa"/>
            <w:noWrap/>
            <w:hideMark/>
          </w:tcPr>
          <w:p w14:paraId="621E698D" w14:textId="77777777" w:rsidR="003733E1" w:rsidRPr="00BF3E75" w:rsidRDefault="003733E1">
            <w:pPr>
              <w:rPr>
                <w:rFonts w:ascii="Aptos" w:hAnsi="Aptos"/>
                <w:b/>
                <w:bCs/>
              </w:rPr>
            </w:pPr>
            <w:r w:rsidRPr="00BF3E75">
              <w:rPr>
                <w:rFonts w:ascii="Aptos" w:hAnsi="Aptos"/>
                <w:b/>
                <w:bCs/>
                <w:lang w:val="en-US"/>
              </w:rPr>
              <w:t>Freq.</w:t>
            </w:r>
          </w:p>
        </w:tc>
        <w:tc>
          <w:tcPr>
            <w:tcW w:w="960" w:type="dxa"/>
            <w:noWrap/>
            <w:hideMark/>
          </w:tcPr>
          <w:p w14:paraId="43C4368A" w14:textId="77777777" w:rsidR="003733E1" w:rsidRPr="00BF3E75" w:rsidRDefault="003733E1">
            <w:pPr>
              <w:rPr>
                <w:rFonts w:ascii="Aptos" w:hAnsi="Aptos"/>
                <w:b/>
                <w:bCs/>
              </w:rPr>
            </w:pPr>
            <w:r w:rsidRPr="00BF3E75">
              <w:rPr>
                <w:rFonts w:ascii="Aptos" w:hAnsi="Aptos"/>
                <w:b/>
                <w:bCs/>
                <w:lang w:val="en-US"/>
              </w:rPr>
              <w:t>Percent</w:t>
            </w:r>
          </w:p>
        </w:tc>
      </w:tr>
      <w:tr w:rsidR="003733E1" w:rsidRPr="00BF3E75" w14:paraId="542FCBD3" w14:textId="77777777" w:rsidTr="003733E1">
        <w:trPr>
          <w:trHeight w:val="300"/>
        </w:trPr>
        <w:tc>
          <w:tcPr>
            <w:tcW w:w="2963" w:type="dxa"/>
            <w:noWrap/>
            <w:hideMark/>
          </w:tcPr>
          <w:p w14:paraId="4CF1A0A3" w14:textId="77777777" w:rsidR="003733E1" w:rsidRPr="00BF3E75" w:rsidRDefault="003733E1">
            <w:pPr>
              <w:rPr>
                <w:rFonts w:ascii="Aptos" w:hAnsi="Aptos"/>
              </w:rPr>
            </w:pPr>
            <w:r w:rsidRPr="00BF3E75">
              <w:rPr>
                <w:rFonts w:ascii="Aptos" w:hAnsi="Aptos"/>
                <w:lang w:val="en-US"/>
              </w:rPr>
              <w:t>Own outright-no mortgage</w:t>
            </w:r>
          </w:p>
        </w:tc>
        <w:tc>
          <w:tcPr>
            <w:tcW w:w="960" w:type="dxa"/>
            <w:noWrap/>
            <w:hideMark/>
          </w:tcPr>
          <w:p w14:paraId="6CAC58BD" w14:textId="77777777" w:rsidR="003733E1" w:rsidRPr="00BF3E75" w:rsidRDefault="003733E1" w:rsidP="003733E1">
            <w:pPr>
              <w:rPr>
                <w:rFonts w:ascii="Aptos" w:hAnsi="Aptos"/>
              </w:rPr>
            </w:pPr>
            <w:r w:rsidRPr="00BF3E75">
              <w:rPr>
                <w:rFonts w:ascii="Aptos" w:hAnsi="Aptos"/>
                <w:lang w:val="en-US"/>
              </w:rPr>
              <w:t>258</w:t>
            </w:r>
          </w:p>
        </w:tc>
        <w:tc>
          <w:tcPr>
            <w:tcW w:w="960" w:type="dxa"/>
            <w:noWrap/>
            <w:hideMark/>
          </w:tcPr>
          <w:p w14:paraId="2AD54E76" w14:textId="77777777" w:rsidR="003733E1" w:rsidRPr="00BF3E75" w:rsidRDefault="003733E1" w:rsidP="003733E1">
            <w:pPr>
              <w:rPr>
                <w:rFonts w:ascii="Aptos" w:hAnsi="Aptos"/>
              </w:rPr>
            </w:pPr>
            <w:r w:rsidRPr="00BF3E75">
              <w:rPr>
                <w:rFonts w:ascii="Aptos" w:hAnsi="Aptos"/>
                <w:lang w:val="en-US"/>
              </w:rPr>
              <w:t>19.6</w:t>
            </w:r>
          </w:p>
        </w:tc>
      </w:tr>
      <w:tr w:rsidR="003733E1" w:rsidRPr="00BF3E75" w14:paraId="40CFF27B" w14:textId="77777777" w:rsidTr="003733E1">
        <w:trPr>
          <w:trHeight w:val="300"/>
        </w:trPr>
        <w:tc>
          <w:tcPr>
            <w:tcW w:w="2963" w:type="dxa"/>
            <w:noWrap/>
            <w:hideMark/>
          </w:tcPr>
          <w:p w14:paraId="48AB3804" w14:textId="77777777" w:rsidR="003733E1" w:rsidRPr="00BF3E75" w:rsidRDefault="003733E1">
            <w:pPr>
              <w:rPr>
                <w:rFonts w:ascii="Aptos" w:hAnsi="Aptos"/>
              </w:rPr>
            </w:pPr>
            <w:r w:rsidRPr="00BF3E75">
              <w:rPr>
                <w:rFonts w:ascii="Aptos" w:hAnsi="Aptos"/>
                <w:lang w:val="en-US"/>
              </w:rPr>
              <w:t>Own with mortgage</w:t>
            </w:r>
          </w:p>
        </w:tc>
        <w:tc>
          <w:tcPr>
            <w:tcW w:w="960" w:type="dxa"/>
            <w:noWrap/>
            <w:hideMark/>
          </w:tcPr>
          <w:p w14:paraId="6B90CD8A" w14:textId="77777777" w:rsidR="003733E1" w:rsidRPr="00BF3E75" w:rsidRDefault="003733E1" w:rsidP="003733E1">
            <w:pPr>
              <w:rPr>
                <w:rFonts w:ascii="Aptos" w:hAnsi="Aptos"/>
              </w:rPr>
            </w:pPr>
            <w:r w:rsidRPr="00BF3E75">
              <w:rPr>
                <w:rFonts w:ascii="Aptos" w:hAnsi="Aptos"/>
                <w:lang w:val="en-US"/>
              </w:rPr>
              <w:t>504</w:t>
            </w:r>
          </w:p>
        </w:tc>
        <w:tc>
          <w:tcPr>
            <w:tcW w:w="960" w:type="dxa"/>
            <w:noWrap/>
            <w:hideMark/>
          </w:tcPr>
          <w:p w14:paraId="2D2A0A0A" w14:textId="77777777" w:rsidR="003733E1" w:rsidRPr="00BF3E75" w:rsidRDefault="003733E1" w:rsidP="003733E1">
            <w:pPr>
              <w:rPr>
                <w:rFonts w:ascii="Aptos" w:hAnsi="Aptos"/>
              </w:rPr>
            </w:pPr>
            <w:r w:rsidRPr="00BF3E75">
              <w:rPr>
                <w:rFonts w:ascii="Aptos" w:hAnsi="Aptos"/>
                <w:lang w:val="en-US"/>
              </w:rPr>
              <w:t>38.2</w:t>
            </w:r>
          </w:p>
        </w:tc>
      </w:tr>
      <w:tr w:rsidR="003733E1" w:rsidRPr="00BF3E75" w14:paraId="20895735" w14:textId="77777777" w:rsidTr="003733E1">
        <w:trPr>
          <w:trHeight w:val="300"/>
        </w:trPr>
        <w:tc>
          <w:tcPr>
            <w:tcW w:w="2963" w:type="dxa"/>
            <w:noWrap/>
            <w:hideMark/>
          </w:tcPr>
          <w:p w14:paraId="04963227" w14:textId="77777777" w:rsidR="003733E1" w:rsidRPr="00BF3E75" w:rsidRDefault="003733E1">
            <w:pPr>
              <w:rPr>
                <w:rFonts w:ascii="Aptos" w:hAnsi="Aptos"/>
              </w:rPr>
            </w:pPr>
            <w:r w:rsidRPr="00BF3E75">
              <w:rPr>
                <w:rFonts w:ascii="Aptos" w:hAnsi="Aptos"/>
                <w:lang w:val="en-US"/>
              </w:rPr>
              <w:t>Live in an ACT Housing property</w:t>
            </w:r>
          </w:p>
        </w:tc>
        <w:tc>
          <w:tcPr>
            <w:tcW w:w="960" w:type="dxa"/>
            <w:noWrap/>
            <w:hideMark/>
          </w:tcPr>
          <w:p w14:paraId="110EB100" w14:textId="77777777" w:rsidR="003733E1" w:rsidRPr="00BF3E75" w:rsidRDefault="003733E1" w:rsidP="003733E1">
            <w:pPr>
              <w:rPr>
                <w:rFonts w:ascii="Aptos" w:hAnsi="Aptos"/>
              </w:rPr>
            </w:pPr>
            <w:r w:rsidRPr="00BF3E75">
              <w:rPr>
                <w:rFonts w:ascii="Aptos" w:hAnsi="Aptos"/>
                <w:lang w:val="en-US"/>
              </w:rPr>
              <w:t>58</w:t>
            </w:r>
          </w:p>
        </w:tc>
        <w:tc>
          <w:tcPr>
            <w:tcW w:w="960" w:type="dxa"/>
            <w:noWrap/>
            <w:hideMark/>
          </w:tcPr>
          <w:p w14:paraId="7BA914A1" w14:textId="77777777" w:rsidR="003733E1" w:rsidRPr="00BF3E75" w:rsidRDefault="003733E1" w:rsidP="003733E1">
            <w:pPr>
              <w:rPr>
                <w:rFonts w:ascii="Aptos" w:hAnsi="Aptos"/>
              </w:rPr>
            </w:pPr>
            <w:r w:rsidRPr="00BF3E75">
              <w:rPr>
                <w:rFonts w:ascii="Aptos" w:hAnsi="Aptos"/>
                <w:lang w:val="en-US"/>
              </w:rPr>
              <w:t>4.4</w:t>
            </w:r>
          </w:p>
        </w:tc>
      </w:tr>
      <w:tr w:rsidR="003733E1" w:rsidRPr="00BF3E75" w14:paraId="58D79BFC" w14:textId="77777777" w:rsidTr="003733E1">
        <w:trPr>
          <w:trHeight w:val="300"/>
        </w:trPr>
        <w:tc>
          <w:tcPr>
            <w:tcW w:w="2963" w:type="dxa"/>
            <w:noWrap/>
            <w:hideMark/>
          </w:tcPr>
          <w:p w14:paraId="4FE34353" w14:textId="77777777" w:rsidR="003733E1" w:rsidRPr="00BF3E75" w:rsidRDefault="003733E1">
            <w:pPr>
              <w:rPr>
                <w:rFonts w:ascii="Aptos" w:hAnsi="Aptos"/>
              </w:rPr>
            </w:pPr>
            <w:r w:rsidRPr="00BF3E75">
              <w:rPr>
                <w:rFonts w:ascii="Aptos" w:hAnsi="Aptos"/>
                <w:lang w:val="en-US"/>
              </w:rPr>
              <w:t>Rent community housing provider</w:t>
            </w:r>
          </w:p>
        </w:tc>
        <w:tc>
          <w:tcPr>
            <w:tcW w:w="960" w:type="dxa"/>
            <w:noWrap/>
            <w:hideMark/>
          </w:tcPr>
          <w:p w14:paraId="5C9AB465" w14:textId="77777777" w:rsidR="003733E1" w:rsidRPr="00BF3E75" w:rsidRDefault="003733E1" w:rsidP="003733E1">
            <w:pPr>
              <w:rPr>
                <w:rFonts w:ascii="Aptos" w:hAnsi="Aptos"/>
              </w:rPr>
            </w:pPr>
            <w:r w:rsidRPr="00BF3E75">
              <w:rPr>
                <w:rFonts w:ascii="Aptos" w:hAnsi="Aptos"/>
                <w:lang w:val="en-US"/>
              </w:rPr>
              <w:t>24</w:t>
            </w:r>
          </w:p>
        </w:tc>
        <w:tc>
          <w:tcPr>
            <w:tcW w:w="960" w:type="dxa"/>
            <w:noWrap/>
            <w:hideMark/>
          </w:tcPr>
          <w:p w14:paraId="36078073" w14:textId="77777777" w:rsidR="003733E1" w:rsidRPr="00BF3E75" w:rsidRDefault="003733E1" w:rsidP="003733E1">
            <w:pPr>
              <w:rPr>
                <w:rFonts w:ascii="Aptos" w:hAnsi="Aptos"/>
              </w:rPr>
            </w:pPr>
            <w:r w:rsidRPr="00BF3E75">
              <w:rPr>
                <w:rFonts w:ascii="Aptos" w:hAnsi="Aptos"/>
                <w:lang w:val="en-US"/>
              </w:rPr>
              <w:t>1.8</w:t>
            </w:r>
          </w:p>
        </w:tc>
      </w:tr>
      <w:tr w:rsidR="003733E1" w:rsidRPr="00BF3E75" w14:paraId="6BAF890D" w14:textId="77777777" w:rsidTr="003733E1">
        <w:trPr>
          <w:trHeight w:val="300"/>
        </w:trPr>
        <w:tc>
          <w:tcPr>
            <w:tcW w:w="2963" w:type="dxa"/>
            <w:noWrap/>
            <w:hideMark/>
          </w:tcPr>
          <w:p w14:paraId="6287F513" w14:textId="77777777" w:rsidR="003733E1" w:rsidRPr="00BF3E75" w:rsidRDefault="003733E1">
            <w:pPr>
              <w:rPr>
                <w:rFonts w:ascii="Aptos" w:hAnsi="Aptos"/>
              </w:rPr>
            </w:pPr>
            <w:r w:rsidRPr="00BF3E75">
              <w:rPr>
                <w:rFonts w:ascii="Aptos" w:hAnsi="Aptos"/>
                <w:lang w:val="en-US"/>
              </w:rPr>
              <w:t>Rent from rental agent</w:t>
            </w:r>
          </w:p>
        </w:tc>
        <w:tc>
          <w:tcPr>
            <w:tcW w:w="960" w:type="dxa"/>
            <w:noWrap/>
            <w:hideMark/>
          </w:tcPr>
          <w:p w14:paraId="14D1D4A3" w14:textId="77777777" w:rsidR="003733E1" w:rsidRPr="00BF3E75" w:rsidRDefault="003733E1" w:rsidP="003733E1">
            <w:pPr>
              <w:rPr>
                <w:rFonts w:ascii="Aptos" w:hAnsi="Aptos"/>
              </w:rPr>
            </w:pPr>
            <w:r w:rsidRPr="00BF3E75">
              <w:rPr>
                <w:rFonts w:ascii="Aptos" w:hAnsi="Aptos"/>
                <w:lang w:val="en-US"/>
              </w:rPr>
              <w:t>200</w:t>
            </w:r>
          </w:p>
        </w:tc>
        <w:tc>
          <w:tcPr>
            <w:tcW w:w="960" w:type="dxa"/>
            <w:noWrap/>
            <w:hideMark/>
          </w:tcPr>
          <w:p w14:paraId="50D738EC" w14:textId="77777777" w:rsidR="003733E1" w:rsidRPr="00BF3E75" w:rsidRDefault="003733E1" w:rsidP="003733E1">
            <w:pPr>
              <w:rPr>
                <w:rFonts w:ascii="Aptos" w:hAnsi="Aptos"/>
              </w:rPr>
            </w:pPr>
            <w:r w:rsidRPr="00BF3E75">
              <w:rPr>
                <w:rFonts w:ascii="Aptos" w:hAnsi="Aptos"/>
                <w:lang w:val="en-US"/>
              </w:rPr>
              <w:t>15.2</w:t>
            </w:r>
          </w:p>
        </w:tc>
      </w:tr>
      <w:tr w:rsidR="003733E1" w:rsidRPr="00BF3E75" w14:paraId="5EE9E37F" w14:textId="77777777" w:rsidTr="003733E1">
        <w:trPr>
          <w:trHeight w:val="300"/>
        </w:trPr>
        <w:tc>
          <w:tcPr>
            <w:tcW w:w="2963" w:type="dxa"/>
            <w:noWrap/>
            <w:hideMark/>
          </w:tcPr>
          <w:p w14:paraId="4829B753" w14:textId="77777777" w:rsidR="003733E1" w:rsidRPr="00BF3E75" w:rsidRDefault="003733E1">
            <w:pPr>
              <w:rPr>
                <w:rFonts w:ascii="Aptos" w:hAnsi="Aptos"/>
              </w:rPr>
            </w:pPr>
            <w:r w:rsidRPr="00BF3E75">
              <w:rPr>
                <w:rFonts w:ascii="Aptos" w:hAnsi="Aptos"/>
                <w:lang w:val="en-US"/>
              </w:rPr>
              <w:t>Rent privately</w:t>
            </w:r>
          </w:p>
        </w:tc>
        <w:tc>
          <w:tcPr>
            <w:tcW w:w="960" w:type="dxa"/>
            <w:noWrap/>
            <w:hideMark/>
          </w:tcPr>
          <w:p w14:paraId="036AD1E2" w14:textId="77777777" w:rsidR="003733E1" w:rsidRPr="00BF3E75" w:rsidRDefault="003733E1" w:rsidP="003733E1">
            <w:pPr>
              <w:rPr>
                <w:rFonts w:ascii="Aptos" w:hAnsi="Aptos"/>
              </w:rPr>
            </w:pPr>
            <w:r w:rsidRPr="00BF3E75">
              <w:rPr>
                <w:rFonts w:ascii="Aptos" w:hAnsi="Aptos"/>
                <w:lang w:val="en-US"/>
              </w:rPr>
              <w:t>138</w:t>
            </w:r>
          </w:p>
        </w:tc>
        <w:tc>
          <w:tcPr>
            <w:tcW w:w="960" w:type="dxa"/>
            <w:noWrap/>
            <w:hideMark/>
          </w:tcPr>
          <w:p w14:paraId="34027FB4" w14:textId="77777777" w:rsidR="003733E1" w:rsidRPr="00BF3E75" w:rsidRDefault="003733E1" w:rsidP="003733E1">
            <w:pPr>
              <w:rPr>
                <w:rFonts w:ascii="Aptos" w:hAnsi="Aptos"/>
              </w:rPr>
            </w:pPr>
            <w:r w:rsidRPr="00BF3E75">
              <w:rPr>
                <w:rFonts w:ascii="Aptos" w:hAnsi="Aptos"/>
                <w:lang w:val="en-US"/>
              </w:rPr>
              <w:t>10.5</w:t>
            </w:r>
          </w:p>
        </w:tc>
      </w:tr>
      <w:tr w:rsidR="003733E1" w:rsidRPr="00BF3E75" w14:paraId="3004E717" w14:textId="77777777" w:rsidTr="003733E1">
        <w:trPr>
          <w:trHeight w:val="300"/>
        </w:trPr>
        <w:tc>
          <w:tcPr>
            <w:tcW w:w="2963" w:type="dxa"/>
            <w:noWrap/>
            <w:hideMark/>
          </w:tcPr>
          <w:p w14:paraId="4DC96770" w14:textId="77777777" w:rsidR="00264997" w:rsidRPr="00BF3E75" w:rsidRDefault="003733E1">
            <w:pPr>
              <w:rPr>
                <w:rFonts w:ascii="Aptos" w:hAnsi="Aptos"/>
                <w:lang w:val="en-US"/>
              </w:rPr>
            </w:pPr>
            <w:r w:rsidRPr="00BF3E75">
              <w:rPr>
                <w:rFonts w:ascii="Aptos" w:hAnsi="Aptos"/>
                <w:lang w:val="en-US"/>
              </w:rPr>
              <w:t>Other</w:t>
            </w:r>
            <w:r w:rsidR="00264997" w:rsidRPr="00BF3E75">
              <w:rPr>
                <w:rFonts w:ascii="Aptos" w:hAnsi="Aptos"/>
                <w:lang w:val="en-US"/>
              </w:rPr>
              <w:t xml:space="preserve"> including </w:t>
            </w:r>
          </w:p>
          <w:p w14:paraId="42920788" w14:textId="77777777" w:rsidR="003733E1" w:rsidRPr="00BF3E75" w:rsidRDefault="00264997">
            <w:pPr>
              <w:rPr>
                <w:rFonts w:ascii="Aptos" w:hAnsi="Aptos"/>
              </w:rPr>
            </w:pPr>
            <w:r w:rsidRPr="00BF3E75">
              <w:rPr>
                <w:rFonts w:ascii="Aptos" w:hAnsi="Aptos"/>
                <w:lang w:val="en-US"/>
              </w:rPr>
              <w:t>Homeless (&lt;10)</w:t>
            </w:r>
          </w:p>
        </w:tc>
        <w:tc>
          <w:tcPr>
            <w:tcW w:w="960" w:type="dxa"/>
            <w:noWrap/>
            <w:hideMark/>
          </w:tcPr>
          <w:p w14:paraId="7737D00F" w14:textId="77777777" w:rsidR="003733E1" w:rsidRPr="00BF3E75" w:rsidRDefault="003733E1" w:rsidP="003733E1">
            <w:pPr>
              <w:rPr>
                <w:rFonts w:ascii="Aptos" w:hAnsi="Aptos"/>
              </w:rPr>
            </w:pPr>
            <w:r w:rsidRPr="00BF3E75">
              <w:rPr>
                <w:rFonts w:ascii="Aptos" w:hAnsi="Aptos"/>
                <w:lang w:val="en-US"/>
              </w:rPr>
              <w:t>1</w:t>
            </w:r>
            <w:r w:rsidR="006A2A66" w:rsidRPr="00BF3E75">
              <w:rPr>
                <w:rFonts w:ascii="Aptos" w:hAnsi="Aptos"/>
                <w:lang w:val="en-US"/>
              </w:rPr>
              <w:t>3</w:t>
            </w:r>
            <w:r w:rsidR="002A3D57" w:rsidRPr="00BF3E75">
              <w:rPr>
                <w:rFonts w:ascii="Aptos" w:hAnsi="Aptos"/>
                <w:lang w:val="en-US"/>
              </w:rPr>
              <w:t>7</w:t>
            </w:r>
          </w:p>
        </w:tc>
        <w:tc>
          <w:tcPr>
            <w:tcW w:w="960" w:type="dxa"/>
            <w:noWrap/>
            <w:hideMark/>
          </w:tcPr>
          <w:p w14:paraId="3335BF9E" w14:textId="77777777" w:rsidR="003733E1" w:rsidRPr="00BF3E75" w:rsidRDefault="002A3D57" w:rsidP="003733E1">
            <w:pPr>
              <w:rPr>
                <w:rFonts w:ascii="Aptos" w:hAnsi="Aptos"/>
              </w:rPr>
            </w:pPr>
            <w:r w:rsidRPr="00BF3E75">
              <w:rPr>
                <w:rFonts w:ascii="Aptos" w:hAnsi="Aptos"/>
              </w:rPr>
              <w:t>10.4</w:t>
            </w:r>
          </w:p>
        </w:tc>
      </w:tr>
      <w:tr w:rsidR="003733E1" w:rsidRPr="00BF3E75" w14:paraId="5652C000" w14:textId="77777777" w:rsidTr="003733E1">
        <w:trPr>
          <w:trHeight w:val="300"/>
        </w:trPr>
        <w:tc>
          <w:tcPr>
            <w:tcW w:w="2963" w:type="dxa"/>
            <w:noWrap/>
            <w:hideMark/>
          </w:tcPr>
          <w:p w14:paraId="47223D43" w14:textId="77777777" w:rsidR="003733E1" w:rsidRPr="00BF3E75" w:rsidRDefault="003733E1">
            <w:pPr>
              <w:rPr>
                <w:rFonts w:ascii="Aptos" w:hAnsi="Aptos"/>
                <w:b/>
                <w:bCs/>
              </w:rPr>
            </w:pPr>
            <w:r w:rsidRPr="00BF3E75">
              <w:rPr>
                <w:rFonts w:ascii="Aptos" w:hAnsi="Aptos"/>
                <w:b/>
                <w:bCs/>
                <w:lang w:val="en-US"/>
              </w:rPr>
              <w:t>Total</w:t>
            </w:r>
          </w:p>
        </w:tc>
        <w:tc>
          <w:tcPr>
            <w:tcW w:w="960" w:type="dxa"/>
            <w:noWrap/>
            <w:hideMark/>
          </w:tcPr>
          <w:p w14:paraId="0795205D" w14:textId="77777777" w:rsidR="003733E1" w:rsidRPr="00BF3E75" w:rsidRDefault="003733E1" w:rsidP="003733E1">
            <w:pPr>
              <w:rPr>
                <w:rFonts w:ascii="Aptos" w:hAnsi="Aptos"/>
                <w:b/>
                <w:bCs/>
              </w:rPr>
            </w:pPr>
            <w:r w:rsidRPr="00BF3E75">
              <w:rPr>
                <w:rFonts w:ascii="Aptos" w:hAnsi="Aptos"/>
                <w:b/>
                <w:bCs/>
                <w:lang w:val="en-US"/>
              </w:rPr>
              <w:t>131</w:t>
            </w:r>
            <w:r w:rsidR="002A3D57" w:rsidRPr="00BF3E75">
              <w:rPr>
                <w:rFonts w:ascii="Aptos" w:hAnsi="Aptos"/>
                <w:b/>
                <w:bCs/>
                <w:lang w:val="en-US"/>
              </w:rPr>
              <w:t>9</w:t>
            </w:r>
          </w:p>
        </w:tc>
        <w:tc>
          <w:tcPr>
            <w:tcW w:w="960" w:type="dxa"/>
            <w:noWrap/>
            <w:hideMark/>
          </w:tcPr>
          <w:p w14:paraId="7F074E46" w14:textId="77777777" w:rsidR="003733E1" w:rsidRPr="00BF3E75" w:rsidRDefault="003733E1" w:rsidP="003733E1">
            <w:pPr>
              <w:rPr>
                <w:rFonts w:ascii="Aptos" w:hAnsi="Aptos"/>
                <w:b/>
                <w:bCs/>
              </w:rPr>
            </w:pPr>
            <w:r w:rsidRPr="00BF3E75">
              <w:rPr>
                <w:rFonts w:ascii="Aptos" w:hAnsi="Aptos"/>
                <w:b/>
                <w:bCs/>
                <w:lang w:val="en-US"/>
              </w:rPr>
              <w:t>100</w:t>
            </w:r>
          </w:p>
        </w:tc>
      </w:tr>
    </w:tbl>
    <w:p w14:paraId="3F9CA17B" w14:textId="77777777" w:rsidR="00FF1F6C" w:rsidRPr="00BF3E75" w:rsidRDefault="00FF1F6C" w:rsidP="00FF1F6C">
      <w:pPr>
        <w:rPr>
          <w:rFonts w:ascii="Aptos" w:hAnsi="Aptos"/>
        </w:rPr>
      </w:pPr>
    </w:p>
    <w:p w14:paraId="76EBD195" w14:textId="77777777" w:rsidR="00FF1F6C" w:rsidRPr="00BF3E75" w:rsidRDefault="00FF1F6C" w:rsidP="006A21E4">
      <w:pPr>
        <w:pStyle w:val="Heading3"/>
        <w:spacing w:line="276" w:lineRule="auto"/>
        <w:rPr>
          <w:rFonts w:ascii="Aptos" w:hAnsi="Aptos"/>
        </w:rPr>
      </w:pPr>
      <w:bookmarkStart w:id="207" w:name="_Toc207715715"/>
      <w:bookmarkStart w:id="208" w:name="_Toc407032493"/>
      <w:r w:rsidRPr="02D167DB">
        <w:rPr>
          <w:rFonts w:ascii="Aptos" w:hAnsi="Aptos"/>
        </w:rPr>
        <w:lastRenderedPageBreak/>
        <w:t>Region of ACT</w:t>
      </w:r>
      <w:bookmarkEnd w:id="207"/>
      <w:bookmarkEnd w:id="208"/>
      <w:r w:rsidRPr="02D167DB">
        <w:rPr>
          <w:rFonts w:ascii="Aptos" w:hAnsi="Aptos"/>
        </w:rPr>
        <w:t xml:space="preserve"> </w:t>
      </w:r>
    </w:p>
    <w:p w14:paraId="4FD44288" w14:textId="77777777" w:rsidR="00FF1F6C" w:rsidRPr="00BF3E75" w:rsidRDefault="00FF1F6C" w:rsidP="006A21E4">
      <w:pPr>
        <w:spacing w:line="276" w:lineRule="auto"/>
        <w:rPr>
          <w:rFonts w:ascii="Aptos" w:hAnsi="Aptos"/>
        </w:rPr>
      </w:pPr>
      <w:r w:rsidRPr="00BF3E75">
        <w:rPr>
          <w:rFonts w:ascii="Aptos" w:hAnsi="Aptos"/>
        </w:rPr>
        <w:t>Respondents were asked which area of the ACT and region they resided in. The largest proportion (2</w:t>
      </w:r>
      <w:r w:rsidR="00C17F35" w:rsidRPr="00BF3E75">
        <w:rPr>
          <w:rFonts w:ascii="Aptos" w:hAnsi="Aptos"/>
        </w:rPr>
        <w:t>5</w:t>
      </w:r>
      <w:r w:rsidRPr="00BF3E75">
        <w:rPr>
          <w:rFonts w:ascii="Aptos" w:hAnsi="Aptos"/>
        </w:rPr>
        <w:t xml:space="preserve">%) reported living in Belconnen. </w:t>
      </w:r>
      <w:r w:rsidR="006A21E4" w:rsidRPr="00BF3E75">
        <w:rPr>
          <w:rFonts w:ascii="Aptos" w:hAnsi="Aptos"/>
        </w:rPr>
        <w:br/>
      </w:r>
    </w:p>
    <w:p w14:paraId="1D09298F" w14:textId="77777777" w:rsidR="000D1880" w:rsidRPr="00BF3E75" w:rsidRDefault="000D1880" w:rsidP="000D1880">
      <w:pPr>
        <w:pStyle w:val="Caption"/>
        <w:keepNext/>
        <w:rPr>
          <w:rFonts w:ascii="Aptos" w:hAnsi="Aptos"/>
        </w:rPr>
      </w:pPr>
      <w:bookmarkStart w:id="209" w:name="_Toc141191520"/>
      <w:r w:rsidRPr="00BF3E75">
        <w:rPr>
          <w:rFonts w:ascii="Aptos" w:hAnsi="Aptos"/>
        </w:rPr>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00025246" w:rsidRPr="00BF3E75">
        <w:rPr>
          <w:rFonts w:ascii="Aptos" w:hAnsi="Aptos"/>
          <w:noProof/>
        </w:rPr>
        <w:t>14</w:t>
      </w:r>
      <w:r w:rsidRPr="00BF3E75">
        <w:rPr>
          <w:rFonts w:ascii="Aptos" w:hAnsi="Aptos"/>
        </w:rPr>
        <w:fldChar w:fldCharType="end"/>
      </w:r>
      <w:r w:rsidRPr="00BF3E75">
        <w:rPr>
          <w:rFonts w:ascii="Aptos" w:hAnsi="Aptos"/>
        </w:rPr>
        <w:t>: Region of ACT</w:t>
      </w:r>
      <w:bookmarkEnd w:id="209"/>
    </w:p>
    <w:tbl>
      <w:tblPr>
        <w:tblStyle w:val="TableGrid"/>
        <w:tblW w:w="4487" w:type="dxa"/>
        <w:tblLook w:val="04A0" w:firstRow="1" w:lastRow="0" w:firstColumn="1" w:lastColumn="0" w:noHBand="0" w:noVBand="1"/>
      </w:tblPr>
      <w:tblGrid>
        <w:gridCol w:w="2479"/>
        <w:gridCol w:w="972"/>
        <w:gridCol w:w="1036"/>
      </w:tblGrid>
      <w:tr w:rsidR="00BE6167" w:rsidRPr="00BF3E75" w14:paraId="2EA1E292" w14:textId="77777777" w:rsidTr="00BE6167">
        <w:trPr>
          <w:trHeight w:val="300"/>
        </w:trPr>
        <w:tc>
          <w:tcPr>
            <w:tcW w:w="2479" w:type="dxa"/>
            <w:noWrap/>
            <w:hideMark/>
          </w:tcPr>
          <w:p w14:paraId="038C17BD" w14:textId="77777777" w:rsidR="00BE6167" w:rsidRPr="00BF3E75" w:rsidRDefault="00BE6167" w:rsidP="00BE6167">
            <w:pPr>
              <w:rPr>
                <w:rFonts w:ascii="Aptos" w:hAnsi="Aptos"/>
                <w:b/>
                <w:bCs/>
                <w:color w:val="000000"/>
                <w:kern w:val="0"/>
                <w:lang w:eastAsia="en-AU"/>
              </w:rPr>
            </w:pPr>
            <w:r w:rsidRPr="00BF3E75">
              <w:rPr>
                <w:rFonts w:ascii="Aptos" w:hAnsi="Aptos"/>
                <w:b/>
                <w:bCs/>
                <w:color w:val="000000"/>
                <w:kern w:val="0"/>
                <w:lang w:val="en-US" w:eastAsia="en-AU"/>
              </w:rPr>
              <w:t>Region you live in</w:t>
            </w:r>
          </w:p>
        </w:tc>
        <w:tc>
          <w:tcPr>
            <w:tcW w:w="972" w:type="dxa"/>
            <w:noWrap/>
            <w:hideMark/>
          </w:tcPr>
          <w:p w14:paraId="30775766" w14:textId="77777777" w:rsidR="00BE6167" w:rsidRPr="00BF3E75" w:rsidRDefault="00BE6167" w:rsidP="00BE6167">
            <w:pPr>
              <w:rPr>
                <w:rFonts w:ascii="Aptos" w:hAnsi="Aptos"/>
                <w:b/>
                <w:bCs/>
                <w:color w:val="000000"/>
                <w:kern w:val="0"/>
                <w:lang w:eastAsia="en-AU"/>
              </w:rPr>
            </w:pPr>
            <w:r w:rsidRPr="00BF3E75">
              <w:rPr>
                <w:rFonts w:ascii="Aptos" w:hAnsi="Aptos"/>
                <w:b/>
                <w:bCs/>
                <w:color w:val="000000"/>
                <w:kern w:val="0"/>
                <w:lang w:val="en-US" w:eastAsia="en-AU"/>
              </w:rPr>
              <w:t>Freq.</w:t>
            </w:r>
          </w:p>
        </w:tc>
        <w:tc>
          <w:tcPr>
            <w:tcW w:w="1036" w:type="dxa"/>
            <w:noWrap/>
            <w:hideMark/>
          </w:tcPr>
          <w:p w14:paraId="6D609E32" w14:textId="77777777" w:rsidR="00BE6167" w:rsidRPr="00BF3E75" w:rsidRDefault="00BE6167" w:rsidP="00BE6167">
            <w:pPr>
              <w:rPr>
                <w:rFonts w:ascii="Aptos" w:hAnsi="Aptos"/>
                <w:b/>
                <w:bCs/>
                <w:color w:val="000000"/>
                <w:kern w:val="0"/>
                <w:lang w:eastAsia="en-AU"/>
              </w:rPr>
            </w:pPr>
            <w:r w:rsidRPr="00BF3E75">
              <w:rPr>
                <w:rFonts w:ascii="Aptos" w:hAnsi="Aptos"/>
                <w:b/>
                <w:bCs/>
                <w:color w:val="000000"/>
                <w:kern w:val="0"/>
                <w:lang w:val="en-US" w:eastAsia="en-AU"/>
              </w:rPr>
              <w:t>Percent</w:t>
            </w:r>
          </w:p>
        </w:tc>
      </w:tr>
      <w:tr w:rsidR="00BE6167" w:rsidRPr="00BF3E75" w14:paraId="4459B0C9" w14:textId="77777777" w:rsidTr="00BE6167">
        <w:trPr>
          <w:trHeight w:val="300"/>
        </w:trPr>
        <w:tc>
          <w:tcPr>
            <w:tcW w:w="2479" w:type="dxa"/>
            <w:noWrap/>
            <w:hideMark/>
          </w:tcPr>
          <w:p w14:paraId="137DBF01" w14:textId="77777777" w:rsidR="00BE6167" w:rsidRPr="00BF3E75" w:rsidRDefault="00BE6167" w:rsidP="00BE6167">
            <w:pPr>
              <w:rPr>
                <w:rFonts w:ascii="Aptos" w:hAnsi="Aptos"/>
                <w:color w:val="000000"/>
                <w:kern w:val="0"/>
                <w:lang w:eastAsia="en-AU"/>
              </w:rPr>
            </w:pPr>
            <w:r w:rsidRPr="00BF3E75">
              <w:rPr>
                <w:rFonts w:ascii="Aptos" w:hAnsi="Aptos"/>
                <w:color w:val="000000"/>
                <w:kern w:val="0"/>
                <w:lang w:val="en-US" w:eastAsia="en-AU"/>
              </w:rPr>
              <w:t>Belconnen</w:t>
            </w:r>
          </w:p>
        </w:tc>
        <w:tc>
          <w:tcPr>
            <w:tcW w:w="972" w:type="dxa"/>
            <w:noWrap/>
            <w:hideMark/>
          </w:tcPr>
          <w:p w14:paraId="5A15332C"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329</w:t>
            </w:r>
          </w:p>
        </w:tc>
        <w:tc>
          <w:tcPr>
            <w:tcW w:w="1036" w:type="dxa"/>
            <w:noWrap/>
            <w:hideMark/>
          </w:tcPr>
          <w:p w14:paraId="7A590675"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25.0</w:t>
            </w:r>
          </w:p>
        </w:tc>
      </w:tr>
      <w:tr w:rsidR="00BE6167" w:rsidRPr="00BF3E75" w14:paraId="2392D552" w14:textId="77777777" w:rsidTr="00BE6167">
        <w:trPr>
          <w:trHeight w:val="300"/>
        </w:trPr>
        <w:tc>
          <w:tcPr>
            <w:tcW w:w="2479" w:type="dxa"/>
            <w:noWrap/>
            <w:hideMark/>
          </w:tcPr>
          <w:p w14:paraId="3FDFF9A5" w14:textId="77777777" w:rsidR="00BE6167" w:rsidRPr="00BF3E75" w:rsidRDefault="00BE6167" w:rsidP="00BE6167">
            <w:pPr>
              <w:rPr>
                <w:rFonts w:ascii="Aptos" w:hAnsi="Aptos"/>
                <w:color w:val="000000"/>
                <w:kern w:val="0"/>
                <w:lang w:eastAsia="en-AU"/>
              </w:rPr>
            </w:pPr>
            <w:r w:rsidRPr="00BF3E75">
              <w:rPr>
                <w:rFonts w:ascii="Aptos" w:hAnsi="Aptos"/>
                <w:color w:val="000000"/>
                <w:kern w:val="0"/>
                <w:lang w:val="en-US" w:eastAsia="en-AU"/>
              </w:rPr>
              <w:t>North Canberra</w:t>
            </w:r>
          </w:p>
        </w:tc>
        <w:tc>
          <w:tcPr>
            <w:tcW w:w="972" w:type="dxa"/>
            <w:noWrap/>
            <w:hideMark/>
          </w:tcPr>
          <w:p w14:paraId="0E78F4A1"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256</w:t>
            </w:r>
          </w:p>
        </w:tc>
        <w:tc>
          <w:tcPr>
            <w:tcW w:w="1036" w:type="dxa"/>
            <w:noWrap/>
            <w:hideMark/>
          </w:tcPr>
          <w:p w14:paraId="514D751E"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19.4</w:t>
            </w:r>
          </w:p>
        </w:tc>
      </w:tr>
      <w:tr w:rsidR="00BE6167" w:rsidRPr="00BF3E75" w14:paraId="07E17A3B" w14:textId="77777777" w:rsidTr="00BE6167">
        <w:trPr>
          <w:trHeight w:val="300"/>
        </w:trPr>
        <w:tc>
          <w:tcPr>
            <w:tcW w:w="2479" w:type="dxa"/>
            <w:noWrap/>
            <w:hideMark/>
          </w:tcPr>
          <w:p w14:paraId="530E60F6" w14:textId="77777777" w:rsidR="00BE6167" w:rsidRPr="00BF3E75" w:rsidRDefault="00BE6167" w:rsidP="00BE6167">
            <w:pPr>
              <w:rPr>
                <w:rFonts w:ascii="Aptos" w:hAnsi="Aptos"/>
                <w:color w:val="000000"/>
                <w:kern w:val="0"/>
                <w:lang w:eastAsia="en-AU"/>
              </w:rPr>
            </w:pPr>
            <w:r w:rsidRPr="00BF3E75">
              <w:rPr>
                <w:rFonts w:ascii="Aptos" w:hAnsi="Aptos"/>
                <w:color w:val="000000"/>
                <w:kern w:val="0"/>
                <w:lang w:val="en-US" w:eastAsia="en-AU"/>
              </w:rPr>
              <w:t>Tuggeranong</w:t>
            </w:r>
          </w:p>
        </w:tc>
        <w:tc>
          <w:tcPr>
            <w:tcW w:w="972" w:type="dxa"/>
            <w:noWrap/>
            <w:hideMark/>
          </w:tcPr>
          <w:p w14:paraId="69AAA3B8"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155</w:t>
            </w:r>
          </w:p>
        </w:tc>
        <w:tc>
          <w:tcPr>
            <w:tcW w:w="1036" w:type="dxa"/>
            <w:noWrap/>
            <w:hideMark/>
          </w:tcPr>
          <w:p w14:paraId="5257A854"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11.8</w:t>
            </w:r>
          </w:p>
        </w:tc>
      </w:tr>
      <w:tr w:rsidR="00BE6167" w:rsidRPr="00BF3E75" w14:paraId="2D6EF5F5" w14:textId="77777777" w:rsidTr="00BE6167">
        <w:trPr>
          <w:trHeight w:val="300"/>
        </w:trPr>
        <w:tc>
          <w:tcPr>
            <w:tcW w:w="2479" w:type="dxa"/>
            <w:noWrap/>
            <w:hideMark/>
          </w:tcPr>
          <w:p w14:paraId="701AE97F" w14:textId="77777777" w:rsidR="00BE6167" w:rsidRPr="00BF3E75" w:rsidRDefault="00BE6167" w:rsidP="00BE6167">
            <w:pPr>
              <w:rPr>
                <w:rFonts w:ascii="Aptos" w:hAnsi="Aptos"/>
                <w:color w:val="000000"/>
                <w:kern w:val="0"/>
                <w:lang w:eastAsia="en-AU"/>
              </w:rPr>
            </w:pPr>
            <w:r w:rsidRPr="00BF3E75">
              <w:rPr>
                <w:rFonts w:ascii="Aptos" w:hAnsi="Aptos"/>
                <w:color w:val="000000"/>
                <w:kern w:val="0"/>
                <w:lang w:val="en-US" w:eastAsia="en-AU"/>
              </w:rPr>
              <w:t>Gungahlin</w:t>
            </w:r>
          </w:p>
        </w:tc>
        <w:tc>
          <w:tcPr>
            <w:tcW w:w="972" w:type="dxa"/>
            <w:noWrap/>
            <w:hideMark/>
          </w:tcPr>
          <w:p w14:paraId="537C9297"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150</w:t>
            </w:r>
          </w:p>
        </w:tc>
        <w:tc>
          <w:tcPr>
            <w:tcW w:w="1036" w:type="dxa"/>
            <w:noWrap/>
            <w:hideMark/>
          </w:tcPr>
          <w:p w14:paraId="6D108298"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11.4</w:t>
            </w:r>
          </w:p>
        </w:tc>
      </w:tr>
      <w:tr w:rsidR="00BE6167" w:rsidRPr="00BF3E75" w14:paraId="757ED4D1" w14:textId="77777777" w:rsidTr="00BE6167">
        <w:trPr>
          <w:trHeight w:val="300"/>
        </w:trPr>
        <w:tc>
          <w:tcPr>
            <w:tcW w:w="2479" w:type="dxa"/>
            <w:noWrap/>
            <w:hideMark/>
          </w:tcPr>
          <w:p w14:paraId="14DE91D9" w14:textId="77777777" w:rsidR="00BE6167" w:rsidRPr="00BF3E75" w:rsidRDefault="00BE6167" w:rsidP="00BE6167">
            <w:pPr>
              <w:rPr>
                <w:rFonts w:ascii="Aptos" w:hAnsi="Aptos"/>
                <w:color w:val="000000"/>
                <w:kern w:val="0"/>
                <w:lang w:eastAsia="en-AU"/>
              </w:rPr>
            </w:pPr>
            <w:r w:rsidRPr="00BF3E75">
              <w:rPr>
                <w:rFonts w:ascii="Aptos" w:hAnsi="Aptos"/>
                <w:color w:val="000000"/>
                <w:kern w:val="0"/>
                <w:lang w:val="en-US" w:eastAsia="en-AU"/>
              </w:rPr>
              <w:t>South Canberra</w:t>
            </w:r>
          </w:p>
        </w:tc>
        <w:tc>
          <w:tcPr>
            <w:tcW w:w="972" w:type="dxa"/>
            <w:noWrap/>
            <w:hideMark/>
          </w:tcPr>
          <w:p w14:paraId="398DDD24"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116</w:t>
            </w:r>
          </w:p>
        </w:tc>
        <w:tc>
          <w:tcPr>
            <w:tcW w:w="1036" w:type="dxa"/>
            <w:noWrap/>
            <w:hideMark/>
          </w:tcPr>
          <w:p w14:paraId="12698778"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8.8</w:t>
            </w:r>
          </w:p>
        </w:tc>
      </w:tr>
      <w:tr w:rsidR="00BE6167" w:rsidRPr="00BF3E75" w14:paraId="317A3604" w14:textId="77777777" w:rsidTr="00BE6167">
        <w:trPr>
          <w:trHeight w:val="300"/>
        </w:trPr>
        <w:tc>
          <w:tcPr>
            <w:tcW w:w="2479" w:type="dxa"/>
            <w:noWrap/>
            <w:hideMark/>
          </w:tcPr>
          <w:p w14:paraId="1DB7480B" w14:textId="77777777" w:rsidR="00BE6167" w:rsidRPr="00BF3E75" w:rsidRDefault="00BE6167" w:rsidP="00BE6167">
            <w:pPr>
              <w:rPr>
                <w:rFonts w:ascii="Aptos" w:hAnsi="Aptos"/>
                <w:color w:val="000000"/>
                <w:kern w:val="0"/>
                <w:lang w:eastAsia="en-AU"/>
              </w:rPr>
            </w:pPr>
            <w:r w:rsidRPr="00BF3E75">
              <w:rPr>
                <w:rFonts w:ascii="Aptos" w:hAnsi="Aptos"/>
                <w:color w:val="000000"/>
                <w:kern w:val="0"/>
                <w:lang w:val="en-US" w:eastAsia="en-AU"/>
              </w:rPr>
              <w:t>Woden Valley</w:t>
            </w:r>
          </w:p>
        </w:tc>
        <w:tc>
          <w:tcPr>
            <w:tcW w:w="972" w:type="dxa"/>
            <w:noWrap/>
            <w:hideMark/>
          </w:tcPr>
          <w:p w14:paraId="1B539A0D"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106</w:t>
            </w:r>
          </w:p>
        </w:tc>
        <w:tc>
          <w:tcPr>
            <w:tcW w:w="1036" w:type="dxa"/>
            <w:noWrap/>
            <w:hideMark/>
          </w:tcPr>
          <w:p w14:paraId="7149A635"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8.0</w:t>
            </w:r>
          </w:p>
        </w:tc>
      </w:tr>
      <w:tr w:rsidR="00BE6167" w:rsidRPr="00BF3E75" w14:paraId="15EC7FEE" w14:textId="77777777" w:rsidTr="00BE6167">
        <w:trPr>
          <w:trHeight w:val="300"/>
        </w:trPr>
        <w:tc>
          <w:tcPr>
            <w:tcW w:w="2479" w:type="dxa"/>
            <w:noWrap/>
            <w:hideMark/>
          </w:tcPr>
          <w:p w14:paraId="38770D8C" w14:textId="77777777" w:rsidR="00BE6167" w:rsidRPr="00BF3E75" w:rsidRDefault="00BE6167" w:rsidP="00BE6167">
            <w:pPr>
              <w:rPr>
                <w:rFonts w:ascii="Aptos" w:hAnsi="Aptos"/>
                <w:color w:val="000000"/>
                <w:kern w:val="0"/>
                <w:lang w:eastAsia="en-AU"/>
              </w:rPr>
            </w:pPr>
            <w:r w:rsidRPr="00BF3E75">
              <w:rPr>
                <w:rFonts w:ascii="Aptos" w:hAnsi="Aptos"/>
                <w:color w:val="000000"/>
                <w:kern w:val="0"/>
                <w:lang w:val="en-US" w:eastAsia="en-AU"/>
              </w:rPr>
              <w:t>Rural or regional area outside the above</w:t>
            </w:r>
          </w:p>
        </w:tc>
        <w:tc>
          <w:tcPr>
            <w:tcW w:w="972" w:type="dxa"/>
            <w:noWrap/>
            <w:hideMark/>
          </w:tcPr>
          <w:p w14:paraId="4A4F8262"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88</w:t>
            </w:r>
          </w:p>
        </w:tc>
        <w:tc>
          <w:tcPr>
            <w:tcW w:w="1036" w:type="dxa"/>
            <w:noWrap/>
            <w:hideMark/>
          </w:tcPr>
          <w:p w14:paraId="6749D13A"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6.7</w:t>
            </w:r>
          </w:p>
        </w:tc>
      </w:tr>
      <w:tr w:rsidR="00BE6167" w:rsidRPr="00BF3E75" w14:paraId="397AF767" w14:textId="77777777" w:rsidTr="00BE6167">
        <w:trPr>
          <w:trHeight w:val="300"/>
        </w:trPr>
        <w:tc>
          <w:tcPr>
            <w:tcW w:w="2479" w:type="dxa"/>
            <w:noWrap/>
            <w:hideMark/>
          </w:tcPr>
          <w:p w14:paraId="2CF4897B" w14:textId="77777777" w:rsidR="00BE6167" w:rsidRPr="00BF3E75" w:rsidRDefault="00BE6167" w:rsidP="00BE6167">
            <w:pPr>
              <w:rPr>
                <w:rFonts w:ascii="Aptos" w:hAnsi="Aptos"/>
                <w:color w:val="000000"/>
                <w:kern w:val="0"/>
                <w:lang w:eastAsia="en-AU"/>
              </w:rPr>
            </w:pPr>
            <w:r w:rsidRPr="00BF3E75">
              <w:rPr>
                <w:rFonts w:ascii="Aptos" w:hAnsi="Aptos"/>
                <w:color w:val="000000"/>
                <w:kern w:val="0"/>
                <w:lang w:val="en-US" w:eastAsia="en-AU"/>
              </w:rPr>
              <w:t>Weston Creek</w:t>
            </w:r>
          </w:p>
        </w:tc>
        <w:tc>
          <w:tcPr>
            <w:tcW w:w="972" w:type="dxa"/>
            <w:noWrap/>
            <w:hideMark/>
          </w:tcPr>
          <w:p w14:paraId="3C4AFA1E"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84</w:t>
            </w:r>
          </w:p>
        </w:tc>
        <w:tc>
          <w:tcPr>
            <w:tcW w:w="1036" w:type="dxa"/>
            <w:noWrap/>
            <w:hideMark/>
          </w:tcPr>
          <w:p w14:paraId="236A20D9"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6.4</w:t>
            </w:r>
          </w:p>
        </w:tc>
      </w:tr>
      <w:tr w:rsidR="00BE6167" w:rsidRPr="00BF3E75" w14:paraId="52C3D254" w14:textId="77777777" w:rsidTr="00BE6167">
        <w:trPr>
          <w:trHeight w:val="300"/>
        </w:trPr>
        <w:tc>
          <w:tcPr>
            <w:tcW w:w="2479" w:type="dxa"/>
            <w:noWrap/>
            <w:hideMark/>
          </w:tcPr>
          <w:p w14:paraId="3D720AB4" w14:textId="77777777" w:rsidR="00BE6167" w:rsidRPr="00BF3E75" w:rsidRDefault="00BE6167" w:rsidP="00BE6167">
            <w:pPr>
              <w:rPr>
                <w:rFonts w:ascii="Aptos" w:hAnsi="Aptos"/>
                <w:color w:val="000000"/>
                <w:kern w:val="0"/>
                <w:lang w:eastAsia="en-AU"/>
              </w:rPr>
            </w:pPr>
            <w:r w:rsidRPr="00BF3E75">
              <w:rPr>
                <w:rFonts w:ascii="Aptos" w:hAnsi="Aptos"/>
                <w:color w:val="000000"/>
                <w:kern w:val="0"/>
                <w:lang w:val="en-US" w:eastAsia="en-AU"/>
              </w:rPr>
              <w:t>Molonglo Valley</w:t>
            </w:r>
          </w:p>
        </w:tc>
        <w:tc>
          <w:tcPr>
            <w:tcW w:w="972" w:type="dxa"/>
            <w:noWrap/>
            <w:hideMark/>
          </w:tcPr>
          <w:p w14:paraId="5B115E86"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34</w:t>
            </w:r>
          </w:p>
        </w:tc>
        <w:tc>
          <w:tcPr>
            <w:tcW w:w="1036" w:type="dxa"/>
            <w:noWrap/>
            <w:hideMark/>
          </w:tcPr>
          <w:p w14:paraId="4464314B" w14:textId="77777777" w:rsidR="00BE6167" w:rsidRPr="00BF3E75" w:rsidRDefault="00BE6167" w:rsidP="00BE6167">
            <w:pPr>
              <w:jc w:val="right"/>
              <w:rPr>
                <w:rFonts w:ascii="Aptos" w:hAnsi="Aptos"/>
                <w:color w:val="000000"/>
                <w:kern w:val="0"/>
                <w:lang w:eastAsia="en-AU"/>
              </w:rPr>
            </w:pPr>
            <w:r w:rsidRPr="00BF3E75">
              <w:rPr>
                <w:rFonts w:ascii="Aptos" w:hAnsi="Aptos"/>
                <w:color w:val="000000"/>
                <w:kern w:val="0"/>
                <w:lang w:val="en-US" w:eastAsia="en-AU"/>
              </w:rPr>
              <w:t>2.6</w:t>
            </w:r>
          </w:p>
        </w:tc>
      </w:tr>
      <w:tr w:rsidR="00BE6167" w:rsidRPr="00BF3E75" w14:paraId="7DDEFC47" w14:textId="77777777" w:rsidTr="00BE6167">
        <w:trPr>
          <w:trHeight w:val="300"/>
        </w:trPr>
        <w:tc>
          <w:tcPr>
            <w:tcW w:w="2479" w:type="dxa"/>
            <w:noWrap/>
            <w:hideMark/>
          </w:tcPr>
          <w:p w14:paraId="3D68B051" w14:textId="77777777" w:rsidR="00BE6167" w:rsidRPr="00BF3E75" w:rsidRDefault="00BE6167" w:rsidP="00BE6167">
            <w:pPr>
              <w:rPr>
                <w:rFonts w:ascii="Aptos" w:hAnsi="Aptos"/>
                <w:b/>
                <w:bCs/>
                <w:color w:val="000000"/>
                <w:kern w:val="0"/>
                <w:lang w:eastAsia="en-AU"/>
              </w:rPr>
            </w:pPr>
            <w:r w:rsidRPr="00BF3E75">
              <w:rPr>
                <w:rFonts w:ascii="Aptos" w:hAnsi="Aptos"/>
                <w:b/>
                <w:bCs/>
                <w:color w:val="000000"/>
                <w:kern w:val="0"/>
                <w:lang w:eastAsia="en-AU"/>
              </w:rPr>
              <w:t>Total</w:t>
            </w:r>
          </w:p>
        </w:tc>
        <w:tc>
          <w:tcPr>
            <w:tcW w:w="972" w:type="dxa"/>
            <w:noWrap/>
            <w:hideMark/>
          </w:tcPr>
          <w:p w14:paraId="7440D80F" w14:textId="77777777" w:rsidR="00BE6167" w:rsidRPr="00BF3E75" w:rsidRDefault="00BE6167" w:rsidP="00BE6167">
            <w:pPr>
              <w:jc w:val="right"/>
              <w:rPr>
                <w:rFonts w:ascii="Aptos" w:hAnsi="Aptos"/>
                <w:b/>
                <w:bCs/>
                <w:color w:val="000000"/>
                <w:kern w:val="0"/>
                <w:lang w:eastAsia="en-AU"/>
              </w:rPr>
            </w:pPr>
            <w:r w:rsidRPr="00BF3E75">
              <w:rPr>
                <w:rFonts w:ascii="Aptos" w:hAnsi="Aptos"/>
                <w:b/>
                <w:bCs/>
                <w:color w:val="000000"/>
                <w:kern w:val="0"/>
                <w:lang w:eastAsia="en-AU"/>
              </w:rPr>
              <w:t>1318</w:t>
            </w:r>
          </w:p>
        </w:tc>
        <w:tc>
          <w:tcPr>
            <w:tcW w:w="1036" w:type="dxa"/>
            <w:noWrap/>
            <w:hideMark/>
          </w:tcPr>
          <w:p w14:paraId="76AD9FF9" w14:textId="77777777" w:rsidR="00BE6167" w:rsidRPr="00BF3E75" w:rsidRDefault="00BE6167" w:rsidP="00BE6167">
            <w:pPr>
              <w:jc w:val="right"/>
              <w:rPr>
                <w:rFonts w:ascii="Aptos" w:hAnsi="Aptos"/>
                <w:b/>
                <w:bCs/>
                <w:color w:val="000000"/>
                <w:kern w:val="0"/>
                <w:lang w:eastAsia="en-AU"/>
              </w:rPr>
            </w:pPr>
            <w:r w:rsidRPr="00BF3E75">
              <w:rPr>
                <w:rFonts w:ascii="Aptos" w:hAnsi="Aptos"/>
                <w:b/>
                <w:bCs/>
                <w:color w:val="000000"/>
                <w:kern w:val="0"/>
                <w:lang w:eastAsia="en-AU"/>
              </w:rPr>
              <w:t>100</w:t>
            </w:r>
          </w:p>
        </w:tc>
      </w:tr>
    </w:tbl>
    <w:p w14:paraId="6E81347D" w14:textId="77777777" w:rsidR="00FF1F6C" w:rsidRPr="00BF3E75" w:rsidRDefault="00FF1F6C" w:rsidP="00FF1F6C">
      <w:pPr>
        <w:rPr>
          <w:rFonts w:ascii="Aptos" w:hAnsi="Aptos"/>
        </w:rPr>
      </w:pPr>
    </w:p>
    <w:p w14:paraId="6DC7939F" w14:textId="77777777" w:rsidR="00FF1F6C" w:rsidRPr="00BF3E75" w:rsidRDefault="00FF1F6C" w:rsidP="006A21E4">
      <w:pPr>
        <w:pStyle w:val="Heading2"/>
        <w:spacing w:line="276" w:lineRule="auto"/>
        <w:rPr>
          <w:rFonts w:ascii="Aptos" w:hAnsi="Aptos"/>
        </w:rPr>
      </w:pPr>
      <w:bookmarkStart w:id="210" w:name="_Toc138139289"/>
      <w:bookmarkStart w:id="211" w:name="_Toc140575421"/>
      <w:bookmarkStart w:id="212" w:name="_Toc1328140732"/>
      <w:r w:rsidRPr="02D167DB">
        <w:rPr>
          <w:rFonts w:ascii="Aptos" w:hAnsi="Aptos"/>
        </w:rPr>
        <w:t>Incarceration</w:t>
      </w:r>
      <w:bookmarkEnd w:id="210"/>
      <w:bookmarkEnd w:id="211"/>
      <w:bookmarkEnd w:id="212"/>
      <w:r w:rsidRPr="02D167DB">
        <w:rPr>
          <w:rFonts w:ascii="Aptos" w:hAnsi="Aptos"/>
        </w:rPr>
        <w:t xml:space="preserve"> </w:t>
      </w:r>
    </w:p>
    <w:p w14:paraId="1C77307A" w14:textId="77777777" w:rsidR="00FF1F6C" w:rsidRPr="00BF3E75" w:rsidRDefault="00FF1F6C" w:rsidP="00C82243">
      <w:pPr>
        <w:spacing w:line="276" w:lineRule="auto"/>
        <w:rPr>
          <w:rFonts w:ascii="Aptos" w:hAnsi="Aptos"/>
        </w:rPr>
      </w:pPr>
      <w:r w:rsidRPr="00BF3E75">
        <w:rPr>
          <w:rFonts w:ascii="Aptos" w:hAnsi="Aptos"/>
        </w:rPr>
        <w:t xml:space="preserve">Respondents were asked about experiences of incarceration: “Have you ever spent time in a jail, prison, juvenile detention centre, or other correctional facility?” </w:t>
      </w:r>
      <w:r w:rsidR="00D46366" w:rsidRPr="00BF3E75">
        <w:rPr>
          <w:rFonts w:ascii="Aptos" w:hAnsi="Aptos"/>
        </w:rPr>
        <w:t xml:space="preserve">Twenty-six people </w:t>
      </w:r>
      <w:r w:rsidR="009D338E" w:rsidRPr="00BF3E75">
        <w:rPr>
          <w:rFonts w:ascii="Aptos" w:hAnsi="Aptos"/>
        </w:rPr>
        <w:t xml:space="preserve">(or 2%) </w:t>
      </w:r>
      <w:r w:rsidR="00D46366" w:rsidRPr="00BF3E75">
        <w:rPr>
          <w:rFonts w:ascii="Aptos" w:hAnsi="Aptos"/>
        </w:rPr>
        <w:t>reported ever having been incarcerated, representing a</w:t>
      </w:r>
      <w:r w:rsidR="00C82243" w:rsidRPr="00BF3E75">
        <w:rPr>
          <w:rFonts w:ascii="Aptos" w:hAnsi="Aptos"/>
        </w:rPr>
        <w:t>n increase from</w:t>
      </w:r>
      <w:r w:rsidR="009D338E" w:rsidRPr="00BF3E75">
        <w:rPr>
          <w:rFonts w:ascii="Aptos" w:hAnsi="Aptos"/>
        </w:rPr>
        <w:t xml:space="preserve"> results of </w:t>
      </w:r>
      <w:r w:rsidR="00D46366" w:rsidRPr="00BF3E75">
        <w:rPr>
          <w:rFonts w:ascii="Aptos" w:hAnsi="Aptos"/>
        </w:rPr>
        <w:t xml:space="preserve">our 2022-23 survey, when </w:t>
      </w:r>
      <w:r w:rsidRPr="00BF3E75">
        <w:rPr>
          <w:rFonts w:ascii="Aptos" w:hAnsi="Aptos"/>
        </w:rPr>
        <w:t xml:space="preserve">11 people, or just under 1% of </w:t>
      </w:r>
      <w:r w:rsidR="00C82243" w:rsidRPr="00BF3E75">
        <w:rPr>
          <w:rFonts w:ascii="Aptos" w:hAnsi="Aptos"/>
        </w:rPr>
        <w:t>respondents</w:t>
      </w:r>
      <w:r w:rsidR="009D338E" w:rsidRPr="00BF3E75">
        <w:rPr>
          <w:rFonts w:ascii="Aptos" w:hAnsi="Aptos"/>
        </w:rPr>
        <w:t>,</w:t>
      </w:r>
      <w:r w:rsidR="00C82243" w:rsidRPr="00BF3E75">
        <w:rPr>
          <w:rFonts w:ascii="Aptos" w:hAnsi="Aptos"/>
        </w:rPr>
        <w:t xml:space="preserve"> answered “yes” to this question</w:t>
      </w:r>
      <w:r w:rsidRPr="00BF3E75">
        <w:rPr>
          <w:rFonts w:ascii="Aptos" w:hAnsi="Aptos"/>
        </w:rPr>
        <w:t xml:space="preserve">. </w:t>
      </w:r>
    </w:p>
    <w:tbl>
      <w:tblPr>
        <w:tblStyle w:val="TableGrid"/>
        <w:tblW w:w="0" w:type="auto"/>
        <w:tblLook w:val="04A0" w:firstRow="1" w:lastRow="0" w:firstColumn="1" w:lastColumn="0" w:noHBand="0" w:noVBand="1"/>
      </w:tblPr>
      <w:tblGrid>
        <w:gridCol w:w="2122"/>
        <w:gridCol w:w="729"/>
        <w:gridCol w:w="992"/>
      </w:tblGrid>
      <w:tr w:rsidR="00C779DD" w:rsidRPr="00BF3E75" w14:paraId="3C1B5BE5" w14:textId="77777777" w:rsidTr="00C779DD">
        <w:trPr>
          <w:trHeight w:val="300"/>
        </w:trPr>
        <w:tc>
          <w:tcPr>
            <w:tcW w:w="2122" w:type="dxa"/>
            <w:noWrap/>
            <w:hideMark/>
          </w:tcPr>
          <w:p w14:paraId="238B7996" w14:textId="77777777" w:rsidR="00C779DD" w:rsidRPr="00BF3E75" w:rsidRDefault="00C779DD" w:rsidP="00C779DD">
            <w:pPr>
              <w:spacing w:line="276" w:lineRule="auto"/>
              <w:rPr>
                <w:rFonts w:ascii="Aptos" w:hAnsi="Aptos"/>
                <w:b/>
                <w:bCs/>
              </w:rPr>
            </w:pPr>
            <w:r w:rsidRPr="00BF3E75">
              <w:rPr>
                <w:rFonts w:ascii="Aptos" w:hAnsi="Aptos"/>
                <w:b/>
                <w:bCs/>
                <w:lang w:val="en-US"/>
              </w:rPr>
              <w:t>Ever incarcerated</w:t>
            </w:r>
          </w:p>
        </w:tc>
        <w:tc>
          <w:tcPr>
            <w:tcW w:w="618" w:type="dxa"/>
            <w:noWrap/>
            <w:hideMark/>
          </w:tcPr>
          <w:p w14:paraId="38C42AFC" w14:textId="77777777" w:rsidR="00C779DD" w:rsidRPr="00BF3E75" w:rsidRDefault="00C779DD" w:rsidP="00C779DD">
            <w:pPr>
              <w:spacing w:line="276" w:lineRule="auto"/>
              <w:rPr>
                <w:rFonts w:ascii="Aptos" w:hAnsi="Aptos"/>
                <w:b/>
                <w:bCs/>
              </w:rPr>
            </w:pPr>
            <w:r w:rsidRPr="00BF3E75">
              <w:rPr>
                <w:rFonts w:ascii="Aptos" w:hAnsi="Aptos"/>
                <w:b/>
                <w:bCs/>
                <w:lang w:val="en-US"/>
              </w:rPr>
              <w:t>Freq.</w:t>
            </w:r>
          </w:p>
        </w:tc>
        <w:tc>
          <w:tcPr>
            <w:tcW w:w="960" w:type="dxa"/>
            <w:noWrap/>
            <w:hideMark/>
          </w:tcPr>
          <w:p w14:paraId="58B1E7ED" w14:textId="77777777" w:rsidR="00C779DD" w:rsidRPr="00BF3E75" w:rsidRDefault="00C779DD" w:rsidP="00C779DD">
            <w:pPr>
              <w:spacing w:line="276" w:lineRule="auto"/>
              <w:rPr>
                <w:rFonts w:ascii="Aptos" w:hAnsi="Aptos"/>
                <w:b/>
                <w:bCs/>
              </w:rPr>
            </w:pPr>
            <w:r w:rsidRPr="00BF3E75">
              <w:rPr>
                <w:rFonts w:ascii="Aptos" w:hAnsi="Aptos"/>
                <w:b/>
                <w:bCs/>
                <w:lang w:val="en-US"/>
              </w:rPr>
              <w:t>Percent</w:t>
            </w:r>
          </w:p>
        </w:tc>
      </w:tr>
      <w:tr w:rsidR="00C779DD" w:rsidRPr="00BF3E75" w14:paraId="4FE84E74" w14:textId="77777777" w:rsidTr="00C779DD">
        <w:trPr>
          <w:trHeight w:val="300"/>
        </w:trPr>
        <w:tc>
          <w:tcPr>
            <w:tcW w:w="2122" w:type="dxa"/>
            <w:noWrap/>
            <w:hideMark/>
          </w:tcPr>
          <w:p w14:paraId="00A13025" w14:textId="77777777" w:rsidR="00C779DD" w:rsidRPr="00BF3E75" w:rsidRDefault="00C779DD" w:rsidP="00C779DD">
            <w:pPr>
              <w:spacing w:line="276" w:lineRule="auto"/>
              <w:rPr>
                <w:rFonts w:ascii="Aptos" w:hAnsi="Aptos"/>
              </w:rPr>
            </w:pPr>
            <w:r w:rsidRPr="00BF3E75">
              <w:rPr>
                <w:rFonts w:ascii="Aptos" w:hAnsi="Aptos"/>
                <w:lang w:val="en-US"/>
              </w:rPr>
              <w:t>No</w:t>
            </w:r>
          </w:p>
        </w:tc>
        <w:tc>
          <w:tcPr>
            <w:tcW w:w="618" w:type="dxa"/>
            <w:noWrap/>
            <w:hideMark/>
          </w:tcPr>
          <w:p w14:paraId="42C0A7A6" w14:textId="77777777" w:rsidR="00C779DD" w:rsidRPr="00BF3E75" w:rsidRDefault="00C779DD" w:rsidP="00C779DD">
            <w:pPr>
              <w:spacing w:line="276" w:lineRule="auto"/>
              <w:rPr>
                <w:rFonts w:ascii="Aptos" w:hAnsi="Aptos"/>
              </w:rPr>
            </w:pPr>
            <w:r w:rsidRPr="00BF3E75">
              <w:rPr>
                <w:rFonts w:ascii="Aptos" w:hAnsi="Aptos"/>
                <w:lang w:val="en-US"/>
              </w:rPr>
              <w:t>1255</w:t>
            </w:r>
          </w:p>
        </w:tc>
        <w:tc>
          <w:tcPr>
            <w:tcW w:w="960" w:type="dxa"/>
            <w:noWrap/>
            <w:hideMark/>
          </w:tcPr>
          <w:p w14:paraId="73EC6B96" w14:textId="77777777" w:rsidR="00C779DD" w:rsidRPr="00BF3E75" w:rsidRDefault="00C779DD" w:rsidP="00C779DD">
            <w:pPr>
              <w:spacing w:line="276" w:lineRule="auto"/>
              <w:rPr>
                <w:rFonts w:ascii="Aptos" w:hAnsi="Aptos"/>
              </w:rPr>
            </w:pPr>
            <w:r w:rsidRPr="00BF3E75">
              <w:rPr>
                <w:rFonts w:ascii="Aptos" w:hAnsi="Aptos"/>
                <w:lang w:val="en-US"/>
              </w:rPr>
              <w:t>95.22</w:t>
            </w:r>
          </w:p>
        </w:tc>
      </w:tr>
      <w:tr w:rsidR="00C779DD" w:rsidRPr="00BF3E75" w14:paraId="396A45DF" w14:textId="77777777" w:rsidTr="00C779DD">
        <w:trPr>
          <w:trHeight w:val="300"/>
        </w:trPr>
        <w:tc>
          <w:tcPr>
            <w:tcW w:w="2122" w:type="dxa"/>
            <w:noWrap/>
            <w:hideMark/>
          </w:tcPr>
          <w:p w14:paraId="1E16A6D0" w14:textId="77777777" w:rsidR="00C779DD" w:rsidRPr="00BF3E75" w:rsidRDefault="00C779DD" w:rsidP="00C779DD">
            <w:pPr>
              <w:spacing w:line="276" w:lineRule="auto"/>
              <w:rPr>
                <w:rFonts w:ascii="Aptos" w:hAnsi="Aptos"/>
              </w:rPr>
            </w:pPr>
            <w:r w:rsidRPr="00BF3E75">
              <w:rPr>
                <w:rFonts w:ascii="Aptos" w:hAnsi="Aptos"/>
                <w:lang w:val="en-US"/>
              </w:rPr>
              <w:t>Yes</w:t>
            </w:r>
          </w:p>
        </w:tc>
        <w:tc>
          <w:tcPr>
            <w:tcW w:w="618" w:type="dxa"/>
            <w:noWrap/>
            <w:hideMark/>
          </w:tcPr>
          <w:p w14:paraId="660A37E7" w14:textId="77777777" w:rsidR="00C779DD" w:rsidRPr="00BF3E75" w:rsidRDefault="00C779DD" w:rsidP="00C779DD">
            <w:pPr>
              <w:spacing w:line="276" w:lineRule="auto"/>
              <w:rPr>
                <w:rFonts w:ascii="Aptos" w:hAnsi="Aptos"/>
              </w:rPr>
            </w:pPr>
            <w:r w:rsidRPr="00BF3E75">
              <w:rPr>
                <w:rFonts w:ascii="Aptos" w:hAnsi="Aptos"/>
                <w:lang w:val="en-US"/>
              </w:rPr>
              <w:t>26</w:t>
            </w:r>
          </w:p>
        </w:tc>
        <w:tc>
          <w:tcPr>
            <w:tcW w:w="960" w:type="dxa"/>
            <w:noWrap/>
            <w:hideMark/>
          </w:tcPr>
          <w:p w14:paraId="310F778E" w14:textId="77777777" w:rsidR="00C779DD" w:rsidRPr="00BF3E75" w:rsidRDefault="00C779DD" w:rsidP="00C779DD">
            <w:pPr>
              <w:spacing w:line="276" w:lineRule="auto"/>
              <w:rPr>
                <w:rFonts w:ascii="Aptos" w:hAnsi="Aptos"/>
              </w:rPr>
            </w:pPr>
            <w:r w:rsidRPr="00BF3E75">
              <w:rPr>
                <w:rFonts w:ascii="Aptos" w:hAnsi="Aptos"/>
                <w:lang w:val="en-US"/>
              </w:rPr>
              <w:t>1.97</w:t>
            </w:r>
          </w:p>
        </w:tc>
      </w:tr>
      <w:tr w:rsidR="00C779DD" w:rsidRPr="00BF3E75" w14:paraId="7C5C649D" w14:textId="77777777" w:rsidTr="00C779DD">
        <w:trPr>
          <w:trHeight w:val="300"/>
        </w:trPr>
        <w:tc>
          <w:tcPr>
            <w:tcW w:w="2122" w:type="dxa"/>
            <w:noWrap/>
            <w:hideMark/>
          </w:tcPr>
          <w:p w14:paraId="3D075A32" w14:textId="77777777" w:rsidR="00C779DD" w:rsidRPr="00BF3E75" w:rsidRDefault="00C779DD" w:rsidP="00C779DD">
            <w:pPr>
              <w:spacing w:line="276" w:lineRule="auto"/>
              <w:rPr>
                <w:rFonts w:ascii="Aptos" w:hAnsi="Aptos"/>
              </w:rPr>
            </w:pPr>
            <w:r w:rsidRPr="00BF3E75">
              <w:rPr>
                <w:rFonts w:ascii="Aptos" w:hAnsi="Aptos"/>
                <w:lang w:val="en-US"/>
              </w:rPr>
              <w:t>Prefer not to answer</w:t>
            </w:r>
          </w:p>
        </w:tc>
        <w:tc>
          <w:tcPr>
            <w:tcW w:w="618" w:type="dxa"/>
            <w:noWrap/>
            <w:hideMark/>
          </w:tcPr>
          <w:p w14:paraId="5E1C165D" w14:textId="77777777" w:rsidR="00C779DD" w:rsidRPr="00BF3E75" w:rsidRDefault="00C779DD" w:rsidP="00C779DD">
            <w:pPr>
              <w:spacing w:line="276" w:lineRule="auto"/>
              <w:rPr>
                <w:rFonts w:ascii="Aptos" w:hAnsi="Aptos"/>
              </w:rPr>
            </w:pPr>
            <w:r w:rsidRPr="00BF3E75">
              <w:rPr>
                <w:rFonts w:ascii="Aptos" w:hAnsi="Aptos"/>
                <w:lang w:val="en-US"/>
              </w:rPr>
              <w:t>30</w:t>
            </w:r>
          </w:p>
        </w:tc>
        <w:tc>
          <w:tcPr>
            <w:tcW w:w="960" w:type="dxa"/>
            <w:noWrap/>
            <w:hideMark/>
          </w:tcPr>
          <w:p w14:paraId="7692E4B1" w14:textId="77777777" w:rsidR="00C779DD" w:rsidRPr="00BF3E75" w:rsidRDefault="00C779DD" w:rsidP="00C779DD">
            <w:pPr>
              <w:spacing w:line="276" w:lineRule="auto"/>
              <w:rPr>
                <w:rFonts w:ascii="Aptos" w:hAnsi="Aptos"/>
              </w:rPr>
            </w:pPr>
            <w:r w:rsidRPr="00BF3E75">
              <w:rPr>
                <w:rFonts w:ascii="Aptos" w:hAnsi="Aptos"/>
                <w:lang w:val="en-US"/>
              </w:rPr>
              <w:t>2.28</w:t>
            </w:r>
          </w:p>
        </w:tc>
      </w:tr>
      <w:tr w:rsidR="00C779DD" w:rsidRPr="00BF3E75" w14:paraId="6C7795FE" w14:textId="77777777" w:rsidTr="00C779DD">
        <w:trPr>
          <w:trHeight w:val="300"/>
        </w:trPr>
        <w:tc>
          <w:tcPr>
            <w:tcW w:w="2122" w:type="dxa"/>
            <w:noWrap/>
            <w:hideMark/>
          </w:tcPr>
          <w:p w14:paraId="7F8CE739" w14:textId="77777777" w:rsidR="00C779DD" w:rsidRPr="00BF3E75" w:rsidRDefault="00C779DD" w:rsidP="00C779DD">
            <w:pPr>
              <w:spacing w:line="276" w:lineRule="auto"/>
              <w:rPr>
                <w:rFonts w:ascii="Aptos" w:hAnsi="Aptos"/>
              </w:rPr>
            </w:pPr>
            <w:r w:rsidRPr="00BF3E75">
              <w:rPr>
                <w:rFonts w:ascii="Aptos" w:hAnsi="Aptos"/>
                <w:lang w:val="en-US"/>
              </w:rPr>
              <w:t>Unsure</w:t>
            </w:r>
          </w:p>
        </w:tc>
        <w:tc>
          <w:tcPr>
            <w:tcW w:w="618" w:type="dxa"/>
            <w:noWrap/>
            <w:hideMark/>
          </w:tcPr>
          <w:p w14:paraId="5B8F7037" w14:textId="77777777" w:rsidR="00C779DD" w:rsidRPr="00BF3E75" w:rsidRDefault="00C779DD" w:rsidP="00C779DD">
            <w:pPr>
              <w:spacing w:line="276" w:lineRule="auto"/>
              <w:rPr>
                <w:rFonts w:ascii="Aptos" w:hAnsi="Aptos"/>
              </w:rPr>
            </w:pPr>
            <w:r w:rsidRPr="00BF3E75">
              <w:rPr>
                <w:rFonts w:ascii="Aptos" w:hAnsi="Aptos"/>
                <w:lang w:val="en-US"/>
              </w:rPr>
              <w:t>7</w:t>
            </w:r>
          </w:p>
        </w:tc>
        <w:tc>
          <w:tcPr>
            <w:tcW w:w="960" w:type="dxa"/>
            <w:noWrap/>
            <w:hideMark/>
          </w:tcPr>
          <w:p w14:paraId="28D0C739" w14:textId="77777777" w:rsidR="00C779DD" w:rsidRPr="00BF3E75" w:rsidRDefault="00C779DD" w:rsidP="00C779DD">
            <w:pPr>
              <w:spacing w:line="276" w:lineRule="auto"/>
              <w:rPr>
                <w:rFonts w:ascii="Aptos" w:hAnsi="Aptos"/>
              </w:rPr>
            </w:pPr>
            <w:r w:rsidRPr="00BF3E75">
              <w:rPr>
                <w:rFonts w:ascii="Aptos" w:hAnsi="Aptos"/>
                <w:lang w:val="en-US"/>
              </w:rPr>
              <w:t>0.53</w:t>
            </w:r>
          </w:p>
        </w:tc>
      </w:tr>
      <w:tr w:rsidR="00C779DD" w:rsidRPr="00BF3E75" w14:paraId="47337D0F" w14:textId="77777777" w:rsidTr="00C779DD">
        <w:trPr>
          <w:trHeight w:val="300"/>
        </w:trPr>
        <w:tc>
          <w:tcPr>
            <w:tcW w:w="2122" w:type="dxa"/>
            <w:noWrap/>
            <w:hideMark/>
          </w:tcPr>
          <w:p w14:paraId="42C22BA2" w14:textId="77777777" w:rsidR="00C779DD" w:rsidRPr="00BF3E75" w:rsidRDefault="00C779DD" w:rsidP="00C779DD">
            <w:pPr>
              <w:spacing w:line="276" w:lineRule="auto"/>
              <w:rPr>
                <w:rFonts w:ascii="Aptos" w:hAnsi="Aptos"/>
                <w:b/>
                <w:bCs/>
              </w:rPr>
            </w:pPr>
            <w:r w:rsidRPr="00BF3E75">
              <w:rPr>
                <w:rFonts w:ascii="Aptos" w:hAnsi="Aptos"/>
                <w:b/>
                <w:bCs/>
                <w:lang w:val="en-US"/>
              </w:rPr>
              <w:t>Total</w:t>
            </w:r>
          </w:p>
        </w:tc>
        <w:tc>
          <w:tcPr>
            <w:tcW w:w="618" w:type="dxa"/>
            <w:noWrap/>
            <w:hideMark/>
          </w:tcPr>
          <w:p w14:paraId="2E10B128" w14:textId="77777777" w:rsidR="00C779DD" w:rsidRPr="00BF3E75" w:rsidRDefault="00C779DD" w:rsidP="00C779DD">
            <w:pPr>
              <w:spacing w:line="276" w:lineRule="auto"/>
              <w:rPr>
                <w:rFonts w:ascii="Aptos" w:hAnsi="Aptos"/>
                <w:b/>
                <w:bCs/>
              </w:rPr>
            </w:pPr>
            <w:r w:rsidRPr="00BF3E75">
              <w:rPr>
                <w:rFonts w:ascii="Aptos" w:hAnsi="Aptos"/>
                <w:b/>
                <w:bCs/>
                <w:lang w:val="en-US"/>
              </w:rPr>
              <w:t>1318</w:t>
            </w:r>
          </w:p>
        </w:tc>
        <w:tc>
          <w:tcPr>
            <w:tcW w:w="960" w:type="dxa"/>
            <w:noWrap/>
            <w:hideMark/>
          </w:tcPr>
          <w:p w14:paraId="51691410" w14:textId="77777777" w:rsidR="00C779DD" w:rsidRPr="00BF3E75" w:rsidRDefault="00C779DD" w:rsidP="00C779DD">
            <w:pPr>
              <w:spacing w:line="276" w:lineRule="auto"/>
              <w:rPr>
                <w:rFonts w:ascii="Aptos" w:hAnsi="Aptos"/>
                <w:b/>
                <w:bCs/>
              </w:rPr>
            </w:pPr>
            <w:r w:rsidRPr="00BF3E75">
              <w:rPr>
                <w:rFonts w:ascii="Aptos" w:hAnsi="Aptos"/>
                <w:b/>
                <w:bCs/>
                <w:lang w:val="en-US"/>
              </w:rPr>
              <w:t>100</w:t>
            </w:r>
          </w:p>
        </w:tc>
      </w:tr>
    </w:tbl>
    <w:p w14:paraId="1D517AB9" w14:textId="77777777" w:rsidR="00C779DD" w:rsidRPr="00BF3E75" w:rsidRDefault="00C779DD" w:rsidP="006A21E4">
      <w:pPr>
        <w:spacing w:line="276" w:lineRule="auto"/>
        <w:rPr>
          <w:rFonts w:ascii="Aptos" w:hAnsi="Aptos"/>
        </w:rPr>
      </w:pPr>
    </w:p>
    <w:p w14:paraId="59DDCF9E" w14:textId="77777777" w:rsidR="00C779DD" w:rsidRPr="00BF3E75" w:rsidRDefault="00C779DD" w:rsidP="006A21E4">
      <w:pPr>
        <w:spacing w:line="276" w:lineRule="auto"/>
        <w:rPr>
          <w:rFonts w:ascii="Aptos" w:hAnsi="Aptos"/>
        </w:rPr>
      </w:pPr>
    </w:p>
    <w:p w14:paraId="2D72B405" w14:textId="77777777" w:rsidR="00FF1F6C" w:rsidRPr="00BF3E75" w:rsidRDefault="00FF1F6C" w:rsidP="00FF1F6C">
      <w:pPr>
        <w:rPr>
          <w:rFonts w:ascii="Aptos" w:hAnsi="Aptos"/>
        </w:rPr>
      </w:pPr>
      <w:r w:rsidRPr="00BF3E75">
        <w:rPr>
          <w:rFonts w:ascii="Aptos" w:hAnsi="Aptos"/>
        </w:rPr>
        <w:br w:type="page"/>
      </w:r>
    </w:p>
    <w:p w14:paraId="2470F291" w14:textId="77777777" w:rsidR="00FF1F6C" w:rsidRPr="00BF3E75" w:rsidRDefault="00FF1F6C" w:rsidP="00FF1F6C">
      <w:pPr>
        <w:pStyle w:val="Heading1"/>
        <w:rPr>
          <w:rFonts w:ascii="Aptos" w:hAnsi="Aptos"/>
        </w:rPr>
      </w:pPr>
      <w:bookmarkStart w:id="213" w:name="_Toc140575422"/>
      <w:bookmarkStart w:id="214" w:name="_Toc2035974569"/>
      <w:r w:rsidRPr="02D167DB">
        <w:rPr>
          <w:rFonts w:ascii="Aptos" w:hAnsi="Aptos"/>
        </w:rPr>
        <w:lastRenderedPageBreak/>
        <w:t>Findings 2</w:t>
      </w:r>
      <w:r w:rsidR="00140142" w:rsidRPr="02D167DB">
        <w:rPr>
          <w:rFonts w:ascii="Aptos" w:hAnsi="Aptos"/>
        </w:rPr>
        <w:t>:</w:t>
      </w:r>
      <w:r w:rsidRPr="02D167DB">
        <w:rPr>
          <w:rFonts w:ascii="Aptos" w:hAnsi="Aptos"/>
        </w:rPr>
        <w:t xml:space="preserve"> Health &amp; healthcare</w:t>
      </w:r>
      <w:bookmarkEnd w:id="213"/>
      <w:bookmarkEnd w:id="214"/>
    </w:p>
    <w:p w14:paraId="1C167AD9" w14:textId="77777777" w:rsidR="00FF1F6C" w:rsidRPr="00BF3E75" w:rsidRDefault="00FF1F6C" w:rsidP="00FF1F6C">
      <w:pPr>
        <w:rPr>
          <w:rFonts w:ascii="Aptos" w:hAnsi="Aptos"/>
          <w:b/>
          <w:bCs/>
        </w:rPr>
      </w:pPr>
    </w:p>
    <w:p w14:paraId="257385F7" w14:textId="77777777" w:rsidR="004C18F1" w:rsidRPr="00BF3E75" w:rsidRDefault="004C18F1" w:rsidP="00BB2A56">
      <w:pPr>
        <w:pStyle w:val="Heading2"/>
        <w:spacing w:line="276" w:lineRule="auto"/>
        <w:rPr>
          <w:rFonts w:ascii="Aptos" w:hAnsi="Aptos"/>
        </w:rPr>
      </w:pPr>
      <w:bookmarkStart w:id="215" w:name="_Toc1450830713"/>
      <w:bookmarkStart w:id="216" w:name="_Toc140575423"/>
      <w:r w:rsidRPr="02D167DB">
        <w:rPr>
          <w:rFonts w:ascii="Aptos" w:hAnsi="Aptos"/>
        </w:rPr>
        <w:t>Medicare</w:t>
      </w:r>
      <w:bookmarkEnd w:id="215"/>
      <w:r w:rsidRPr="02D167DB">
        <w:rPr>
          <w:rFonts w:ascii="Aptos" w:hAnsi="Aptos"/>
        </w:rPr>
        <w:t xml:space="preserve"> </w:t>
      </w:r>
    </w:p>
    <w:p w14:paraId="5BE711DF" w14:textId="77777777" w:rsidR="004C18F1" w:rsidRPr="00BF3E75" w:rsidRDefault="004C18F1" w:rsidP="004C18F1">
      <w:pPr>
        <w:spacing w:line="276" w:lineRule="auto"/>
        <w:rPr>
          <w:rFonts w:ascii="Aptos" w:hAnsi="Aptos"/>
        </w:rPr>
      </w:pPr>
      <w:r w:rsidRPr="00BF3E75">
        <w:rPr>
          <w:rFonts w:ascii="Aptos" w:hAnsi="Aptos"/>
        </w:rPr>
        <w:t xml:space="preserve">For the first time, we asked respondents to tell us whether they had Medicare. This is important because a huge range of medical treatments, </w:t>
      </w:r>
      <w:r w:rsidR="006F5571" w:rsidRPr="00BF3E75">
        <w:rPr>
          <w:rFonts w:ascii="Aptos" w:hAnsi="Aptos"/>
        </w:rPr>
        <w:t xml:space="preserve">emergency care, </w:t>
      </w:r>
      <w:r w:rsidRPr="00BF3E75">
        <w:rPr>
          <w:rFonts w:ascii="Aptos" w:hAnsi="Aptos"/>
        </w:rPr>
        <w:t xml:space="preserve">medications and </w:t>
      </w:r>
      <w:r w:rsidR="00D60FC5" w:rsidRPr="00BF3E75">
        <w:rPr>
          <w:rFonts w:ascii="Aptos" w:hAnsi="Aptos"/>
        </w:rPr>
        <w:t xml:space="preserve">other </w:t>
      </w:r>
      <w:r w:rsidR="00D80A80" w:rsidRPr="00BF3E75">
        <w:rPr>
          <w:rFonts w:ascii="Aptos" w:hAnsi="Aptos"/>
        </w:rPr>
        <w:t xml:space="preserve">therapies are provided on the assumption that patients have Medicare, while a large number of temporary visa holders (such as </w:t>
      </w:r>
      <w:r w:rsidR="00DE7EDA" w:rsidRPr="00BF3E75">
        <w:rPr>
          <w:rFonts w:ascii="Aptos" w:hAnsi="Aptos"/>
        </w:rPr>
        <w:t xml:space="preserve">many </w:t>
      </w:r>
      <w:r w:rsidR="005A36B4" w:rsidRPr="00BF3E75">
        <w:rPr>
          <w:rFonts w:ascii="Aptos" w:hAnsi="Aptos"/>
        </w:rPr>
        <w:t>people on partner visa</w:t>
      </w:r>
      <w:r w:rsidR="006E5606" w:rsidRPr="00BF3E75">
        <w:rPr>
          <w:rFonts w:ascii="Aptos" w:hAnsi="Aptos"/>
        </w:rPr>
        <w:t>s</w:t>
      </w:r>
      <w:r w:rsidR="005A36B4" w:rsidRPr="00BF3E75">
        <w:rPr>
          <w:rFonts w:ascii="Aptos" w:hAnsi="Aptos"/>
        </w:rPr>
        <w:t xml:space="preserve">, students </w:t>
      </w:r>
      <w:r w:rsidR="00D80A80" w:rsidRPr="00BF3E75">
        <w:rPr>
          <w:rFonts w:ascii="Aptos" w:hAnsi="Aptos"/>
        </w:rPr>
        <w:t>and people seeking asylum</w:t>
      </w:r>
      <w:r w:rsidR="006E5606" w:rsidRPr="00BF3E75">
        <w:rPr>
          <w:rFonts w:ascii="Aptos" w:hAnsi="Aptos"/>
        </w:rPr>
        <w:t>)</w:t>
      </w:r>
      <w:r w:rsidR="00D80A80" w:rsidRPr="00BF3E75">
        <w:rPr>
          <w:rFonts w:ascii="Aptos" w:hAnsi="Aptos"/>
        </w:rPr>
        <w:t xml:space="preserve"> </w:t>
      </w:r>
      <w:r w:rsidR="006F5571" w:rsidRPr="00BF3E75">
        <w:rPr>
          <w:rFonts w:ascii="Aptos" w:hAnsi="Aptos"/>
        </w:rPr>
        <w:t>are not covered by Medicare.</w:t>
      </w:r>
    </w:p>
    <w:p w14:paraId="4AA57A3E" w14:textId="77777777" w:rsidR="00D60FC5" w:rsidRPr="00BF3E75" w:rsidRDefault="0041530D" w:rsidP="004C18F1">
      <w:pPr>
        <w:spacing w:line="276" w:lineRule="auto"/>
        <w:rPr>
          <w:rFonts w:ascii="Aptos" w:hAnsi="Aptos"/>
        </w:rPr>
      </w:pPr>
      <w:r w:rsidRPr="00BF3E75">
        <w:rPr>
          <w:rFonts w:ascii="Aptos" w:hAnsi="Aptos"/>
        </w:rPr>
        <w:t xml:space="preserve">We found that almost 6% </w:t>
      </w:r>
      <w:r w:rsidR="007E23C5" w:rsidRPr="00BF3E75">
        <w:rPr>
          <w:rFonts w:ascii="Aptos" w:hAnsi="Aptos"/>
        </w:rPr>
        <w:t>(</w:t>
      </w:r>
      <w:r w:rsidR="004B42B7" w:rsidRPr="00BF3E75">
        <w:rPr>
          <w:rFonts w:ascii="Aptos" w:hAnsi="Aptos"/>
        </w:rPr>
        <w:t xml:space="preserve">n=76) </w:t>
      </w:r>
      <w:r w:rsidRPr="00BF3E75">
        <w:rPr>
          <w:rFonts w:ascii="Aptos" w:hAnsi="Aptos"/>
        </w:rPr>
        <w:t xml:space="preserve">of respondents did not have Medicare. </w:t>
      </w:r>
    </w:p>
    <w:tbl>
      <w:tblPr>
        <w:tblStyle w:val="TableGrid"/>
        <w:tblW w:w="0" w:type="auto"/>
        <w:tblLook w:val="04A0" w:firstRow="1" w:lastRow="0" w:firstColumn="1" w:lastColumn="0" w:noHBand="0" w:noVBand="1"/>
      </w:tblPr>
      <w:tblGrid>
        <w:gridCol w:w="1149"/>
        <w:gridCol w:w="960"/>
        <w:gridCol w:w="992"/>
      </w:tblGrid>
      <w:tr w:rsidR="00D60FC5" w:rsidRPr="00BF3E75" w14:paraId="20D33101" w14:textId="77777777" w:rsidTr="007B307D">
        <w:trPr>
          <w:trHeight w:val="300"/>
        </w:trPr>
        <w:tc>
          <w:tcPr>
            <w:tcW w:w="1077" w:type="dxa"/>
            <w:noWrap/>
            <w:hideMark/>
          </w:tcPr>
          <w:p w14:paraId="494F7B62" w14:textId="77777777" w:rsidR="00D60FC5" w:rsidRPr="00BF3E75" w:rsidRDefault="00D60FC5" w:rsidP="00D60FC5">
            <w:pPr>
              <w:spacing w:line="276" w:lineRule="auto"/>
              <w:rPr>
                <w:rFonts w:ascii="Aptos" w:hAnsi="Aptos"/>
                <w:b/>
                <w:bCs/>
              </w:rPr>
            </w:pPr>
            <w:r w:rsidRPr="00BF3E75">
              <w:rPr>
                <w:rFonts w:ascii="Aptos" w:hAnsi="Aptos"/>
                <w:b/>
                <w:bCs/>
                <w:lang w:val="en-US"/>
              </w:rPr>
              <w:t xml:space="preserve">Has Medicare </w:t>
            </w:r>
          </w:p>
        </w:tc>
        <w:tc>
          <w:tcPr>
            <w:tcW w:w="960" w:type="dxa"/>
            <w:noWrap/>
            <w:hideMark/>
          </w:tcPr>
          <w:p w14:paraId="093D36CC" w14:textId="77777777" w:rsidR="00D60FC5" w:rsidRPr="00BF3E75" w:rsidRDefault="00D60FC5" w:rsidP="00D60FC5">
            <w:pPr>
              <w:spacing w:line="276" w:lineRule="auto"/>
              <w:rPr>
                <w:rFonts w:ascii="Aptos" w:hAnsi="Aptos"/>
                <w:b/>
                <w:bCs/>
              </w:rPr>
            </w:pPr>
            <w:r w:rsidRPr="00BF3E75">
              <w:rPr>
                <w:rFonts w:ascii="Aptos" w:hAnsi="Aptos"/>
                <w:b/>
                <w:bCs/>
                <w:lang w:val="en-US"/>
              </w:rPr>
              <w:t>Freq.</w:t>
            </w:r>
          </w:p>
        </w:tc>
        <w:tc>
          <w:tcPr>
            <w:tcW w:w="960" w:type="dxa"/>
            <w:noWrap/>
            <w:hideMark/>
          </w:tcPr>
          <w:p w14:paraId="0C6BDB92" w14:textId="77777777" w:rsidR="00D60FC5" w:rsidRPr="00BF3E75" w:rsidRDefault="00D60FC5" w:rsidP="00D60FC5">
            <w:pPr>
              <w:spacing w:line="276" w:lineRule="auto"/>
              <w:rPr>
                <w:rFonts w:ascii="Aptos" w:hAnsi="Aptos"/>
                <w:b/>
                <w:bCs/>
              </w:rPr>
            </w:pPr>
            <w:r w:rsidRPr="00BF3E75">
              <w:rPr>
                <w:rFonts w:ascii="Aptos" w:hAnsi="Aptos"/>
                <w:b/>
                <w:bCs/>
                <w:lang w:val="en-US"/>
              </w:rPr>
              <w:t>Percent</w:t>
            </w:r>
          </w:p>
        </w:tc>
      </w:tr>
      <w:tr w:rsidR="00D60FC5" w:rsidRPr="00BF3E75" w14:paraId="1B95D7E3" w14:textId="77777777" w:rsidTr="007B307D">
        <w:trPr>
          <w:trHeight w:val="300"/>
        </w:trPr>
        <w:tc>
          <w:tcPr>
            <w:tcW w:w="1077" w:type="dxa"/>
            <w:noWrap/>
            <w:hideMark/>
          </w:tcPr>
          <w:p w14:paraId="610BB958" w14:textId="77777777" w:rsidR="00D60FC5" w:rsidRPr="00BF3E75" w:rsidRDefault="00D60FC5" w:rsidP="00D60FC5">
            <w:pPr>
              <w:spacing w:line="276" w:lineRule="auto"/>
              <w:rPr>
                <w:rFonts w:ascii="Aptos" w:hAnsi="Aptos"/>
              </w:rPr>
            </w:pPr>
            <w:r w:rsidRPr="00BF3E75">
              <w:rPr>
                <w:rFonts w:ascii="Aptos" w:hAnsi="Aptos"/>
                <w:lang w:val="en-US"/>
              </w:rPr>
              <w:t>Yes</w:t>
            </w:r>
          </w:p>
        </w:tc>
        <w:tc>
          <w:tcPr>
            <w:tcW w:w="960" w:type="dxa"/>
            <w:noWrap/>
            <w:hideMark/>
          </w:tcPr>
          <w:p w14:paraId="19D257D6" w14:textId="77777777" w:rsidR="00D60FC5" w:rsidRPr="00BF3E75" w:rsidRDefault="00D60FC5" w:rsidP="00D60FC5">
            <w:pPr>
              <w:spacing w:line="276" w:lineRule="auto"/>
              <w:rPr>
                <w:rFonts w:ascii="Aptos" w:hAnsi="Aptos"/>
              </w:rPr>
            </w:pPr>
            <w:r w:rsidRPr="00BF3E75">
              <w:rPr>
                <w:rFonts w:ascii="Aptos" w:hAnsi="Aptos"/>
                <w:lang w:val="en-US"/>
              </w:rPr>
              <w:t>1222</w:t>
            </w:r>
          </w:p>
        </w:tc>
        <w:tc>
          <w:tcPr>
            <w:tcW w:w="960" w:type="dxa"/>
            <w:noWrap/>
            <w:hideMark/>
          </w:tcPr>
          <w:p w14:paraId="358071AD" w14:textId="77777777" w:rsidR="00D60FC5" w:rsidRPr="00BF3E75" w:rsidRDefault="00D60FC5" w:rsidP="00D60FC5">
            <w:pPr>
              <w:spacing w:line="276" w:lineRule="auto"/>
              <w:rPr>
                <w:rFonts w:ascii="Aptos" w:hAnsi="Aptos"/>
              </w:rPr>
            </w:pPr>
            <w:r w:rsidRPr="00BF3E75">
              <w:rPr>
                <w:rFonts w:ascii="Aptos" w:hAnsi="Aptos"/>
                <w:lang w:val="en-US"/>
              </w:rPr>
              <w:t>92.65</w:t>
            </w:r>
          </w:p>
        </w:tc>
      </w:tr>
      <w:tr w:rsidR="00D60FC5" w:rsidRPr="00BF3E75" w14:paraId="2F010E0D" w14:textId="77777777" w:rsidTr="007B307D">
        <w:trPr>
          <w:trHeight w:val="300"/>
        </w:trPr>
        <w:tc>
          <w:tcPr>
            <w:tcW w:w="1077" w:type="dxa"/>
            <w:noWrap/>
            <w:hideMark/>
          </w:tcPr>
          <w:p w14:paraId="5E87D15E" w14:textId="77777777" w:rsidR="00D60FC5" w:rsidRPr="00BF3E75" w:rsidRDefault="00D60FC5" w:rsidP="00D60FC5">
            <w:pPr>
              <w:spacing w:line="276" w:lineRule="auto"/>
              <w:rPr>
                <w:rFonts w:ascii="Aptos" w:hAnsi="Aptos"/>
              </w:rPr>
            </w:pPr>
            <w:r w:rsidRPr="00BF3E75">
              <w:rPr>
                <w:rFonts w:ascii="Aptos" w:hAnsi="Aptos"/>
                <w:lang w:val="en-US"/>
              </w:rPr>
              <w:t>No</w:t>
            </w:r>
          </w:p>
        </w:tc>
        <w:tc>
          <w:tcPr>
            <w:tcW w:w="960" w:type="dxa"/>
            <w:noWrap/>
            <w:hideMark/>
          </w:tcPr>
          <w:p w14:paraId="1B77DBF1" w14:textId="77777777" w:rsidR="00D60FC5" w:rsidRPr="00BF3E75" w:rsidRDefault="00D60FC5" w:rsidP="00D60FC5">
            <w:pPr>
              <w:spacing w:line="276" w:lineRule="auto"/>
              <w:rPr>
                <w:rFonts w:ascii="Aptos" w:hAnsi="Aptos"/>
              </w:rPr>
            </w:pPr>
            <w:r w:rsidRPr="00BF3E75">
              <w:rPr>
                <w:rFonts w:ascii="Aptos" w:hAnsi="Aptos"/>
                <w:lang w:val="en-US"/>
              </w:rPr>
              <w:t>76</w:t>
            </w:r>
          </w:p>
        </w:tc>
        <w:tc>
          <w:tcPr>
            <w:tcW w:w="960" w:type="dxa"/>
            <w:noWrap/>
            <w:hideMark/>
          </w:tcPr>
          <w:p w14:paraId="603D6964" w14:textId="77777777" w:rsidR="00D60FC5" w:rsidRPr="00BF3E75" w:rsidRDefault="00D60FC5" w:rsidP="00D60FC5">
            <w:pPr>
              <w:spacing w:line="276" w:lineRule="auto"/>
              <w:rPr>
                <w:rFonts w:ascii="Aptos" w:hAnsi="Aptos"/>
              </w:rPr>
            </w:pPr>
            <w:r w:rsidRPr="00BF3E75">
              <w:rPr>
                <w:rFonts w:ascii="Aptos" w:hAnsi="Aptos"/>
                <w:lang w:val="en-US"/>
              </w:rPr>
              <w:t>5.76</w:t>
            </w:r>
          </w:p>
        </w:tc>
      </w:tr>
      <w:tr w:rsidR="00D60FC5" w:rsidRPr="00BF3E75" w14:paraId="6E63AACA" w14:textId="77777777" w:rsidTr="007B307D">
        <w:trPr>
          <w:trHeight w:val="300"/>
        </w:trPr>
        <w:tc>
          <w:tcPr>
            <w:tcW w:w="1077" w:type="dxa"/>
            <w:noWrap/>
            <w:hideMark/>
          </w:tcPr>
          <w:p w14:paraId="5684D1B4" w14:textId="77777777" w:rsidR="00D60FC5" w:rsidRPr="00BF3E75" w:rsidRDefault="00D60FC5" w:rsidP="00D60FC5">
            <w:pPr>
              <w:spacing w:line="276" w:lineRule="auto"/>
              <w:rPr>
                <w:rFonts w:ascii="Aptos" w:hAnsi="Aptos"/>
              </w:rPr>
            </w:pPr>
            <w:r w:rsidRPr="00BF3E75">
              <w:rPr>
                <w:rFonts w:ascii="Aptos" w:hAnsi="Aptos"/>
                <w:lang w:val="en-US"/>
              </w:rPr>
              <w:t>Don't know</w:t>
            </w:r>
          </w:p>
        </w:tc>
        <w:tc>
          <w:tcPr>
            <w:tcW w:w="960" w:type="dxa"/>
            <w:noWrap/>
            <w:hideMark/>
          </w:tcPr>
          <w:p w14:paraId="406DBD15" w14:textId="77777777" w:rsidR="00D60FC5" w:rsidRPr="00BF3E75" w:rsidRDefault="00D60FC5" w:rsidP="00D60FC5">
            <w:pPr>
              <w:spacing w:line="276" w:lineRule="auto"/>
              <w:rPr>
                <w:rFonts w:ascii="Aptos" w:hAnsi="Aptos"/>
              </w:rPr>
            </w:pPr>
            <w:r w:rsidRPr="00BF3E75">
              <w:rPr>
                <w:rFonts w:ascii="Aptos" w:hAnsi="Aptos"/>
                <w:lang w:val="en-US"/>
              </w:rPr>
              <w:t>21</w:t>
            </w:r>
          </w:p>
        </w:tc>
        <w:tc>
          <w:tcPr>
            <w:tcW w:w="960" w:type="dxa"/>
            <w:noWrap/>
            <w:hideMark/>
          </w:tcPr>
          <w:p w14:paraId="4CFBAE89" w14:textId="77777777" w:rsidR="00D60FC5" w:rsidRPr="00BF3E75" w:rsidRDefault="00D60FC5" w:rsidP="00D60FC5">
            <w:pPr>
              <w:spacing w:line="276" w:lineRule="auto"/>
              <w:rPr>
                <w:rFonts w:ascii="Aptos" w:hAnsi="Aptos"/>
              </w:rPr>
            </w:pPr>
            <w:r w:rsidRPr="00BF3E75">
              <w:rPr>
                <w:rFonts w:ascii="Aptos" w:hAnsi="Aptos"/>
                <w:lang w:val="en-US"/>
              </w:rPr>
              <w:t>1.59</w:t>
            </w:r>
          </w:p>
        </w:tc>
      </w:tr>
      <w:tr w:rsidR="00D60FC5" w:rsidRPr="00BF3E75" w14:paraId="308716D7" w14:textId="77777777" w:rsidTr="007B307D">
        <w:trPr>
          <w:trHeight w:val="300"/>
        </w:trPr>
        <w:tc>
          <w:tcPr>
            <w:tcW w:w="1077" w:type="dxa"/>
            <w:noWrap/>
            <w:hideMark/>
          </w:tcPr>
          <w:p w14:paraId="009BEC3E" w14:textId="77777777" w:rsidR="00D60FC5" w:rsidRPr="00BF3E75" w:rsidRDefault="00D60FC5" w:rsidP="00D60FC5">
            <w:pPr>
              <w:spacing w:line="276" w:lineRule="auto"/>
              <w:rPr>
                <w:rFonts w:ascii="Aptos" w:hAnsi="Aptos"/>
                <w:b/>
                <w:bCs/>
              </w:rPr>
            </w:pPr>
            <w:r w:rsidRPr="00BF3E75">
              <w:rPr>
                <w:rFonts w:ascii="Aptos" w:hAnsi="Aptos"/>
                <w:b/>
                <w:bCs/>
                <w:lang w:val="en-US"/>
              </w:rPr>
              <w:t>Total</w:t>
            </w:r>
          </w:p>
        </w:tc>
        <w:tc>
          <w:tcPr>
            <w:tcW w:w="960" w:type="dxa"/>
            <w:noWrap/>
            <w:hideMark/>
          </w:tcPr>
          <w:p w14:paraId="78C2A684" w14:textId="77777777" w:rsidR="00D60FC5" w:rsidRPr="00BF3E75" w:rsidRDefault="00D60FC5" w:rsidP="00D60FC5">
            <w:pPr>
              <w:spacing w:line="276" w:lineRule="auto"/>
              <w:rPr>
                <w:rFonts w:ascii="Aptos" w:hAnsi="Aptos"/>
                <w:b/>
                <w:bCs/>
              </w:rPr>
            </w:pPr>
            <w:r w:rsidRPr="00BF3E75">
              <w:rPr>
                <w:rFonts w:ascii="Aptos" w:hAnsi="Aptos"/>
                <w:b/>
                <w:bCs/>
                <w:lang w:val="en-US"/>
              </w:rPr>
              <w:t>1319</w:t>
            </w:r>
          </w:p>
        </w:tc>
        <w:tc>
          <w:tcPr>
            <w:tcW w:w="960" w:type="dxa"/>
            <w:noWrap/>
            <w:hideMark/>
          </w:tcPr>
          <w:p w14:paraId="5E7B054C" w14:textId="77777777" w:rsidR="00D60FC5" w:rsidRPr="00BF3E75" w:rsidRDefault="00D60FC5" w:rsidP="00D60FC5">
            <w:pPr>
              <w:spacing w:line="276" w:lineRule="auto"/>
              <w:rPr>
                <w:rFonts w:ascii="Aptos" w:hAnsi="Aptos"/>
                <w:b/>
                <w:bCs/>
              </w:rPr>
            </w:pPr>
            <w:r w:rsidRPr="00BF3E75">
              <w:rPr>
                <w:rFonts w:ascii="Aptos" w:hAnsi="Aptos"/>
                <w:b/>
                <w:bCs/>
                <w:lang w:val="en-US"/>
              </w:rPr>
              <w:t>100</w:t>
            </w:r>
          </w:p>
        </w:tc>
      </w:tr>
    </w:tbl>
    <w:p w14:paraId="498414F7" w14:textId="77777777" w:rsidR="004C18F1" w:rsidRPr="00BF3E75" w:rsidRDefault="004C18F1" w:rsidP="004C18F1">
      <w:pPr>
        <w:spacing w:line="276" w:lineRule="auto"/>
        <w:rPr>
          <w:rFonts w:ascii="Aptos" w:hAnsi="Aptos"/>
        </w:rPr>
      </w:pPr>
    </w:p>
    <w:p w14:paraId="6B251FEB" w14:textId="77777777" w:rsidR="007B307D" w:rsidRPr="00BF3E75" w:rsidRDefault="007B307D" w:rsidP="007B307D">
      <w:pPr>
        <w:spacing w:line="276" w:lineRule="auto"/>
        <w:rPr>
          <w:rFonts w:ascii="Aptos" w:hAnsi="Aptos"/>
        </w:rPr>
      </w:pPr>
      <w:r w:rsidRPr="00BF3E75">
        <w:rPr>
          <w:rFonts w:ascii="Aptos" w:hAnsi="Aptos"/>
        </w:rPr>
        <w:t>The majority of respondents without Medicare (59%, n=45) were people on a temporary visa who were also studying.</w:t>
      </w:r>
    </w:p>
    <w:p w14:paraId="0A46728F" w14:textId="77777777" w:rsidR="004C18F1" w:rsidRPr="00BF3E75" w:rsidRDefault="00BA3385" w:rsidP="00BB2A56">
      <w:pPr>
        <w:pStyle w:val="Heading2"/>
        <w:spacing w:line="276" w:lineRule="auto"/>
        <w:rPr>
          <w:rFonts w:ascii="Aptos" w:hAnsi="Aptos"/>
        </w:rPr>
      </w:pPr>
      <w:bookmarkStart w:id="217" w:name="_Toc352321388"/>
      <w:r w:rsidRPr="02D167DB">
        <w:rPr>
          <w:rFonts w:ascii="Aptos" w:hAnsi="Aptos"/>
        </w:rPr>
        <w:t>ACT Services Access Card</w:t>
      </w:r>
      <w:bookmarkEnd w:id="217"/>
    </w:p>
    <w:p w14:paraId="4BA598E9" w14:textId="77777777" w:rsidR="00B02873" w:rsidRPr="00BF3E75" w:rsidRDefault="00B02873" w:rsidP="00B02873">
      <w:pPr>
        <w:rPr>
          <w:rFonts w:ascii="Aptos" w:hAnsi="Aptos"/>
        </w:rPr>
      </w:pPr>
      <w:r w:rsidRPr="00BF3E75">
        <w:rPr>
          <w:rFonts w:ascii="Aptos" w:hAnsi="Aptos"/>
        </w:rPr>
        <w:t xml:space="preserve">An ACT Services Access Card allows people </w:t>
      </w:r>
      <w:r w:rsidR="00470A16" w:rsidRPr="00BF3E75">
        <w:rPr>
          <w:rFonts w:ascii="Aptos" w:hAnsi="Aptos"/>
        </w:rPr>
        <w:t xml:space="preserve">who do not have Medicare because they are still </w:t>
      </w:r>
      <w:r w:rsidRPr="00BF3E75">
        <w:rPr>
          <w:rFonts w:ascii="Aptos" w:hAnsi="Aptos"/>
        </w:rPr>
        <w:t>seeking asylum (who are awaiting a protection visa) to get free or cheaper ACT Government services</w:t>
      </w:r>
      <w:r w:rsidR="00470A16" w:rsidRPr="00BF3E75">
        <w:rPr>
          <w:rFonts w:ascii="Aptos" w:hAnsi="Aptos"/>
        </w:rPr>
        <w:t xml:space="preserve">. We asked </w:t>
      </w:r>
      <w:r w:rsidR="00FA4D98" w:rsidRPr="00BF3E75">
        <w:rPr>
          <w:rFonts w:ascii="Aptos" w:hAnsi="Aptos"/>
        </w:rPr>
        <w:t xml:space="preserve">all </w:t>
      </w:r>
      <w:r w:rsidR="00D6613A" w:rsidRPr="00BF3E75">
        <w:rPr>
          <w:rFonts w:ascii="Aptos" w:hAnsi="Aptos"/>
        </w:rPr>
        <w:t xml:space="preserve">people who told us they did not have Medicare whether they had an </w:t>
      </w:r>
      <w:r w:rsidR="00BA3385" w:rsidRPr="00BF3E75">
        <w:rPr>
          <w:rFonts w:ascii="Aptos" w:hAnsi="Aptos"/>
        </w:rPr>
        <w:t xml:space="preserve">ACT Services </w:t>
      </w:r>
      <w:r w:rsidR="00D6613A" w:rsidRPr="00BF3E75">
        <w:rPr>
          <w:rFonts w:ascii="Aptos" w:hAnsi="Aptos"/>
        </w:rPr>
        <w:t xml:space="preserve">Access </w:t>
      </w:r>
      <w:r w:rsidR="00BA3385" w:rsidRPr="00BF3E75">
        <w:rPr>
          <w:rFonts w:ascii="Aptos" w:hAnsi="Aptos"/>
        </w:rPr>
        <w:t xml:space="preserve">Card. Fewer than 10 respondents told us that they had </w:t>
      </w:r>
      <w:r w:rsidR="0033450E" w:rsidRPr="00BF3E75">
        <w:rPr>
          <w:rFonts w:ascii="Aptos" w:hAnsi="Aptos"/>
        </w:rPr>
        <w:t xml:space="preserve">an ACT Services Access Card (as </w:t>
      </w:r>
      <w:r w:rsidR="001C2AE0" w:rsidRPr="00BF3E75">
        <w:rPr>
          <w:rFonts w:ascii="Aptos" w:hAnsi="Aptos"/>
        </w:rPr>
        <w:t>expected, since fewer than 10 respondents told us they were asylum seekers</w:t>
      </w:r>
      <w:r w:rsidR="00AA4694" w:rsidRPr="00BF3E75">
        <w:rPr>
          <w:rFonts w:ascii="Aptos" w:hAnsi="Aptos"/>
        </w:rPr>
        <w:t>/protection visa applicants</w:t>
      </w:r>
      <w:r w:rsidR="001C2AE0" w:rsidRPr="00BF3E75">
        <w:rPr>
          <w:rFonts w:ascii="Aptos" w:hAnsi="Aptos"/>
        </w:rPr>
        <w:t>).</w:t>
      </w:r>
    </w:p>
    <w:p w14:paraId="2AE80EFE" w14:textId="77777777" w:rsidR="001640C3" w:rsidRPr="00BF3E75" w:rsidRDefault="001640C3" w:rsidP="001640C3">
      <w:pPr>
        <w:pStyle w:val="Heading2"/>
        <w:spacing w:line="276" w:lineRule="auto"/>
        <w:rPr>
          <w:rFonts w:ascii="Aptos" w:hAnsi="Aptos"/>
        </w:rPr>
      </w:pPr>
      <w:bookmarkStart w:id="218" w:name="_Toc803859649"/>
      <w:r w:rsidRPr="02D167DB">
        <w:rPr>
          <w:rFonts w:ascii="Aptos" w:hAnsi="Aptos"/>
        </w:rPr>
        <w:t>Private health insurance (people without Medicare)</w:t>
      </w:r>
      <w:bookmarkEnd w:id="218"/>
      <w:r w:rsidRPr="02D167DB">
        <w:rPr>
          <w:rFonts w:ascii="Aptos" w:hAnsi="Aptos"/>
        </w:rPr>
        <w:t xml:space="preserve"> </w:t>
      </w:r>
    </w:p>
    <w:p w14:paraId="2393F2C7" w14:textId="77777777" w:rsidR="001B2F87" w:rsidRDefault="004B7F9A" w:rsidP="00B02873">
      <w:pPr>
        <w:rPr>
          <w:rFonts w:ascii="Aptos" w:hAnsi="Aptos"/>
        </w:rPr>
      </w:pPr>
      <w:r w:rsidRPr="00BF3E75">
        <w:rPr>
          <w:rFonts w:ascii="Aptos" w:hAnsi="Aptos"/>
        </w:rPr>
        <w:t xml:space="preserve">We asked all people who told us they did not have Medicare whether they had private health insurance. A large majority (70%) told us they did have private health insurance. This is not surprising, since </w:t>
      </w:r>
      <w:r w:rsidR="007C55F2" w:rsidRPr="00BF3E75">
        <w:rPr>
          <w:rFonts w:ascii="Aptos" w:hAnsi="Aptos"/>
        </w:rPr>
        <w:t xml:space="preserve">holding private health insurance is a condition of some key visa types, including </w:t>
      </w:r>
      <w:r w:rsidR="00310199" w:rsidRPr="00BF3E75">
        <w:rPr>
          <w:rFonts w:ascii="Aptos" w:hAnsi="Aptos"/>
        </w:rPr>
        <w:t>student visas.</w:t>
      </w:r>
      <w:r w:rsidR="00A47A1C" w:rsidRPr="00BF3E75">
        <w:rPr>
          <w:rFonts w:ascii="Aptos" w:hAnsi="Aptos"/>
        </w:rPr>
        <w:t xml:space="preserve"> </w:t>
      </w:r>
      <w:r w:rsidR="00AF43DF" w:rsidRPr="00BF3E75">
        <w:rPr>
          <w:rFonts w:ascii="Aptos" w:hAnsi="Aptos"/>
        </w:rPr>
        <w:t xml:space="preserve">While noting the small </w:t>
      </w:r>
      <w:r w:rsidR="001D2C3F" w:rsidRPr="00BF3E75">
        <w:rPr>
          <w:rFonts w:ascii="Aptos" w:hAnsi="Aptos"/>
        </w:rPr>
        <w:t>sub-sample</w:t>
      </w:r>
      <w:r w:rsidR="00AF43DF" w:rsidRPr="00BF3E75">
        <w:rPr>
          <w:rFonts w:ascii="Aptos" w:hAnsi="Aptos"/>
        </w:rPr>
        <w:t xml:space="preserve">, </w:t>
      </w:r>
      <w:r w:rsidR="00A47A1C" w:rsidRPr="00BF3E75">
        <w:rPr>
          <w:rFonts w:ascii="Aptos" w:hAnsi="Aptos"/>
        </w:rPr>
        <w:t xml:space="preserve">it is concerning that </w:t>
      </w:r>
      <w:r w:rsidR="00AF43DF" w:rsidRPr="00BF3E75">
        <w:rPr>
          <w:rFonts w:ascii="Aptos" w:hAnsi="Aptos"/>
        </w:rPr>
        <w:t>a substantial proportion</w:t>
      </w:r>
      <w:r w:rsidR="001D2C3F" w:rsidRPr="00BF3E75">
        <w:rPr>
          <w:rFonts w:ascii="Aptos" w:hAnsi="Aptos"/>
        </w:rPr>
        <w:t xml:space="preserve"> of those without Medicare (22% or 17 people) also did not have private health insurance, meaning they did not have any health insurance.</w:t>
      </w:r>
    </w:p>
    <w:p w14:paraId="7DD58139" w14:textId="77777777" w:rsidR="001B2F87" w:rsidRDefault="001B2F87">
      <w:pPr>
        <w:rPr>
          <w:rFonts w:ascii="Aptos" w:hAnsi="Aptos"/>
        </w:rPr>
      </w:pPr>
      <w:r>
        <w:rPr>
          <w:rFonts w:ascii="Aptos" w:hAnsi="Aptos"/>
        </w:rPr>
        <w:br w:type="page"/>
      </w:r>
    </w:p>
    <w:tbl>
      <w:tblPr>
        <w:tblStyle w:val="TableGrid"/>
        <w:tblW w:w="0" w:type="auto"/>
        <w:tblLook w:val="04A0" w:firstRow="1" w:lastRow="0" w:firstColumn="1" w:lastColumn="0" w:noHBand="0" w:noVBand="1"/>
      </w:tblPr>
      <w:tblGrid>
        <w:gridCol w:w="1209"/>
        <w:gridCol w:w="960"/>
        <w:gridCol w:w="992"/>
      </w:tblGrid>
      <w:tr w:rsidR="001640C3" w:rsidRPr="00BF3E75" w14:paraId="05575767" w14:textId="77777777" w:rsidTr="001B2F87">
        <w:trPr>
          <w:trHeight w:val="300"/>
        </w:trPr>
        <w:tc>
          <w:tcPr>
            <w:tcW w:w="1209" w:type="dxa"/>
            <w:noWrap/>
            <w:hideMark/>
          </w:tcPr>
          <w:p w14:paraId="02CB6C1C" w14:textId="77777777" w:rsidR="001640C3" w:rsidRPr="00BF3E75" w:rsidRDefault="001640C3" w:rsidP="001640C3">
            <w:pPr>
              <w:spacing w:line="276" w:lineRule="auto"/>
              <w:rPr>
                <w:rFonts w:ascii="Aptos" w:hAnsi="Aptos"/>
                <w:b/>
                <w:bCs/>
              </w:rPr>
            </w:pPr>
            <w:r w:rsidRPr="00BF3E75">
              <w:rPr>
                <w:rFonts w:ascii="Aptos" w:hAnsi="Aptos"/>
                <w:b/>
                <w:bCs/>
                <w:lang w:val="en-US"/>
              </w:rPr>
              <w:lastRenderedPageBreak/>
              <w:t>Has private health insurance</w:t>
            </w:r>
          </w:p>
        </w:tc>
        <w:tc>
          <w:tcPr>
            <w:tcW w:w="960" w:type="dxa"/>
            <w:noWrap/>
            <w:hideMark/>
          </w:tcPr>
          <w:p w14:paraId="50FF2026" w14:textId="77777777" w:rsidR="001640C3" w:rsidRPr="00BF3E75" w:rsidRDefault="001640C3" w:rsidP="001640C3">
            <w:pPr>
              <w:spacing w:line="276" w:lineRule="auto"/>
              <w:rPr>
                <w:rFonts w:ascii="Aptos" w:hAnsi="Aptos"/>
                <w:b/>
                <w:bCs/>
              </w:rPr>
            </w:pPr>
            <w:r w:rsidRPr="00BF3E75">
              <w:rPr>
                <w:rFonts w:ascii="Aptos" w:hAnsi="Aptos"/>
                <w:b/>
                <w:bCs/>
                <w:lang w:val="en-US"/>
              </w:rPr>
              <w:t>Freq.</w:t>
            </w:r>
          </w:p>
        </w:tc>
        <w:tc>
          <w:tcPr>
            <w:tcW w:w="992" w:type="dxa"/>
            <w:noWrap/>
            <w:hideMark/>
          </w:tcPr>
          <w:p w14:paraId="66813190" w14:textId="77777777" w:rsidR="001640C3" w:rsidRPr="00BF3E75" w:rsidRDefault="001640C3" w:rsidP="001640C3">
            <w:pPr>
              <w:spacing w:line="276" w:lineRule="auto"/>
              <w:rPr>
                <w:rFonts w:ascii="Aptos" w:hAnsi="Aptos"/>
                <w:b/>
                <w:bCs/>
              </w:rPr>
            </w:pPr>
            <w:r w:rsidRPr="00BF3E75">
              <w:rPr>
                <w:rFonts w:ascii="Aptos" w:hAnsi="Aptos"/>
                <w:b/>
                <w:bCs/>
                <w:lang w:val="en-US"/>
              </w:rPr>
              <w:t>Percent</w:t>
            </w:r>
          </w:p>
        </w:tc>
      </w:tr>
      <w:tr w:rsidR="001640C3" w:rsidRPr="00BF3E75" w14:paraId="78958BA6" w14:textId="77777777" w:rsidTr="001B2F87">
        <w:trPr>
          <w:trHeight w:val="300"/>
        </w:trPr>
        <w:tc>
          <w:tcPr>
            <w:tcW w:w="1209" w:type="dxa"/>
            <w:noWrap/>
            <w:hideMark/>
          </w:tcPr>
          <w:p w14:paraId="02C0C817" w14:textId="77777777" w:rsidR="001640C3" w:rsidRPr="00BF3E75" w:rsidRDefault="001640C3" w:rsidP="001640C3">
            <w:pPr>
              <w:spacing w:line="276" w:lineRule="auto"/>
              <w:rPr>
                <w:rFonts w:ascii="Aptos" w:hAnsi="Aptos"/>
              </w:rPr>
            </w:pPr>
            <w:r w:rsidRPr="00BF3E75">
              <w:rPr>
                <w:rFonts w:ascii="Aptos" w:hAnsi="Aptos"/>
                <w:lang w:val="en-US"/>
              </w:rPr>
              <w:t>No</w:t>
            </w:r>
          </w:p>
        </w:tc>
        <w:tc>
          <w:tcPr>
            <w:tcW w:w="960" w:type="dxa"/>
            <w:noWrap/>
            <w:hideMark/>
          </w:tcPr>
          <w:p w14:paraId="38C8BA47" w14:textId="77777777" w:rsidR="001640C3" w:rsidRPr="00BF3E75" w:rsidRDefault="001640C3" w:rsidP="001640C3">
            <w:pPr>
              <w:spacing w:line="276" w:lineRule="auto"/>
              <w:rPr>
                <w:rFonts w:ascii="Aptos" w:hAnsi="Aptos"/>
              </w:rPr>
            </w:pPr>
            <w:r w:rsidRPr="00BF3E75">
              <w:rPr>
                <w:rFonts w:ascii="Aptos" w:hAnsi="Aptos"/>
                <w:lang w:val="en-US"/>
              </w:rPr>
              <w:t>17</w:t>
            </w:r>
          </w:p>
        </w:tc>
        <w:tc>
          <w:tcPr>
            <w:tcW w:w="992" w:type="dxa"/>
            <w:noWrap/>
            <w:hideMark/>
          </w:tcPr>
          <w:p w14:paraId="079EF7D0" w14:textId="77777777" w:rsidR="001640C3" w:rsidRPr="00BF3E75" w:rsidRDefault="001640C3" w:rsidP="001640C3">
            <w:pPr>
              <w:spacing w:line="276" w:lineRule="auto"/>
              <w:rPr>
                <w:rFonts w:ascii="Aptos" w:hAnsi="Aptos"/>
              </w:rPr>
            </w:pPr>
            <w:r w:rsidRPr="00BF3E75">
              <w:rPr>
                <w:rFonts w:ascii="Aptos" w:hAnsi="Aptos"/>
                <w:lang w:val="en-US"/>
              </w:rPr>
              <w:t>22.37</w:t>
            </w:r>
          </w:p>
        </w:tc>
      </w:tr>
      <w:tr w:rsidR="001640C3" w:rsidRPr="00BF3E75" w14:paraId="5D9C63CB" w14:textId="77777777" w:rsidTr="001B2F87">
        <w:trPr>
          <w:trHeight w:val="300"/>
        </w:trPr>
        <w:tc>
          <w:tcPr>
            <w:tcW w:w="1209" w:type="dxa"/>
            <w:noWrap/>
            <w:hideMark/>
          </w:tcPr>
          <w:p w14:paraId="1C1B5C23" w14:textId="77777777" w:rsidR="001640C3" w:rsidRPr="00BF3E75" w:rsidRDefault="001640C3" w:rsidP="001640C3">
            <w:pPr>
              <w:spacing w:line="276" w:lineRule="auto"/>
              <w:rPr>
                <w:rFonts w:ascii="Aptos" w:hAnsi="Aptos"/>
              </w:rPr>
            </w:pPr>
            <w:r w:rsidRPr="00BF3E75">
              <w:rPr>
                <w:rFonts w:ascii="Aptos" w:hAnsi="Aptos"/>
                <w:lang w:val="en-US"/>
              </w:rPr>
              <w:t>Yes</w:t>
            </w:r>
          </w:p>
        </w:tc>
        <w:tc>
          <w:tcPr>
            <w:tcW w:w="960" w:type="dxa"/>
            <w:noWrap/>
            <w:hideMark/>
          </w:tcPr>
          <w:p w14:paraId="60AA75DE" w14:textId="77777777" w:rsidR="001640C3" w:rsidRPr="00BF3E75" w:rsidRDefault="001640C3" w:rsidP="001640C3">
            <w:pPr>
              <w:spacing w:line="276" w:lineRule="auto"/>
              <w:rPr>
                <w:rFonts w:ascii="Aptos" w:hAnsi="Aptos"/>
              </w:rPr>
            </w:pPr>
            <w:r w:rsidRPr="00BF3E75">
              <w:rPr>
                <w:rFonts w:ascii="Aptos" w:hAnsi="Aptos"/>
                <w:lang w:val="en-US"/>
              </w:rPr>
              <w:t>54</w:t>
            </w:r>
          </w:p>
        </w:tc>
        <w:tc>
          <w:tcPr>
            <w:tcW w:w="992" w:type="dxa"/>
            <w:noWrap/>
            <w:hideMark/>
          </w:tcPr>
          <w:p w14:paraId="0678A69C" w14:textId="77777777" w:rsidR="001640C3" w:rsidRPr="00BF3E75" w:rsidRDefault="001640C3" w:rsidP="001640C3">
            <w:pPr>
              <w:spacing w:line="276" w:lineRule="auto"/>
              <w:rPr>
                <w:rFonts w:ascii="Aptos" w:hAnsi="Aptos"/>
              </w:rPr>
            </w:pPr>
            <w:r w:rsidRPr="00BF3E75">
              <w:rPr>
                <w:rFonts w:ascii="Aptos" w:hAnsi="Aptos"/>
                <w:lang w:val="en-US"/>
              </w:rPr>
              <w:t>71.05</w:t>
            </w:r>
          </w:p>
        </w:tc>
      </w:tr>
      <w:tr w:rsidR="001640C3" w:rsidRPr="00BF3E75" w14:paraId="72103BD6" w14:textId="77777777" w:rsidTr="001B2F87">
        <w:trPr>
          <w:trHeight w:val="300"/>
        </w:trPr>
        <w:tc>
          <w:tcPr>
            <w:tcW w:w="1209" w:type="dxa"/>
            <w:noWrap/>
            <w:hideMark/>
          </w:tcPr>
          <w:p w14:paraId="53AD5AA1" w14:textId="77777777" w:rsidR="001640C3" w:rsidRPr="00BF3E75" w:rsidRDefault="001640C3" w:rsidP="001640C3">
            <w:pPr>
              <w:spacing w:line="276" w:lineRule="auto"/>
              <w:rPr>
                <w:rFonts w:ascii="Aptos" w:hAnsi="Aptos"/>
              </w:rPr>
            </w:pPr>
            <w:r w:rsidRPr="00BF3E75">
              <w:rPr>
                <w:rFonts w:ascii="Aptos" w:hAnsi="Aptos"/>
                <w:lang w:val="en-US"/>
              </w:rPr>
              <w:t>Don't know</w:t>
            </w:r>
          </w:p>
        </w:tc>
        <w:tc>
          <w:tcPr>
            <w:tcW w:w="960" w:type="dxa"/>
            <w:noWrap/>
            <w:hideMark/>
          </w:tcPr>
          <w:p w14:paraId="3C7AC44E" w14:textId="77777777" w:rsidR="001640C3" w:rsidRPr="00BF3E75" w:rsidRDefault="003B1D66" w:rsidP="001640C3">
            <w:pPr>
              <w:spacing w:line="276" w:lineRule="auto"/>
              <w:rPr>
                <w:rFonts w:ascii="Aptos" w:hAnsi="Aptos"/>
              </w:rPr>
            </w:pPr>
            <w:r w:rsidRPr="00BF3E75">
              <w:rPr>
                <w:rFonts w:ascii="Aptos" w:hAnsi="Aptos"/>
              </w:rPr>
              <w:t>&lt;10</w:t>
            </w:r>
          </w:p>
        </w:tc>
        <w:tc>
          <w:tcPr>
            <w:tcW w:w="992" w:type="dxa"/>
            <w:noWrap/>
            <w:hideMark/>
          </w:tcPr>
          <w:p w14:paraId="4CC9BACD" w14:textId="77777777" w:rsidR="001640C3" w:rsidRPr="00BF3E75" w:rsidRDefault="003B1D66" w:rsidP="001640C3">
            <w:pPr>
              <w:spacing w:line="276" w:lineRule="auto"/>
              <w:rPr>
                <w:rFonts w:ascii="Aptos" w:hAnsi="Aptos"/>
              </w:rPr>
            </w:pPr>
            <w:r w:rsidRPr="00BF3E75">
              <w:rPr>
                <w:rFonts w:ascii="Aptos" w:hAnsi="Aptos"/>
                <w:lang w:val="en-US"/>
              </w:rPr>
              <w:t>--</w:t>
            </w:r>
          </w:p>
        </w:tc>
      </w:tr>
      <w:tr w:rsidR="001640C3" w:rsidRPr="00BF3E75" w14:paraId="11692DC0" w14:textId="77777777" w:rsidTr="001B2F87">
        <w:trPr>
          <w:trHeight w:val="300"/>
        </w:trPr>
        <w:tc>
          <w:tcPr>
            <w:tcW w:w="1209" w:type="dxa"/>
            <w:noWrap/>
            <w:hideMark/>
          </w:tcPr>
          <w:p w14:paraId="73D47A20" w14:textId="77777777" w:rsidR="001640C3" w:rsidRPr="00BF3E75" w:rsidRDefault="001640C3" w:rsidP="001640C3">
            <w:pPr>
              <w:spacing w:line="276" w:lineRule="auto"/>
              <w:rPr>
                <w:rFonts w:ascii="Aptos" w:hAnsi="Aptos"/>
                <w:b/>
                <w:bCs/>
              </w:rPr>
            </w:pPr>
            <w:r w:rsidRPr="00BF3E75">
              <w:rPr>
                <w:rFonts w:ascii="Aptos" w:hAnsi="Aptos"/>
                <w:b/>
                <w:bCs/>
                <w:lang w:val="en-US"/>
              </w:rPr>
              <w:t>Total</w:t>
            </w:r>
          </w:p>
        </w:tc>
        <w:tc>
          <w:tcPr>
            <w:tcW w:w="960" w:type="dxa"/>
            <w:noWrap/>
            <w:hideMark/>
          </w:tcPr>
          <w:p w14:paraId="395E015B" w14:textId="77777777" w:rsidR="001640C3" w:rsidRPr="00BF3E75" w:rsidRDefault="001640C3" w:rsidP="001640C3">
            <w:pPr>
              <w:spacing w:line="276" w:lineRule="auto"/>
              <w:rPr>
                <w:rFonts w:ascii="Aptos" w:hAnsi="Aptos"/>
                <w:b/>
                <w:bCs/>
              </w:rPr>
            </w:pPr>
            <w:r w:rsidRPr="00BF3E75">
              <w:rPr>
                <w:rFonts w:ascii="Aptos" w:hAnsi="Aptos"/>
                <w:b/>
                <w:bCs/>
                <w:lang w:val="en-US"/>
              </w:rPr>
              <w:t>76</w:t>
            </w:r>
          </w:p>
        </w:tc>
        <w:tc>
          <w:tcPr>
            <w:tcW w:w="992" w:type="dxa"/>
            <w:noWrap/>
            <w:hideMark/>
          </w:tcPr>
          <w:p w14:paraId="6666D0E7" w14:textId="77777777" w:rsidR="001640C3" w:rsidRPr="00BF3E75" w:rsidRDefault="001640C3" w:rsidP="001640C3">
            <w:pPr>
              <w:spacing w:line="276" w:lineRule="auto"/>
              <w:rPr>
                <w:rFonts w:ascii="Aptos" w:hAnsi="Aptos"/>
                <w:b/>
                <w:bCs/>
              </w:rPr>
            </w:pPr>
            <w:r w:rsidRPr="00BF3E75">
              <w:rPr>
                <w:rFonts w:ascii="Aptos" w:hAnsi="Aptos"/>
                <w:b/>
                <w:bCs/>
                <w:lang w:val="en-US"/>
              </w:rPr>
              <w:t>100</w:t>
            </w:r>
          </w:p>
        </w:tc>
      </w:tr>
    </w:tbl>
    <w:p w14:paraId="0B0CCD95" w14:textId="77777777" w:rsidR="00E53D48" w:rsidRPr="00BF3E75" w:rsidRDefault="00E53D48" w:rsidP="00E53D48">
      <w:pPr>
        <w:rPr>
          <w:rFonts w:ascii="Aptos" w:hAnsi="Aptos"/>
        </w:rPr>
      </w:pPr>
    </w:p>
    <w:p w14:paraId="053794C4" w14:textId="77777777" w:rsidR="004C18F1" w:rsidRPr="00BF3E75" w:rsidRDefault="00A84B87" w:rsidP="00A84B87">
      <w:pPr>
        <w:ind w:left="720"/>
        <w:rPr>
          <w:rFonts w:ascii="Aptos" w:hAnsi="Aptos"/>
          <w:i/>
          <w:iCs/>
          <w:sz w:val="28"/>
          <w:szCs w:val="28"/>
        </w:rPr>
      </w:pPr>
      <w:r w:rsidRPr="00BF3E75">
        <w:rPr>
          <w:rFonts w:ascii="Aptos" w:hAnsi="Aptos"/>
          <w:i/>
          <w:iCs/>
          <w:sz w:val="28"/>
          <w:szCs w:val="28"/>
        </w:rPr>
        <w:t>“</w:t>
      </w:r>
      <w:r w:rsidR="00E53D48" w:rsidRPr="00BF3E75">
        <w:rPr>
          <w:rFonts w:ascii="Aptos" w:hAnsi="Aptos"/>
          <w:i/>
          <w:iCs/>
          <w:sz w:val="28"/>
          <w:szCs w:val="28"/>
        </w:rPr>
        <w:t>Sometimes it is confusing to find information and understand where to go first.</w:t>
      </w:r>
      <w:r w:rsidRPr="00BF3E75">
        <w:rPr>
          <w:rFonts w:ascii="Aptos" w:hAnsi="Aptos"/>
          <w:i/>
          <w:iCs/>
          <w:sz w:val="28"/>
          <w:szCs w:val="28"/>
        </w:rPr>
        <w:t>”</w:t>
      </w:r>
    </w:p>
    <w:p w14:paraId="4052C931" w14:textId="77777777" w:rsidR="007E49E0" w:rsidRPr="00BF3E75" w:rsidRDefault="007E49E0" w:rsidP="00A84B87">
      <w:pPr>
        <w:ind w:left="720"/>
        <w:rPr>
          <w:rFonts w:ascii="Aptos" w:hAnsi="Aptos"/>
          <w:i/>
          <w:iCs/>
          <w:sz w:val="28"/>
          <w:szCs w:val="28"/>
        </w:rPr>
      </w:pPr>
    </w:p>
    <w:p w14:paraId="42FD3A29" w14:textId="77777777" w:rsidR="00E53D48" w:rsidRPr="00BF3E75" w:rsidRDefault="00A84B87" w:rsidP="00A84B87">
      <w:pPr>
        <w:ind w:left="720"/>
        <w:rPr>
          <w:rFonts w:ascii="Aptos" w:hAnsi="Aptos"/>
          <w:i/>
          <w:iCs/>
          <w:sz w:val="28"/>
          <w:szCs w:val="28"/>
        </w:rPr>
      </w:pPr>
      <w:r w:rsidRPr="00BF3E75">
        <w:rPr>
          <w:rFonts w:ascii="Aptos" w:hAnsi="Aptos"/>
          <w:i/>
          <w:iCs/>
          <w:sz w:val="28"/>
          <w:szCs w:val="28"/>
        </w:rPr>
        <w:t>“</w:t>
      </w:r>
      <w:r w:rsidR="00D63C91" w:rsidRPr="00BF3E75">
        <w:rPr>
          <w:rFonts w:ascii="Aptos" w:hAnsi="Aptos"/>
          <w:i/>
          <w:iCs/>
          <w:sz w:val="28"/>
          <w:szCs w:val="28"/>
        </w:rPr>
        <w:t>Not very comfortable when everything is priced at the ER, felt very uncomfortable and left without treatment.</w:t>
      </w:r>
      <w:r w:rsidRPr="00BF3E75">
        <w:rPr>
          <w:rFonts w:ascii="Aptos" w:hAnsi="Aptos"/>
          <w:i/>
          <w:iCs/>
          <w:sz w:val="28"/>
          <w:szCs w:val="28"/>
        </w:rPr>
        <w:t>”</w:t>
      </w:r>
    </w:p>
    <w:p w14:paraId="07AD1D2D" w14:textId="77777777" w:rsidR="007E49E0" w:rsidRPr="00BF3E75" w:rsidRDefault="007E49E0" w:rsidP="00A84B87">
      <w:pPr>
        <w:spacing w:after="0" w:line="240" w:lineRule="auto"/>
        <w:ind w:left="720"/>
        <w:rPr>
          <w:rFonts w:ascii="Aptos" w:hAnsi="Aptos"/>
          <w:i/>
          <w:iCs/>
          <w:color w:val="000000"/>
          <w:kern w:val="0"/>
          <w:sz w:val="28"/>
          <w:szCs w:val="28"/>
          <w:lang w:eastAsia="en-AU"/>
        </w:rPr>
      </w:pPr>
    </w:p>
    <w:p w14:paraId="1744F881" w14:textId="77777777" w:rsidR="00A84B87" w:rsidRPr="00BF3E75" w:rsidRDefault="00A84B87" w:rsidP="00C87B3D">
      <w:pPr>
        <w:ind w:left="720"/>
        <w:rPr>
          <w:rFonts w:ascii="Aptos" w:hAnsi="Aptos"/>
          <w:i/>
          <w:iCs/>
          <w:sz w:val="28"/>
          <w:szCs w:val="28"/>
        </w:rPr>
      </w:pPr>
      <w:r w:rsidRPr="00BF3E75">
        <w:rPr>
          <w:rFonts w:ascii="Aptos" w:hAnsi="Aptos"/>
          <w:i/>
          <w:iCs/>
          <w:sz w:val="28"/>
          <w:szCs w:val="28"/>
        </w:rPr>
        <w:t>“I will come to ANU Health care for medication if necessary.”</w:t>
      </w:r>
    </w:p>
    <w:p w14:paraId="4BFE2655" w14:textId="77777777" w:rsidR="00212BD2" w:rsidRPr="00BF3E75" w:rsidRDefault="00212BD2" w:rsidP="00C87B3D">
      <w:pPr>
        <w:ind w:left="720"/>
        <w:rPr>
          <w:rFonts w:ascii="Aptos" w:hAnsi="Aptos"/>
          <w:i/>
          <w:iCs/>
          <w:sz w:val="28"/>
          <w:szCs w:val="28"/>
        </w:rPr>
      </w:pPr>
    </w:p>
    <w:p w14:paraId="701170EE" w14:textId="77777777" w:rsidR="00212BD2" w:rsidRPr="00BF3E75" w:rsidRDefault="00212BD2" w:rsidP="00C87B3D">
      <w:pPr>
        <w:ind w:left="720"/>
        <w:rPr>
          <w:rFonts w:ascii="Aptos" w:hAnsi="Aptos"/>
          <w:i/>
          <w:iCs/>
          <w:sz w:val="28"/>
          <w:szCs w:val="28"/>
        </w:rPr>
      </w:pPr>
      <w:r w:rsidRPr="00BF3E75">
        <w:rPr>
          <w:rFonts w:ascii="Aptos" w:hAnsi="Aptos"/>
          <w:i/>
          <w:iCs/>
          <w:sz w:val="28"/>
          <w:szCs w:val="28"/>
        </w:rPr>
        <w:t>“Being in Australia without permanent residency or citizenship has been quite challenging for me. In the past, I experienced severe feminine-related discomfort but struggled to access medical care due to the high costs and my lack of Medicare coverage. As a result, I had to fly back to my home country for treatment.”</w:t>
      </w:r>
    </w:p>
    <w:p w14:paraId="6826436F" w14:textId="77777777" w:rsidR="007E49E0" w:rsidRPr="00BF3E75" w:rsidRDefault="007E49E0" w:rsidP="00C87B3D">
      <w:pPr>
        <w:ind w:left="720"/>
        <w:rPr>
          <w:rFonts w:ascii="Aptos" w:hAnsi="Aptos"/>
          <w:i/>
          <w:iCs/>
          <w:sz w:val="28"/>
          <w:szCs w:val="28"/>
        </w:rPr>
      </w:pPr>
    </w:p>
    <w:p w14:paraId="1EF5E599" w14:textId="77777777" w:rsidR="007E49E0" w:rsidRPr="00BF3E75" w:rsidRDefault="007E49E0" w:rsidP="00C87B3D">
      <w:pPr>
        <w:ind w:left="720"/>
        <w:rPr>
          <w:rFonts w:ascii="Aptos" w:hAnsi="Aptos"/>
          <w:i/>
          <w:iCs/>
          <w:sz w:val="28"/>
          <w:szCs w:val="28"/>
        </w:rPr>
      </w:pPr>
      <w:r w:rsidRPr="00BF3E75">
        <w:rPr>
          <w:rFonts w:ascii="Aptos" w:hAnsi="Aptos"/>
          <w:i/>
          <w:iCs/>
          <w:sz w:val="28"/>
          <w:szCs w:val="28"/>
        </w:rPr>
        <w:t>“There is a huge lack of information on accessing healthcare as a non-Australian and the rules surrounding each visa/country of origin. From my experience, hospital workers are not at all aware of rules surrounding Reciprocal Healthcare Agreements. For me, this resulted in being given incorrect information regarding financing emergency care, available surgery options, and access to my own healthcare documents. While accessing emergency services was easy and medical personnel were all amazing, I felt like no one knew what to do administratively since I didn't have a Medicare card the misinformation that I received impeded my access to follow-up services.”</w:t>
      </w:r>
    </w:p>
    <w:p w14:paraId="5A75E41D" w14:textId="77777777" w:rsidR="003D026D" w:rsidRPr="00BF3E75" w:rsidRDefault="003D026D">
      <w:pPr>
        <w:rPr>
          <w:rFonts w:ascii="Aptos" w:hAnsi="Aptos"/>
          <w:i/>
          <w:iCs/>
          <w:sz w:val="28"/>
          <w:szCs w:val="28"/>
        </w:rPr>
      </w:pPr>
      <w:r w:rsidRPr="00BF3E75">
        <w:rPr>
          <w:rFonts w:ascii="Aptos" w:hAnsi="Aptos"/>
          <w:i/>
          <w:iCs/>
          <w:sz w:val="28"/>
          <w:szCs w:val="28"/>
        </w:rPr>
        <w:br w:type="page"/>
      </w:r>
    </w:p>
    <w:p w14:paraId="77BD1BF3" w14:textId="77777777" w:rsidR="00FF1F6C" w:rsidRPr="00BF3E75" w:rsidRDefault="00FF1F6C" w:rsidP="00AA2587">
      <w:pPr>
        <w:pStyle w:val="Heading2"/>
        <w:rPr>
          <w:rFonts w:ascii="Aptos" w:hAnsi="Aptos"/>
        </w:rPr>
      </w:pPr>
      <w:bookmarkStart w:id="219" w:name="_Toc1911047412"/>
      <w:r w:rsidRPr="02D167DB">
        <w:rPr>
          <w:rFonts w:ascii="Aptos" w:hAnsi="Aptos"/>
        </w:rPr>
        <w:lastRenderedPageBreak/>
        <w:t>Self-rated health</w:t>
      </w:r>
      <w:bookmarkEnd w:id="216"/>
      <w:bookmarkEnd w:id="219"/>
    </w:p>
    <w:p w14:paraId="2CE63D4D" w14:textId="77777777" w:rsidR="00FF1F6C" w:rsidRPr="00BF3E75" w:rsidRDefault="00FF1F6C" w:rsidP="00BB2A56">
      <w:pPr>
        <w:spacing w:line="276" w:lineRule="auto"/>
        <w:rPr>
          <w:rFonts w:ascii="Aptos" w:hAnsi="Aptos"/>
        </w:rPr>
      </w:pPr>
      <w:r w:rsidRPr="00BF3E75">
        <w:rPr>
          <w:rFonts w:ascii="Aptos" w:hAnsi="Aptos"/>
        </w:rPr>
        <w:t>Self-rated health is a standard measure of health used in many surveys including the ACT General Health Survey, the Australian Longitudinal Study of Women’s Health and the ABS’s National Health Survey. It is administered as a single question about how respondents rated their overall health, using a five-point scale (</w:t>
      </w:r>
      <w:r w:rsidR="00BC5F48" w:rsidRPr="00BF3E75">
        <w:rPr>
          <w:rFonts w:ascii="Aptos" w:hAnsi="Aptos"/>
        </w:rPr>
        <w:t>‘E</w:t>
      </w:r>
      <w:r w:rsidRPr="00BF3E75">
        <w:rPr>
          <w:rFonts w:ascii="Aptos" w:hAnsi="Aptos"/>
        </w:rPr>
        <w:t>xcellent</w:t>
      </w:r>
      <w:r w:rsidR="00BC5F48" w:rsidRPr="00BF3E75">
        <w:rPr>
          <w:rFonts w:ascii="Aptos" w:hAnsi="Aptos"/>
        </w:rPr>
        <w:t>’</w:t>
      </w:r>
      <w:r w:rsidRPr="00BF3E75">
        <w:rPr>
          <w:rFonts w:ascii="Aptos" w:hAnsi="Aptos"/>
        </w:rPr>
        <w:t xml:space="preserve">, </w:t>
      </w:r>
      <w:r w:rsidR="00BC5F48" w:rsidRPr="00BF3E75">
        <w:rPr>
          <w:rFonts w:ascii="Aptos" w:hAnsi="Aptos"/>
        </w:rPr>
        <w:t>‘V</w:t>
      </w:r>
      <w:r w:rsidRPr="00BF3E75">
        <w:rPr>
          <w:rFonts w:ascii="Aptos" w:hAnsi="Aptos"/>
        </w:rPr>
        <w:t>ery good</w:t>
      </w:r>
      <w:r w:rsidR="00BC5F48" w:rsidRPr="00BF3E75">
        <w:rPr>
          <w:rFonts w:ascii="Aptos" w:hAnsi="Aptos"/>
        </w:rPr>
        <w:t>’</w:t>
      </w:r>
      <w:r w:rsidRPr="00BF3E75">
        <w:rPr>
          <w:rFonts w:ascii="Aptos" w:hAnsi="Aptos"/>
        </w:rPr>
        <w:t xml:space="preserve">, </w:t>
      </w:r>
      <w:r w:rsidR="00BC5F48" w:rsidRPr="00BF3E75">
        <w:rPr>
          <w:rFonts w:ascii="Aptos" w:hAnsi="Aptos"/>
        </w:rPr>
        <w:t>‘G</w:t>
      </w:r>
      <w:r w:rsidRPr="00BF3E75">
        <w:rPr>
          <w:rFonts w:ascii="Aptos" w:hAnsi="Aptos"/>
        </w:rPr>
        <w:t>ood</w:t>
      </w:r>
      <w:r w:rsidR="008975E5" w:rsidRPr="00BF3E75">
        <w:rPr>
          <w:rFonts w:ascii="Aptos" w:hAnsi="Aptos"/>
        </w:rPr>
        <w:t>’</w:t>
      </w:r>
      <w:r w:rsidRPr="00BF3E75">
        <w:rPr>
          <w:rFonts w:ascii="Aptos" w:hAnsi="Aptos"/>
        </w:rPr>
        <w:t xml:space="preserve">, </w:t>
      </w:r>
      <w:r w:rsidR="008975E5" w:rsidRPr="00BF3E75">
        <w:rPr>
          <w:rFonts w:ascii="Aptos" w:hAnsi="Aptos"/>
        </w:rPr>
        <w:t>‘F</w:t>
      </w:r>
      <w:r w:rsidRPr="00BF3E75">
        <w:rPr>
          <w:rFonts w:ascii="Aptos" w:hAnsi="Aptos"/>
        </w:rPr>
        <w:t>air</w:t>
      </w:r>
      <w:r w:rsidR="008975E5" w:rsidRPr="00BF3E75">
        <w:rPr>
          <w:rFonts w:ascii="Aptos" w:hAnsi="Aptos"/>
        </w:rPr>
        <w:t>’</w:t>
      </w:r>
      <w:r w:rsidRPr="00BF3E75">
        <w:rPr>
          <w:rFonts w:ascii="Aptos" w:hAnsi="Aptos"/>
        </w:rPr>
        <w:t xml:space="preserve"> or </w:t>
      </w:r>
      <w:r w:rsidR="008975E5" w:rsidRPr="00BF3E75">
        <w:rPr>
          <w:rFonts w:ascii="Aptos" w:hAnsi="Aptos"/>
        </w:rPr>
        <w:t>‘P</w:t>
      </w:r>
      <w:r w:rsidRPr="00BF3E75">
        <w:rPr>
          <w:rFonts w:ascii="Aptos" w:hAnsi="Aptos"/>
        </w:rPr>
        <w:t>oor</w:t>
      </w:r>
      <w:r w:rsidR="008975E5" w:rsidRPr="00BF3E75">
        <w:rPr>
          <w:rFonts w:ascii="Aptos" w:hAnsi="Aptos"/>
        </w:rPr>
        <w:t>’</w:t>
      </w:r>
      <w:r w:rsidRPr="00BF3E75">
        <w:rPr>
          <w:rFonts w:ascii="Aptos" w:hAnsi="Aptos"/>
        </w:rPr>
        <w:t>).</w:t>
      </w:r>
    </w:p>
    <w:p w14:paraId="17CA8EEA" w14:textId="77777777" w:rsidR="00FF1F6C" w:rsidRPr="00BF3E75" w:rsidRDefault="00FF1F6C" w:rsidP="00BB2A56">
      <w:pPr>
        <w:spacing w:line="276" w:lineRule="auto"/>
        <w:rPr>
          <w:rFonts w:ascii="Aptos" w:hAnsi="Aptos"/>
        </w:rPr>
      </w:pPr>
      <w:r w:rsidRPr="00BF3E75">
        <w:rPr>
          <w:rFonts w:ascii="Aptos" w:hAnsi="Aptos"/>
        </w:rPr>
        <w:t>Self-rated health is considered a good indication of a person’s health at the population level</w:t>
      </w:r>
      <w:r w:rsidRPr="00BF3E75">
        <w:rPr>
          <w:rStyle w:val="FootnoteReference"/>
          <w:rFonts w:ascii="Aptos" w:hAnsi="Aptos"/>
        </w:rPr>
        <w:footnoteReference w:id="34"/>
      </w:r>
      <w:r w:rsidRPr="00BF3E75">
        <w:rPr>
          <w:rFonts w:ascii="Aptos" w:hAnsi="Aptos"/>
        </w:rPr>
        <w:t>, has been shown to have predictive power in relation to mortality, and has the benefit of incorporating social and mental health aspects of health, rather than considering health only as the absence of disease.</w:t>
      </w:r>
      <w:r w:rsidRPr="00BF3E75">
        <w:rPr>
          <w:rStyle w:val="FootnoteReference"/>
          <w:rFonts w:ascii="Aptos" w:hAnsi="Aptos"/>
        </w:rPr>
        <w:footnoteReference w:id="35"/>
      </w:r>
    </w:p>
    <w:p w14:paraId="50D9559D" w14:textId="77777777" w:rsidR="00FF1F6C" w:rsidRPr="00BF3E75" w:rsidRDefault="00FF1F6C" w:rsidP="00BB2A56">
      <w:pPr>
        <w:spacing w:line="276" w:lineRule="auto"/>
        <w:rPr>
          <w:rFonts w:ascii="Aptos" w:hAnsi="Aptos"/>
        </w:rPr>
      </w:pPr>
      <w:r w:rsidRPr="00BF3E75">
        <w:rPr>
          <w:rFonts w:ascii="Aptos" w:hAnsi="Aptos"/>
        </w:rPr>
        <w:t xml:space="preserve">Results of self-rated health surveys are typically presented by comparing two categories: </w:t>
      </w:r>
      <w:r w:rsidR="00A85639" w:rsidRPr="00BF3E75">
        <w:rPr>
          <w:rFonts w:ascii="Aptos" w:hAnsi="Aptos"/>
        </w:rPr>
        <w:t>‘E</w:t>
      </w:r>
      <w:r w:rsidRPr="00BF3E75">
        <w:rPr>
          <w:rFonts w:ascii="Aptos" w:hAnsi="Aptos"/>
        </w:rPr>
        <w:t>xcellent</w:t>
      </w:r>
      <w:r w:rsidR="00A85639" w:rsidRPr="00BF3E75">
        <w:rPr>
          <w:rFonts w:ascii="Aptos" w:hAnsi="Aptos"/>
        </w:rPr>
        <w:t>’</w:t>
      </w:r>
      <w:r w:rsidRPr="00BF3E75">
        <w:rPr>
          <w:rFonts w:ascii="Aptos" w:hAnsi="Aptos"/>
        </w:rPr>
        <w:t xml:space="preserve"> and </w:t>
      </w:r>
      <w:r w:rsidR="00A85639" w:rsidRPr="00BF3E75">
        <w:rPr>
          <w:rFonts w:ascii="Aptos" w:hAnsi="Aptos"/>
        </w:rPr>
        <w:t>‘V</w:t>
      </w:r>
      <w:r w:rsidRPr="00BF3E75">
        <w:rPr>
          <w:rFonts w:ascii="Aptos" w:hAnsi="Aptos"/>
        </w:rPr>
        <w:t>ery good</w:t>
      </w:r>
      <w:r w:rsidR="00A85639" w:rsidRPr="00BF3E75">
        <w:rPr>
          <w:rFonts w:ascii="Aptos" w:hAnsi="Aptos"/>
        </w:rPr>
        <w:t>’</w:t>
      </w:r>
      <w:r w:rsidRPr="00BF3E75">
        <w:rPr>
          <w:rFonts w:ascii="Aptos" w:hAnsi="Aptos"/>
        </w:rPr>
        <w:t xml:space="preserve"> (taken together) and </w:t>
      </w:r>
      <w:r w:rsidR="00A85639" w:rsidRPr="00BF3E75">
        <w:rPr>
          <w:rFonts w:ascii="Aptos" w:hAnsi="Aptos"/>
        </w:rPr>
        <w:t>‘F</w:t>
      </w:r>
      <w:r w:rsidRPr="00BF3E75">
        <w:rPr>
          <w:rFonts w:ascii="Aptos" w:hAnsi="Aptos"/>
        </w:rPr>
        <w:t>air</w:t>
      </w:r>
      <w:r w:rsidR="00A85639" w:rsidRPr="00BF3E75">
        <w:rPr>
          <w:rFonts w:ascii="Aptos" w:hAnsi="Aptos"/>
        </w:rPr>
        <w:t>’</w:t>
      </w:r>
      <w:r w:rsidRPr="00BF3E75">
        <w:rPr>
          <w:rFonts w:ascii="Aptos" w:hAnsi="Aptos"/>
        </w:rPr>
        <w:t xml:space="preserve"> and </w:t>
      </w:r>
      <w:r w:rsidR="00A85639" w:rsidRPr="00BF3E75">
        <w:rPr>
          <w:rFonts w:ascii="Aptos" w:hAnsi="Aptos"/>
        </w:rPr>
        <w:t>‘P</w:t>
      </w:r>
      <w:r w:rsidRPr="00BF3E75">
        <w:rPr>
          <w:rFonts w:ascii="Aptos" w:hAnsi="Aptos"/>
        </w:rPr>
        <w:t>oor</w:t>
      </w:r>
      <w:r w:rsidR="00A85639" w:rsidRPr="00BF3E75">
        <w:rPr>
          <w:rFonts w:ascii="Aptos" w:hAnsi="Aptos"/>
        </w:rPr>
        <w:t>’</w:t>
      </w:r>
      <w:r w:rsidRPr="00BF3E75">
        <w:rPr>
          <w:rFonts w:ascii="Aptos" w:hAnsi="Aptos"/>
        </w:rPr>
        <w:t xml:space="preserve"> (together), as well as how results are spread across all five of the categories. </w:t>
      </w:r>
    </w:p>
    <w:p w14:paraId="3CB64120" w14:textId="77777777" w:rsidR="00FF1F6C" w:rsidRPr="00BF3E75" w:rsidRDefault="00FF1F6C" w:rsidP="00BB2A56">
      <w:pPr>
        <w:spacing w:line="276" w:lineRule="auto"/>
        <w:rPr>
          <w:rFonts w:ascii="Aptos" w:hAnsi="Aptos"/>
        </w:rPr>
      </w:pPr>
      <w:r w:rsidRPr="00BF3E75">
        <w:rPr>
          <w:rFonts w:ascii="Aptos" w:hAnsi="Aptos"/>
        </w:rPr>
        <w:t xml:space="preserve">Results of our </w:t>
      </w:r>
      <w:r w:rsidR="00954247" w:rsidRPr="00BF3E75">
        <w:rPr>
          <w:rFonts w:ascii="Aptos" w:hAnsi="Aptos"/>
        </w:rPr>
        <w:t xml:space="preserve">2025 </w:t>
      </w:r>
      <w:r w:rsidRPr="00BF3E75">
        <w:rPr>
          <w:rFonts w:ascii="Aptos" w:hAnsi="Aptos"/>
        </w:rPr>
        <w:t xml:space="preserve">survey show that more respondents rated their health as </w:t>
      </w:r>
      <w:r w:rsidR="005F4A35" w:rsidRPr="00BF3E75">
        <w:rPr>
          <w:rFonts w:ascii="Aptos" w:hAnsi="Aptos"/>
        </w:rPr>
        <w:t>‘F</w:t>
      </w:r>
      <w:r w:rsidRPr="00BF3E75">
        <w:rPr>
          <w:rFonts w:ascii="Aptos" w:hAnsi="Aptos"/>
        </w:rPr>
        <w:t>air</w:t>
      </w:r>
      <w:r w:rsidR="005F4A35" w:rsidRPr="00BF3E75">
        <w:rPr>
          <w:rFonts w:ascii="Aptos" w:hAnsi="Aptos"/>
        </w:rPr>
        <w:t>’</w:t>
      </w:r>
      <w:r w:rsidRPr="00BF3E75">
        <w:rPr>
          <w:rFonts w:ascii="Aptos" w:hAnsi="Aptos"/>
        </w:rPr>
        <w:t xml:space="preserve"> or </w:t>
      </w:r>
      <w:r w:rsidR="005F4A35" w:rsidRPr="00BF3E75">
        <w:rPr>
          <w:rFonts w:ascii="Aptos" w:hAnsi="Aptos"/>
        </w:rPr>
        <w:t>‘P</w:t>
      </w:r>
      <w:r w:rsidRPr="00BF3E75">
        <w:rPr>
          <w:rFonts w:ascii="Aptos" w:hAnsi="Aptos"/>
        </w:rPr>
        <w:t>oor</w:t>
      </w:r>
      <w:r w:rsidR="005F4A35" w:rsidRPr="00BF3E75">
        <w:rPr>
          <w:rFonts w:ascii="Aptos" w:hAnsi="Aptos"/>
        </w:rPr>
        <w:t>’</w:t>
      </w:r>
      <w:r w:rsidRPr="00BF3E75">
        <w:rPr>
          <w:rFonts w:ascii="Aptos" w:hAnsi="Aptos"/>
        </w:rPr>
        <w:t xml:space="preserve"> (3</w:t>
      </w:r>
      <w:r w:rsidR="000F71F6" w:rsidRPr="00BF3E75">
        <w:rPr>
          <w:rFonts w:ascii="Aptos" w:hAnsi="Aptos"/>
        </w:rPr>
        <w:t>6</w:t>
      </w:r>
      <w:r w:rsidRPr="00BF3E75">
        <w:rPr>
          <w:rFonts w:ascii="Aptos" w:hAnsi="Aptos"/>
        </w:rPr>
        <w:t xml:space="preserve">%) than rated their health as </w:t>
      </w:r>
      <w:r w:rsidR="005F4A35" w:rsidRPr="00BF3E75">
        <w:rPr>
          <w:rFonts w:ascii="Aptos" w:hAnsi="Aptos"/>
        </w:rPr>
        <w:t>‘V</w:t>
      </w:r>
      <w:r w:rsidRPr="00BF3E75">
        <w:rPr>
          <w:rFonts w:ascii="Aptos" w:hAnsi="Aptos"/>
        </w:rPr>
        <w:t>ery good</w:t>
      </w:r>
      <w:r w:rsidR="005F4A35" w:rsidRPr="00BF3E75">
        <w:rPr>
          <w:rFonts w:ascii="Aptos" w:hAnsi="Aptos"/>
        </w:rPr>
        <w:t>’</w:t>
      </w:r>
      <w:r w:rsidRPr="00BF3E75">
        <w:rPr>
          <w:rFonts w:ascii="Aptos" w:hAnsi="Aptos"/>
        </w:rPr>
        <w:t xml:space="preserve"> or </w:t>
      </w:r>
      <w:r w:rsidR="005F4A35" w:rsidRPr="00BF3E75">
        <w:rPr>
          <w:rFonts w:ascii="Aptos" w:hAnsi="Aptos"/>
        </w:rPr>
        <w:t>‘E</w:t>
      </w:r>
      <w:r w:rsidRPr="00BF3E75">
        <w:rPr>
          <w:rFonts w:ascii="Aptos" w:hAnsi="Aptos"/>
        </w:rPr>
        <w:t>xcellent</w:t>
      </w:r>
      <w:r w:rsidR="005F4A35" w:rsidRPr="00BF3E75">
        <w:rPr>
          <w:rFonts w:ascii="Aptos" w:hAnsi="Aptos"/>
        </w:rPr>
        <w:t>’</w:t>
      </w:r>
      <w:r w:rsidRPr="00BF3E75">
        <w:rPr>
          <w:rFonts w:ascii="Aptos" w:hAnsi="Aptos"/>
        </w:rPr>
        <w:t xml:space="preserve"> (2</w:t>
      </w:r>
      <w:r w:rsidR="000F71F6" w:rsidRPr="00BF3E75">
        <w:rPr>
          <w:rFonts w:ascii="Aptos" w:hAnsi="Aptos"/>
        </w:rPr>
        <w:t>9</w:t>
      </w:r>
      <w:r w:rsidRPr="00BF3E75">
        <w:rPr>
          <w:rFonts w:ascii="Aptos" w:hAnsi="Aptos"/>
        </w:rPr>
        <w:t xml:space="preserve">%). </w:t>
      </w:r>
      <w:r w:rsidR="000F71F6" w:rsidRPr="00BF3E75">
        <w:rPr>
          <w:rFonts w:ascii="Aptos" w:hAnsi="Aptos"/>
        </w:rPr>
        <w:t xml:space="preserve">These results are </w:t>
      </w:r>
      <w:r w:rsidR="00954247" w:rsidRPr="00BF3E75">
        <w:rPr>
          <w:rFonts w:ascii="Aptos" w:hAnsi="Aptos"/>
        </w:rPr>
        <w:t>similar to the results of our earlier (2023) survey</w:t>
      </w:r>
      <w:r w:rsidR="00A74343" w:rsidRPr="00BF3E75">
        <w:rPr>
          <w:rFonts w:ascii="Aptos" w:hAnsi="Aptos"/>
        </w:rPr>
        <w:t>:</w:t>
      </w:r>
      <w:r w:rsidR="00954247" w:rsidRPr="00BF3E75">
        <w:rPr>
          <w:rFonts w:ascii="Aptos" w:hAnsi="Aptos"/>
        </w:rPr>
        <w:t xml:space="preserve"> ‘Fair’ or ‘Poor’ (39.</w:t>
      </w:r>
      <w:r w:rsidR="006E5061" w:rsidRPr="00BF3E75">
        <w:rPr>
          <w:rFonts w:ascii="Aptos" w:hAnsi="Aptos"/>
        </w:rPr>
        <w:t>7</w:t>
      </w:r>
      <w:r w:rsidR="00954247" w:rsidRPr="00BF3E75">
        <w:rPr>
          <w:rFonts w:ascii="Aptos" w:hAnsi="Aptos"/>
        </w:rPr>
        <w:t xml:space="preserve">%) </w:t>
      </w:r>
      <w:r w:rsidR="00A74343" w:rsidRPr="00BF3E75">
        <w:rPr>
          <w:rFonts w:ascii="Aptos" w:hAnsi="Aptos"/>
        </w:rPr>
        <w:t xml:space="preserve">compared with </w:t>
      </w:r>
      <w:r w:rsidR="00954247" w:rsidRPr="00BF3E75">
        <w:rPr>
          <w:rFonts w:ascii="Aptos" w:hAnsi="Aptos"/>
        </w:rPr>
        <w:t xml:space="preserve">‘Very good’ or ‘Excellent’ (27.6%). </w:t>
      </w:r>
    </w:p>
    <w:p w14:paraId="36ED4157" w14:textId="77777777" w:rsidR="000F71F6" w:rsidRPr="00BF3E75" w:rsidRDefault="000F71F6" w:rsidP="00BB2A56">
      <w:pPr>
        <w:spacing w:line="276" w:lineRule="auto"/>
        <w:rPr>
          <w:rFonts w:ascii="Aptos" w:hAnsi="Aptos"/>
        </w:rPr>
      </w:pPr>
    </w:p>
    <w:tbl>
      <w:tblPr>
        <w:tblStyle w:val="TableGrid"/>
        <w:tblW w:w="0" w:type="auto"/>
        <w:tblLook w:val="04A0" w:firstRow="1" w:lastRow="0" w:firstColumn="1" w:lastColumn="0" w:noHBand="0" w:noVBand="1"/>
      </w:tblPr>
      <w:tblGrid>
        <w:gridCol w:w="1720"/>
        <w:gridCol w:w="770"/>
        <w:gridCol w:w="1150"/>
        <w:gridCol w:w="853"/>
        <w:gridCol w:w="1116"/>
      </w:tblGrid>
      <w:tr w:rsidR="000F71F6" w:rsidRPr="00BF3E75" w14:paraId="3CB8D451" w14:textId="77777777" w:rsidTr="000F71F6">
        <w:trPr>
          <w:trHeight w:val="300"/>
        </w:trPr>
        <w:tc>
          <w:tcPr>
            <w:tcW w:w="1720" w:type="dxa"/>
            <w:noWrap/>
            <w:hideMark/>
          </w:tcPr>
          <w:p w14:paraId="46F082D8" w14:textId="77777777" w:rsidR="000F71F6" w:rsidRPr="00BF3E75" w:rsidRDefault="000F71F6" w:rsidP="000F71F6">
            <w:pPr>
              <w:spacing w:line="276" w:lineRule="auto"/>
              <w:rPr>
                <w:rFonts w:ascii="Aptos" w:hAnsi="Aptos"/>
              </w:rPr>
            </w:pPr>
          </w:p>
        </w:tc>
        <w:tc>
          <w:tcPr>
            <w:tcW w:w="1920" w:type="dxa"/>
            <w:gridSpan w:val="2"/>
            <w:noWrap/>
            <w:hideMark/>
          </w:tcPr>
          <w:p w14:paraId="13D862F3" w14:textId="77777777" w:rsidR="000F71F6" w:rsidRPr="00BF3E75" w:rsidRDefault="000F71F6" w:rsidP="000F71F6">
            <w:pPr>
              <w:spacing w:line="276" w:lineRule="auto"/>
              <w:rPr>
                <w:rFonts w:ascii="Aptos" w:hAnsi="Aptos"/>
                <w:b/>
                <w:bCs/>
              </w:rPr>
            </w:pPr>
            <w:r w:rsidRPr="00BF3E75">
              <w:rPr>
                <w:rFonts w:ascii="Aptos" w:hAnsi="Aptos"/>
                <w:b/>
                <w:bCs/>
              </w:rPr>
              <w:t>2025</w:t>
            </w:r>
          </w:p>
        </w:tc>
        <w:tc>
          <w:tcPr>
            <w:tcW w:w="1920" w:type="dxa"/>
            <w:gridSpan w:val="2"/>
            <w:noWrap/>
            <w:hideMark/>
          </w:tcPr>
          <w:p w14:paraId="6F58CCE1" w14:textId="77777777" w:rsidR="000F71F6" w:rsidRPr="00BF3E75" w:rsidRDefault="000F71F6" w:rsidP="000F71F6">
            <w:pPr>
              <w:spacing w:line="276" w:lineRule="auto"/>
              <w:rPr>
                <w:rFonts w:ascii="Aptos" w:hAnsi="Aptos"/>
                <w:b/>
                <w:bCs/>
              </w:rPr>
            </w:pPr>
            <w:r w:rsidRPr="00BF3E75">
              <w:rPr>
                <w:rFonts w:ascii="Aptos" w:hAnsi="Aptos"/>
                <w:b/>
                <w:bCs/>
              </w:rPr>
              <w:t>2023</w:t>
            </w:r>
          </w:p>
        </w:tc>
      </w:tr>
      <w:tr w:rsidR="000F71F6" w:rsidRPr="00BF3E75" w14:paraId="43F99550" w14:textId="77777777" w:rsidTr="000F71F6">
        <w:trPr>
          <w:trHeight w:val="300"/>
        </w:trPr>
        <w:tc>
          <w:tcPr>
            <w:tcW w:w="1720" w:type="dxa"/>
            <w:noWrap/>
            <w:hideMark/>
          </w:tcPr>
          <w:p w14:paraId="19B5F594" w14:textId="77777777" w:rsidR="000F71F6" w:rsidRPr="00BF3E75" w:rsidRDefault="000F71F6" w:rsidP="000F71F6">
            <w:pPr>
              <w:spacing w:line="276" w:lineRule="auto"/>
              <w:rPr>
                <w:rFonts w:ascii="Aptos" w:hAnsi="Aptos"/>
                <w:b/>
                <w:bCs/>
              </w:rPr>
            </w:pPr>
            <w:r w:rsidRPr="00BF3E75">
              <w:rPr>
                <w:rFonts w:ascii="Aptos" w:hAnsi="Aptos"/>
                <w:b/>
                <w:bCs/>
                <w:lang w:val="en-US"/>
              </w:rPr>
              <w:t>Self rated health</w:t>
            </w:r>
          </w:p>
        </w:tc>
        <w:tc>
          <w:tcPr>
            <w:tcW w:w="770" w:type="dxa"/>
            <w:noWrap/>
            <w:hideMark/>
          </w:tcPr>
          <w:p w14:paraId="749AF38C" w14:textId="77777777" w:rsidR="000F71F6" w:rsidRPr="00BF3E75" w:rsidRDefault="000F71F6" w:rsidP="000F71F6">
            <w:pPr>
              <w:spacing w:line="276" w:lineRule="auto"/>
              <w:rPr>
                <w:rFonts w:ascii="Aptos" w:hAnsi="Aptos"/>
                <w:b/>
                <w:bCs/>
              </w:rPr>
            </w:pPr>
            <w:r w:rsidRPr="00BF3E75">
              <w:rPr>
                <w:rFonts w:ascii="Aptos" w:hAnsi="Aptos"/>
                <w:b/>
                <w:bCs/>
                <w:lang w:val="en-US"/>
              </w:rPr>
              <w:t>Freq.</w:t>
            </w:r>
          </w:p>
        </w:tc>
        <w:tc>
          <w:tcPr>
            <w:tcW w:w="1150" w:type="dxa"/>
            <w:noWrap/>
            <w:hideMark/>
          </w:tcPr>
          <w:p w14:paraId="777E3851" w14:textId="77777777" w:rsidR="000F71F6" w:rsidRPr="00BF3E75" w:rsidRDefault="000F71F6" w:rsidP="000F71F6">
            <w:pPr>
              <w:spacing w:line="276" w:lineRule="auto"/>
              <w:rPr>
                <w:rFonts w:ascii="Aptos" w:hAnsi="Aptos"/>
                <w:b/>
                <w:bCs/>
              </w:rPr>
            </w:pPr>
            <w:r w:rsidRPr="00BF3E75">
              <w:rPr>
                <w:rFonts w:ascii="Aptos" w:hAnsi="Aptos"/>
                <w:b/>
                <w:bCs/>
                <w:lang w:val="en-US"/>
              </w:rPr>
              <w:t>Percent</w:t>
            </w:r>
          </w:p>
        </w:tc>
        <w:tc>
          <w:tcPr>
            <w:tcW w:w="804" w:type="dxa"/>
            <w:noWrap/>
            <w:hideMark/>
          </w:tcPr>
          <w:p w14:paraId="4043825F" w14:textId="77777777" w:rsidR="000F71F6" w:rsidRPr="00BF3E75" w:rsidRDefault="000F71F6" w:rsidP="000F71F6">
            <w:pPr>
              <w:spacing w:line="276" w:lineRule="auto"/>
              <w:rPr>
                <w:rFonts w:ascii="Aptos" w:hAnsi="Aptos"/>
                <w:b/>
                <w:bCs/>
              </w:rPr>
            </w:pPr>
            <w:r w:rsidRPr="00BF3E75">
              <w:rPr>
                <w:rFonts w:ascii="Aptos" w:hAnsi="Aptos"/>
                <w:b/>
                <w:bCs/>
                <w:lang w:val="en-US"/>
              </w:rPr>
              <w:t>Freq.</w:t>
            </w:r>
          </w:p>
        </w:tc>
        <w:tc>
          <w:tcPr>
            <w:tcW w:w="1116" w:type="dxa"/>
            <w:noWrap/>
            <w:hideMark/>
          </w:tcPr>
          <w:p w14:paraId="78ED5598" w14:textId="77777777" w:rsidR="000F71F6" w:rsidRPr="00BF3E75" w:rsidRDefault="000F71F6" w:rsidP="000F71F6">
            <w:pPr>
              <w:spacing w:line="276" w:lineRule="auto"/>
              <w:rPr>
                <w:rFonts w:ascii="Aptos" w:hAnsi="Aptos"/>
                <w:b/>
                <w:bCs/>
              </w:rPr>
            </w:pPr>
            <w:r w:rsidRPr="00BF3E75">
              <w:rPr>
                <w:rFonts w:ascii="Aptos" w:hAnsi="Aptos"/>
                <w:b/>
                <w:bCs/>
                <w:lang w:val="en-US"/>
              </w:rPr>
              <w:t>Percent</w:t>
            </w:r>
          </w:p>
        </w:tc>
      </w:tr>
      <w:tr w:rsidR="000F71F6" w:rsidRPr="00BF3E75" w14:paraId="0CC33D4D" w14:textId="77777777" w:rsidTr="000F71F6">
        <w:trPr>
          <w:trHeight w:val="300"/>
        </w:trPr>
        <w:tc>
          <w:tcPr>
            <w:tcW w:w="1720" w:type="dxa"/>
            <w:noWrap/>
            <w:hideMark/>
          </w:tcPr>
          <w:p w14:paraId="58E209E2" w14:textId="77777777" w:rsidR="000F71F6" w:rsidRPr="00BF3E75" w:rsidRDefault="000F71F6" w:rsidP="000F71F6">
            <w:pPr>
              <w:spacing w:line="276" w:lineRule="auto"/>
              <w:rPr>
                <w:rFonts w:ascii="Aptos" w:hAnsi="Aptos"/>
              </w:rPr>
            </w:pPr>
            <w:r w:rsidRPr="00BF3E75">
              <w:rPr>
                <w:rFonts w:ascii="Aptos" w:hAnsi="Aptos"/>
                <w:lang w:val="en-US"/>
              </w:rPr>
              <w:t>Excellent</w:t>
            </w:r>
          </w:p>
        </w:tc>
        <w:tc>
          <w:tcPr>
            <w:tcW w:w="770" w:type="dxa"/>
            <w:noWrap/>
            <w:hideMark/>
          </w:tcPr>
          <w:p w14:paraId="72A20B8D" w14:textId="77777777" w:rsidR="000F71F6" w:rsidRPr="00BF3E75" w:rsidRDefault="000F71F6" w:rsidP="000F71F6">
            <w:pPr>
              <w:spacing w:line="276" w:lineRule="auto"/>
              <w:rPr>
                <w:rFonts w:ascii="Aptos" w:hAnsi="Aptos"/>
              </w:rPr>
            </w:pPr>
            <w:r w:rsidRPr="00BF3E75">
              <w:rPr>
                <w:rFonts w:ascii="Aptos" w:hAnsi="Aptos"/>
                <w:lang w:val="en-US"/>
              </w:rPr>
              <w:t>92</w:t>
            </w:r>
          </w:p>
        </w:tc>
        <w:tc>
          <w:tcPr>
            <w:tcW w:w="1150" w:type="dxa"/>
            <w:noWrap/>
            <w:hideMark/>
          </w:tcPr>
          <w:p w14:paraId="4DA20201" w14:textId="77777777" w:rsidR="000F71F6" w:rsidRPr="00BF3E75" w:rsidRDefault="000F71F6" w:rsidP="000F71F6">
            <w:pPr>
              <w:spacing w:line="276" w:lineRule="auto"/>
              <w:rPr>
                <w:rFonts w:ascii="Aptos" w:hAnsi="Aptos"/>
              </w:rPr>
            </w:pPr>
            <w:r w:rsidRPr="00BF3E75">
              <w:rPr>
                <w:rFonts w:ascii="Aptos" w:hAnsi="Aptos"/>
                <w:lang w:val="en-US"/>
              </w:rPr>
              <w:t>7.0</w:t>
            </w:r>
          </w:p>
        </w:tc>
        <w:tc>
          <w:tcPr>
            <w:tcW w:w="804" w:type="dxa"/>
            <w:noWrap/>
            <w:hideMark/>
          </w:tcPr>
          <w:p w14:paraId="5B33BBD9" w14:textId="77777777" w:rsidR="000F71F6" w:rsidRPr="00BF3E75" w:rsidRDefault="000F71F6" w:rsidP="000F71F6">
            <w:pPr>
              <w:spacing w:line="276" w:lineRule="auto"/>
              <w:rPr>
                <w:rFonts w:ascii="Aptos" w:hAnsi="Aptos"/>
              </w:rPr>
            </w:pPr>
            <w:r w:rsidRPr="00BF3E75">
              <w:rPr>
                <w:rFonts w:ascii="Aptos" w:hAnsi="Aptos"/>
              </w:rPr>
              <w:t>93</w:t>
            </w:r>
          </w:p>
        </w:tc>
        <w:tc>
          <w:tcPr>
            <w:tcW w:w="1116" w:type="dxa"/>
            <w:noWrap/>
            <w:hideMark/>
          </w:tcPr>
          <w:p w14:paraId="6ABA6BB7" w14:textId="77777777" w:rsidR="000F71F6" w:rsidRPr="00BF3E75" w:rsidRDefault="000F71F6" w:rsidP="000F71F6">
            <w:pPr>
              <w:spacing w:line="276" w:lineRule="auto"/>
              <w:rPr>
                <w:rFonts w:ascii="Aptos" w:hAnsi="Aptos"/>
              </w:rPr>
            </w:pPr>
            <w:r w:rsidRPr="00BF3E75">
              <w:rPr>
                <w:rFonts w:ascii="Aptos" w:hAnsi="Aptos"/>
              </w:rPr>
              <w:t>5.6</w:t>
            </w:r>
          </w:p>
        </w:tc>
      </w:tr>
      <w:tr w:rsidR="000F71F6" w:rsidRPr="00BF3E75" w14:paraId="0EBE7EAF" w14:textId="77777777" w:rsidTr="000F71F6">
        <w:trPr>
          <w:trHeight w:val="300"/>
        </w:trPr>
        <w:tc>
          <w:tcPr>
            <w:tcW w:w="1720" w:type="dxa"/>
            <w:noWrap/>
            <w:hideMark/>
          </w:tcPr>
          <w:p w14:paraId="39136314" w14:textId="77777777" w:rsidR="000F71F6" w:rsidRPr="00BF3E75" w:rsidRDefault="000F71F6" w:rsidP="000F71F6">
            <w:pPr>
              <w:spacing w:line="276" w:lineRule="auto"/>
              <w:rPr>
                <w:rFonts w:ascii="Aptos" w:hAnsi="Aptos"/>
              </w:rPr>
            </w:pPr>
            <w:r w:rsidRPr="00BF3E75">
              <w:rPr>
                <w:rFonts w:ascii="Aptos" w:hAnsi="Aptos"/>
                <w:lang w:val="en-US"/>
              </w:rPr>
              <w:t>Very good</w:t>
            </w:r>
          </w:p>
        </w:tc>
        <w:tc>
          <w:tcPr>
            <w:tcW w:w="770" w:type="dxa"/>
            <w:noWrap/>
            <w:hideMark/>
          </w:tcPr>
          <w:p w14:paraId="37CCC145" w14:textId="77777777" w:rsidR="000F71F6" w:rsidRPr="00BF3E75" w:rsidRDefault="000F71F6" w:rsidP="000F71F6">
            <w:pPr>
              <w:spacing w:line="276" w:lineRule="auto"/>
              <w:rPr>
                <w:rFonts w:ascii="Aptos" w:hAnsi="Aptos"/>
              </w:rPr>
            </w:pPr>
            <w:r w:rsidRPr="00BF3E75">
              <w:rPr>
                <w:rFonts w:ascii="Aptos" w:hAnsi="Aptos"/>
                <w:lang w:val="en-US"/>
              </w:rPr>
              <w:t>293</w:t>
            </w:r>
          </w:p>
        </w:tc>
        <w:tc>
          <w:tcPr>
            <w:tcW w:w="1150" w:type="dxa"/>
            <w:noWrap/>
            <w:hideMark/>
          </w:tcPr>
          <w:p w14:paraId="451F4716" w14:textId="77777777" w:rsidR="000F71F6" w:rsidRPr="00BF3E75" w:rsidRDefault="000F71F6" w:rsidP="000F71F6">
            <w:pPr>
              <w:spacing w:line="276" w:lineRule="auto"/>
              <w:rPr>
                <w:rFonts w:ascii="Aptos" w:hAnsi="Aptos"/>
              </w:rPr>
            </w:pPr>
            <w:r w:rsidRPr="00BF3E75">
              <w:rPr>
                <w:rFonts w:ascii="Aptos" w:hAnsi="Aptos"/>
                <w:lang w:val="en-US"/>
              </w:rPr>
              <w:t>22.2</w:t>
            </w:r>
          </w:p>
        </w:tc>
        <w:tc>
          <w:tcPr>
            <w:tcW w:w="804" w:type="dxa"/>
            <w:noWrap/>
            <w:hideMark/>
          </w:tcPr>
          <w:p w14:paraId="5BF6FAB8" w14:textId="77777777" w:rsidR="000F71F6" w:rsidRPr="00BF3E75" w:rsidRDefault="000F71F6" w:rsidP="000F71F6">
            <w:pPr>
              <w:spacing w:line="276" w:lineRule="auto"/>
              <w:rPr>
                <w:rFonts w:ascii="Aptos" w:hAnsi="Aptos"/>
              </w:rPr>
            </w:pPr>
            <w:r w:rsidRPr="00BF3E75">
              <w:rPr>
                <w:rFonts w:ascii="Aptos" w:hAnsi="Aptos"/>
              </w:rPr>
              <w:t>366</w:t>
            </w:r>
          </w:p>
        </w:tc>
        <w:tc>
          <w:tcPr>
            <w:tcW w:w="1116" w:type="dxa"/>
            <w:noWrap/>
            <w:hideMark/>
          </w:tcPr>
          <w:p w14:paraId="2CFD5BFB" w14:textId="77777777" w:rsidR="000F71F6" w:rsidRPr="00BF3E75" w:rsidRDefault="000F71F6" w:rsidP="000F71F6">
            <w:pPr>
              <w:spacing w:line="276" w:lineRule="auto"/>
              <w:rPr>
                <w:rFonts w:ascii="Aptos" w:hAnsi="Aptos"/>
              </w:rPr>
            </w:pPr>
            <w:r w:rsidRPr="00BF3E75">
              <w:rPr>
                <w:rFonts w:ascii="Aptos" w:hAnsi="Aptos"/>
              </w:rPr>
              <w:t>22</w:t>
            </w:r>
          </w:p>
        </w:tc>
      </w:tr>
      <w:tr w:rsidR="000F71F6" w:rsidRPr="00BF3E75" w14:paraId="110F235A" w14:textId="77777777" w:rsidTr="000F71F6">
        <w:trPr>
          <w:trHeight w:val="300"/>
        </w:trPr>
        <w:tc>
          <w:tcPr>
            <w:tcW w:w="1720" w:type="dxa"/>
            <w:noWrap/>
            <w:hideMark/>
          </w:tcPr>
          <w:p w14:paraId="3D0EB287" w14:textId="77777777" w:rsidR="000F71F6" w:rsidRPr="00BF3E75" w:rsidRDefault="000F71F6" w:rsidP="000F71F6">
            <w:pPr>
              <w:spacing w:line="276" w:lineRule="auto"/>
              <w:rPr>
                <w:rFonts w:ascii="Aptos" w:hAnsi="Aptos"/>
              </w:rPr>
            </w:pPr>
            <w:r w:rsidRPr="00BF3E75">
              <w:rPr>
                <w:rFonts w:ascii="Aptos" w:hAnsi="Aptos"/>
                <w:lang w:val="en-US"/>
              </w:rPr>
              <w:t>Good</w:t>
            </w:r>
          </w:p>
        </w:tc>
        <w:tc>
          <w:tcPr>
            <w:tcW w:w="770" w:type="dxa"/>
            <w:noWrap/>
            <w:hideMark/>
          </w:tcPr>
          <w:p w14:paraId="77E3AC4C" w14:textId="77777777" w:rsidR="000F71F6" w:rsidRPr="00BF3E75" w:rsidRDefault="000F71F6" w:rsidP="000F71F6">
            <w:pPr>
              <w:spacing w:line="276" w:lineRule="auto"/>
              <w:rPr>
                <w:rFonts w:ascii="Aptos" w:hAnsi="Aptos"/>
              </w:rPr>
            </w:pPr>
            <w:r w:rsidRPr="00BF3E75">
              <w:rPr>
                <w:rFonts w:ascii="Aptos" w:hAnsi="Aptos"/>
                <w:lang w:val="en-US"/>
              </w:rPr>
              <w:t>453</w:t>
            </w:r>
          </w:p>
        </w:tc>
        <w:tc>
          <w:tcPr>
            <w:tcW w:w="1150" w:type="dxa"/>
            <w:noWrap/>
            <w:hideMark/>
          </w:tcPr>
          <w:p w14:paraId="7455D5D8" w14:textId="77777777" w:rsidR="000F71F6" w:rsidRPr="00BF3E75" w:rsidRDefault="000F71F6" w:rsidP="000F71F6">
            <w:pPr>
              <w:spacing w:line="276" w:lineRule="auto"/>
              <w:rPr>
                <w:rFonts w:ascii="Aptos" w:hAnsi="Aptos"/>
              </w:rPr>
            </w:pPr>
            <w:r w:rsidRPr="00BF3E75">
              <w:rPr>
                <w:rFonts w:ascii="Aptos" w:hAnsi="Aptos"/>
                <w:lang w:val="en-US"/>
              </w:rPr>
              <w:t>34.4</w:t>
            </w:r>
          </w:p>
        </w:tc>
        <w:tc>
          <w:tcPr>
            <w:tcW w:w="804" w:type="dxa"/>
            <w:noWrap/>
            <w:hideMark/>
          </w:tcPr>
          <w:p w14:paraId="1BF9B196" w14:textId="77777777" w:rsidR="000F71F6" w:rsidRPr="00BF3E75" w:rsidRDefault="000F71F6" w:rsidP="000F71F6">
            <w:pPr>
              <w:spacing w:line="276" w:lineRule="auto"/>
              <w:rPr>
                <w:rFonts w:ascii="Aptos" w:hAnsi="Aptos"/>
              </w:rPr>
            </w:pPr>
            <w:r w:rsidRPr="00BF3E75">
              <w:rPr>
                <w:rFonts w:ascii="Aptos" w:hAnsi="Aptos"/>
              </w:rPr>
              <w:t>542</w:t>
            </w:r>
          </w:p>
        </w:tc>
        <w:tc>
          <w:tcPr>
            <w:tcW w:w="1116" w:type="dxa"/>
            <w:noWrap/>
            <w:hideMark/>
          </w:tcPr>
          <w:p w14:paraId="551E938B" w14:textId="77777777" w:rsidR="000F71F6" w:rsidRPr="00BF3E75" w:rsidRDefault="000F71F6" w:rsidP="000F71F6">
            <w:pPr>
              <w:spacing w:line="276" w:lineRule="auto"/>
              <w:rPr>
                <w:rFonts w:ascii="Aptos" w:hAnsi="Aptos"/>
              </w:rPr>
            </w:pPr>
            <w:r w:rsidRPr="00BF3E75">
              <w:rPr>
                <w:rFonts w:ascii="Aptos" w:hAnsi="Aptos"/>
              </w:rPr>
              <w:t>32.6</w:t>
            </w:r>
          </w:p>
        </w:tc>
      </w:tr>
      <w:tr w:rsidR="000F71F6" w:rsidRPr="00BF3E75" w14:paraId="1D7E1A45" w14:textId="77777777" w:rsidTr="000F71F6">
        <w:trPr>
          <w:trHeight w:val="300"/>
        </w:trPr>
        <w:tc>
          <w:tcPr>
            <w:tcW w:w="1720" w:type="dxa"/>
            <w:noWrap/>
            <w:hideMark/>
          </w:tcPr>
          <w:p w14:paraId="0CCBDDBC" w14:textId="77777777" w:rsidR="000F71F6" w:rsidRPr="00BF3E75" w:rsidRDefault="000F71F6" w:rsidP="000F71F6">
            <w:pPr>
              <w:spacing w:line="276" w:lineRule="auto"/>
              <w:rPr>
                <w:rFonts w:ascii="Aptos" w:hAnsi="Aptos"/>
              </w:rPr>
            </w:pPr>
            <w:r w:rsidRPr="00BF3E75">
              <w:rPr>
                <w:rFonts w:ascii="Aptos" w:hAnsi="Aptos"/>
                <w:lang w:val="en-US"/>
              </w:rPr>
              <w:t>Fair</w:t>
            </w:r>
          </w:p>
        </w:tc>
        <w:tc>
          <w:tcPr>
            <w:tcW w:w="770" w:type="dxa"/>
            <w:noWrap/>
            <w:hideMark/>
          </w:tcPr>
          <w:p w14:paraId="040624F5" w14:textId="77777777" w:rsidR="000F71F6" w:rsidRPr="00BF3E75" w:rsidRDefault="000F71F6" w:rsidP="000F71F6">
            <w:pPr>
              <w:spacing w:line="276" w:lineRule="auto"/>
              <w:rPr>
                <w:rFonts w:ascii="Aptos" w:hAnsi="Aptos"/>
              </w:rPr>
            </w:pPr>
            <w:r w:rsidRPr="00BF3E75">
              <w:rPr>
                <w:rFonts w:ascii="Aptos" w:hAnsi="Aptos"/>
                <w:lang w:val="en-US"/>
              </w:rPr>
              <w:t>306</w:t>
            </w:r>
          </w:p>
        </w:tc>
        <w:tc>
          <w:tcPr>
            <w:tcW w:w="1150" w:type="dxa"/>
            <w:noWrap/>
            <w:hideMark/>
          </w:tcPr>
          <w:p w14:paraId="7AC46C32" w14:textId="77777777" w:rsidR="000F71F6" w:rsidRPr="00BF3E75" w:rsidRDefault="000F71F6" w:rsidP="000F71F6">
            <w:pPr>
              <w:spacing w:line="276" w:lineRule="auto"/>
              <w:rPr>
                <w:rFonts w:ascii="Aptos" w:hAnsi="Aptos"/>
              </w:rPr>
            </w:pPr>
            <w:r w:rsidRPr="00BF3E75">
              <w:rPr>
                <w:rFonts w:ascii="Aptos" w:hAnsi="Aptos"/>
                <w:lang w:val="en-US"/>
              </w:rPr>
              <w:t>23.2</w:t>
            </w:r>
          </w:p>
        </w:tc>
        <w:tc>
          <w:tcPr>
            <w:tcW w:w="804" w:type="dxa"/>
            <w:noWrap/>
            <w:hideMark/>
          </w:tcPr>
          <w:p w14:paraId="5C77A5E9" w14:textId="77777777" w:rsidR="000F71F6" w:rsidRPr="00BF3E75" w:rsidRDefault="000F71F6" w:rsidP="000F71F6">
            <w:pPr>
              <w:spacing w:line="276" w:lineRule="auto"/>
              <w:rPr>
                <w:rFonts w:ascii="Aptos" w:hAnsi="Aptos"/>
              </w:rPr>
            </w:pPr>
            <w:r w:rsidRPr="00BF3E75">
              <w:rPr>
                <w:rFonts w:ascii="Aptos" w:hAnsi="Aptos"/>
              </w:rPr>
              <w:t>436</w:t>
            </w:r>
          </w:p>
        </w:tc>
        <w:tc>
          <w:tcPr>
            <w:tcW w:w="1116" w:type="dxa"/>
            <w:noWrap/>
            <w:hideMark/>
          </w:tcPr>
          <w:p w14:paraId="7524BD46" w14:textId="77777777" w:rsidR="000F71F6" w:rsidRPr="00BF3E75" w:rsidRDefault="000F71F6" w:rsidP="000F71F6">
            <w:pPr>
              <w:spacing w:line="276" w:lineRule="auto"/>
              <w:rPr>
                <w:rFonts w:ascii="Aptos" w:hAnsi="Aptos"/>
              </w:rPr>
            </w:pPr>
            <w:r w:rsidRPr="00BF3E75">
              <w:rPr>
                <w:rFonts w:ascii="Aptos" w:hAnsi="Aptos"/>
              </w:rPr>
              <w:t>26.2</w:t>
            </w:r>
          </w:p>
        </w:tc>
      </w:tr>
      <w:tr w:rsidR="000F71F6" w:rsidRPr="00BF3E75" w14:paraId="731F1A64" w14:textId="77777777" w:rsidTr="000F71F6">
        <w:trPr>
          <w:trHeight w:val="300"/>
        </w:trPr>
        <w:tc>
          <w:tcPr>
            <w:tcW w:w="1720" w:type="dxa"/>
            <w:noWrap/>
            <w:hideMark/>
          </w:tcPr>
          <w:p w14:paraId="09C29C04" w14:textId="77777777" w:rsidR="000F71F6" w:rsidRPr="00BF3E75" w:rsidRDefault="000F71F6" w:rsidP="000F71F6">
            <w:pPr>
              <w:spacing w:line="276" w:lineRule="auto"/>
              <w:rPr>
                <w:rFonts w:ascii="Aptos" w:hAnsi="Aptos"/>
              </w:rPr>
            </w:pPr>
            <w:r w:rsidRPr="00BF3E75">
              <w:rPr>
                <w:rFonts w:ascii="Aptos" w:hAnsi="Aptos"/>
                <w:lang w:val="en-US"/>
              </w:rPr>
              <w:t>Poor</w:t>
            </w:r>
          </w:p>
        </w:tc>
        <w:tc>
          <w:tcPr>
            <w:tcW w:w="770" w:type="dxa"/>
            <w:noWrap/>
            <w:hideMark/>
          </w:tcPr>
          <w:p w14:paraId="09E7FBDB" w14:textId="77777777" w:rsidR="000F71F6" w:rsidRPr="00BF3E75" w:rsidRDefault="000F71F6" w:rsidP="000F71F6">
            <w:pPr>
              <w:spacing w:line="276" w:lineRule="auto"/>
              <w:rPr>
                <w:rFonts w:ascii="Aptos" w:hAnsi="Aptos"/>
              </w:rPr>
            </w:pPr>
            <w:r w:rsidRPr="00BF3E75">
              <w:rPr>
                <w:rFonts w:ascii="Aptos" w:hAnsi="Aptos"/>
                <w:lang w:val="en-US"/>
              </w:rPr>
              <w:t>174</w:t>
            </w:r>
          </w:p>
        </w:tc>
        <w:tc>
          <w:tcPr>
            <w:tcW w:w="1150" w:type="dxa"/>
            <w:noWrap/>
            <w:hideMark/>
          </w:tcPr>
          <w:p w14:paraId="23B5AF17" w14:textId="77777777" w:rsidR="000F71F6" w:rsidRPr="00BF3E75" w:rsidRDefault="000F71F6" w:rsidP="000F71F6">
            <w:pPr>
              <w:spacing w:line="276" w:lineRule="auto"/>
              <w:rPr>
                <w:rFonts w:ascii="Aptos" w:hAnsi="Aptos"/>
              </w:rPr>
            </w:pPr>
            <w:r w:rsidRPr="00BF3E75">
              <w:rPr>
                <w:rFonts w:ascii="Aptos" w:hAnsi="Aptos"/>
                <w:lang w:val="en-US"/>
              </w:rPr>
              <w:t>13.2</w:t>
            </w:r>
          </w:p>
        </w:tc>
        <w:tc>
          <w:tcPr>
            <w:tcW w:w="804" w:type="dxa"/>
            <w:noWrap/>
            <w:hideMark/>
          </w:tcPr>
          <w:p w14:paraId="0C0AD77B" w14:textId="77777777" w:rsidR="000F71F6" w:rsidRPr="00BF3E75" w:rsidRDefault="000F71F6" w:rsidP="000F71F6">
            <w:pPr>
              <w:spacing w:line="276" w:lineRule="auto"/>
              <w:rPr>
                <w:rFonts w:ascii="Aptos" w:hAnsi="Aptos"/>
              </w:rPr>
            </w:pPr>
            <w:r w:rsidRPr="00BF3E75">
              <w:rPr>
                <w:rFonts w:ascii="Aptos" w:hAnsi="Aptos"/>
              </w:rPr>
              <w:t>225</w:t>
            </w:r>
          </w:p>
        </w:tc>
        <w:tc>
          <w:tcPr>
            <w:tcW w:w="1116" w:type="dxa"/>
            <w:noWrap/>
            <w:hideMark/>
          </w:tcPr>
          <w:p w14:paraId="16F94029" w14:textId="77777777" w:rsidR="000F71F6" w:rsidRPr="00BF3E75" w:rsidRDefault="000F71F6" w:rsidP="000F71F6">
            <w:pPr>
              <w:spacing w:line="276" w:lineRule="auto"/>
              <w:rPr>
                <w:rFonts w:ascii="Aptos" w:hAnsi="Aptos"/>
              </w:rPr>
            </w:pPr>
            <w:r w:rsidRPr="00BF3E75">
              <w:rPr>
                <w:rFonts w:ascii="Aptos" w:hAnsi="Aptos"/>
              </w:rPr>
              <w:t>13.5</w:t>
            </w:r>
          </w:p>
        </w:tc>
      </w:tr>
      <w:tr w:rsidR="000F71F6" w:rsidRPr="00BF3E75" w14:paraId="0CD5B511" w14:textId="77777777" w:rsidTr="000F71F6">
        <w:trPr>
          <w:trHeight w:val="300"/>
        </w:trPr>
        <w:tc>
          <w:tcPr>
            <w:tcW w:w="1720" w:type="dxa"/>
            <w:noWrap/>
            <w:hideMark/>
          </w:tcPr>
          <w:p w14:paraId="0B4462B2" w14:textId="77777777" w:rsidR="000F71F6" w:rsidRPr="00BF3E75" w:rsidRDefault="000F71F6" w:rsidP="000F71F6">
            <w:pPr>
              <w:spacing w:line="276" w:lineRule="auto"/>
              <w:rPr>
                <w:rFonts w:ascii="Aptos" w:hAnsi="Aptos"/>
                <w:b/>
                <w:bCs/>
              </w:rPr>
            </w:pPr>
            <w:r w:rsidRPr="00BF3E75">
              <w:rPr>
                <w:rFonts w:ascii="Aptos" w:hAnsi="Aptos"/>
                <w:b/>
                <w:bCs/>
                <w:lang w:val="en-US"/>
              </w:rPr>
              <w:t>Total</w:t>
            </w:r>
          </w:p>
        </w:tc>
        <w:tc>
          <w:tcPr>
            <w:tcW w:w="770" w:type="dxa"/>
            <w:noWrap/>
            <w:hideMark/>
          </w:tcPr>
          <w:p w14:paraId="598AFD96" w14:textId="77777777" w:rsidR="000F71F6" w:rsidRPr="00BF3E75" w:rsidRDefault="000F71F6" w:rsidP="000F71F6">
            <w:pPr>
              <w:spacing w:line="276" w:lineRule="auto"/>
              <w:rPr>
                <w:rFonts w:ascii="Aptos" w:hAnsi="Aptos"/>
                <w:b/>
                <w:bCs/>
              </w:rPr>
            </w:pPr>
            <w:r w:rsidRPr="00BF3E75">
              <w:rPr>
                <w:rFonts w:ascii="Aptos" w:hAnsi="Aptos"/>
                <w:b/>
                <w:bCs/>
                <w:lang w:val="en-US"/>
              </w:rPr>
              <w:t>1318</w:t>
            </w:r>
          </w:p>
        </w:tc>
        <w:tc>
          <w:tcPr>
            <w:tcW w:w="1150" w:type="dxa"/>
            <w:noWrap/>
            <w:hideMark/>
          </w:tcPr>
          <w:p w14:paraId="442F42CD" w14:textId="77777777" w:rsidR="000F71F6" w:rsidRPr="00BF3E75" w:rsidRDefault="000F71F6" w:rsidP="000F71F6">
            <w:pPr>
              <w:spacing w:line="276" w:lineRule="auto"/>
              <w:rPr>
                <w:rFonts w:ascii="Aptos" w:hAnsi="Aptos"/>
                <w:b/>
                <w:bCs/>
              </w:rPr>
            </w:pPr>
            <w:r w:rsidRPr="00BF3E75">
              <w:rPr>
                <w:rFonts w:ascii="Aptos" w:hAnsi="Aptos"/>
                <w:b/>
                <w:bCs/>
                <w:lang w:val="en-US"/>
              </w:rPr>
              <w:t>100</w:t>
            </w:r>
          </w:p>
        </w:tc>
        <w:tc>
          <w:tcPr>
            <w:tcW w:w="804" w:type="dxa"/>
            <w:noWrap/>
            <w:hideMark/>
          </w:tcPr>
          <w:p w14:paraId="64228E1C" w14:textId="77777777" w:rsidR="000F71F6" w:rsidRPr="00BF3E75" w:rsidRDefault="000F71F6" w:rsidP="000F71F6">
            <w:pPr>
              <w:spacing w:line="276" w:lineRule="auto"/>
              <w:rPr>
                <w:rFonts w:ascii="Aptos" w:hAnsi="Aptos"/>
                <w:b/>
                <w:bCs/>
              </w:rPr>
            </w:pPr>
            <w:r w:rsidRPr="00BF3E75">
              <w:rPr>
                <w:rFonts w:ascii="Aptos" w:hAnsi="Aptos"/>
                <w:b/>
                <w:bCs/>
              </w:rPr>
              <w:t>1,662*</w:t>
            </w:r>
          </w:p>
        </w:tc>
        <w:tc>
          <w:tcPr>
            <w:tcW w:w="1116" w:type="dxa"/>
            <w:noWrap/>
            <w:hideMark/>
          </w:tcPr>
          <w:p w14:paraId="1CB2A7A2" w14:textId="77777777" w:rsidR="000F71F6" w:rsidRPr="00BF3E75" w:rsidRDefault="000F71F6" w:rsidP="000F71F6">
            <w:pPr>
              <w:spacing w:line="276" w:lineRule="auto"/>
              <w:rPr>
                <w:rFonts w:ascii="Aptos" w:hAnsi="Aptos"/>
                <w:b/>
                <w:bCs/>
              </w:rPr>
            </w:pPr>
            <w:r w:rsidRPr="00BF3E75">
              <w:rPr>
                <w:rFonts w:ascii="Aptos" w:hAnsi="Aptos"/>
                <w:b/>
                <w:bCs/>
              </w:rPr>
              <w:t>100</w:t>
            </w:r>
          </w:p>
        </w:tc>
      </w:tr>
    </w:tbl>
    <w:p w14:paraId="7D8FFE07" w14:textId="77777777" w:rsidR="00FF1F6C" w:rsidRPr="00BF3E75" w:rsidRDefault="00FF1F6C" w:rsidP="00BB2A56">
      <w:pPr>
        <w:pStyle w:val="Caption"/>
        <w:rPr>
          <w:rFonts w:ascii="Aptos" w:hAnsi="Aptos"/>
        </w:rPr>
      </w:pPr>
      <w:bookmarkStart w:id="220" w:name="_Toc140585644"/>
      <w:bookmarkStart w:id="221" w:name="_Toc141183631"/>
      <w:bookmarkStart w:id="222" w:name="_Toc141184354"/>
      <w:bookmarkStart w:id="223" w:name="_Toc141191522"/>
      <w:r w:rsidRPr="00BF3E75">
        <w:rPr>
          <w:rFonts w:ascii="Aptos" w:hAnsi="Aptos"/>
        </w:rPr>
        <w:t xml:space="preserve">* Excluding 6 responses of </w:t>
      </w:r>
      <w:r w:rsidR="00E21600" w:rsidRPr="00BF3E75">
        <w:rPr>
          <w:rFonts w:ascii="Aptos" w:hAnsi="Aptos"/>
        </w:rPr>
        <w:t>‘</w:t>
      </w:r>
      <w:r w:rsidRPr="00BF3E75">
        <w:rPr>
          <w:rFonts w:ascii="Aptos" w:hAnsi="Aptos"/>
        </w:rPr>
        <w:t>Don’t know</w:t>
      </w:r>
      <w:r w:rsidR="00E21600" w:rsidRPr="00BF3E75">
        <w:rPr>
          <w:rFonts w:ascii="Aptos" w:hAnsi="Aptos"/>
        </w:rPr>
        <w:t>’</w:t>
      </w:r>
      <w:r w:rsidRPr="00BF3E75">
        <w:rPr>
          <w:rFonts w:ascii="Aptos" w:hAnsi="Aptos"/>
        </w:rPr>
        <w:t xml:space="preserve"> or </w:t>
      </w:r>
      <w:r w:rsidR="00E21600" w:rsidRPr="00BF3E75">
        <w:rPr>
          <w:rFonts w:ascii="Aptos" w:hAnsi="Aptos"/>
        </w:rPr>
        <w:t>‘</w:t>
      </w:r>
      <w:r w:rsidRPr="00BF3E75">
        <w:rPr>
          <w:rFonts w:ascii="Aptos" w:hAnsi="Aptos"/>
        </w:rPr>
        <w:t xml:space="preserve">Prefer not to </w:t>
      </w:r>
      <w:bookmarkEnd w:id="220"/>
      <w:r w:rsidRPr="00BF3E75">
        <w:rPr>
          <w:rFonts w:ascii="Aptos" w:hAnsi="Aptos"/>
        </w:rPr>
        <w:t>answer</w:t>
      </w:r>
      <w:r w:rsidR="00E21600" w:rsidRPr="00BF3E75">
        <w:rPr>
          <w:rFonts w:ascii="Aptos" w:hAnsi="Aptos"/>
        </w:rPr>
        <w:t>’</w:t>
      </w:r>
      <w:bookmarkEnd w:id="221"/>
      <w:bookmarkEnd w:id="222"/>
      <w:bookmarkEnd w:id="223"/>
    </w:p>
    <w:p w14:paraId="18113CDE" w14:textId="77777777" w:rsidR="00AA2587" w:rsidRPr="00BF3E75" w:rsidRDefault="00AA2587" w:rsidP="00AA2587">
      <w:pPr>
        <w:rPr>
          <w:rFonts w:ascii="Aptos" w:hAnsi="Aptos"/>
        </w:rPr>
      </w:pPr>
    </w:p>
    <w:p w14:paraId="6858E0E5" w14:textId="77777777" w:rsidR="000D1880" w:rsidRPr="00BF3E75" w:rsidRDefault="00D66A4A" w:rsidP="000D1880">
      <w:pPr>
        <w:keepNext/>
        <w:rPr>
          <w:rFonts w:ascii="Aptos" w:hAnsi="Aptos"/>
          <w:highlight w:val="cyan"/>
        </w:rPr>
      </w:pPr>
      <w:r w:rsidRPr="00D66A4A">
        <w:rPr>
          <w:rFonts w:ascii="Aptos" w:hAnsi="Aptos"/>
          <w:noProof/>
        </w:rPr>
        <w:lastRenderedPageBreak/>
        <w:drawing>
          <wp:inline distT="0" distB="0" distL="0" distR="0" wp14:anchorId="618751F0" wp14:editId="1F5F5628">
            <wp:extent cx="4568825" cy="2740025"/>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4B89FA3" w14:textId="77777777" w:rsidR="00FF1F6C" w:rsidRPr="00BF3E75" w:rsidRDefault="000D1880" w:rsidP="000D1880">
      <w:pPr>
        <w:pStyle w:val="Caption"/>
        <w:rPr>
          <w:rFonts w:ascii="Aptos" w:hAnsi="Aptos"/>
        </w:rPr>
      </w:pPr>
      <w:bookmarkStart w:id="224" w:name="_Toc141191523"/>
      <w:r w:rsidRPr="00BF3E75">
        <w:rPr>
          <w:rFonts w:ascii="Aptos" w:hAnsi="Aptos"/>
        </w:rPr>
        <w:t xml:space="preserve">Figure </w:t>
      </w:r>
      <w:r w:rsidRPr="00BF3E75">
        <w:rPr>
          <w:rFonts w:ascii="Aptos" w:hAnsi="Aptos"/>
        </w:rPr>
        <w:fldChar w:fldCharType="begin"/>
      </w:r>
      <w:r w:rsidRPr="00BF3E75">
        <w:rPr>
          <w:rFonts w:ascii="Aptos" w:hAnsi="Aptos"/>
        </w:rPr>
        <w:instrText>SEQ Figure \* ARABIC</w:instrText>
      </w:r>
      <w:r w:rsidRPr="00BF3E75">
        <w:rPr>
          <w:rFonts w:ascii="Aptos" w:hAnsi="Aptos"/>
        </w:rPr>
        <w:fldChar w:fldCharType="separate"/>
      </w:r>
      <w:r w:rsidR="00025246" w:rsidRPr="00BF3E75">
        <w:rPr>
          <w:rFonts w:ascii="Aptos" w:hAnsi="Aptos"/>
          <w:noProof/>
        </w:rPr>
        <w:t>4</w:t>
      </w:r>
      <w:r w:rsidRPr="00BF3E75">
        <w:rPr>
          <w:rFonts w:ascii="Aptos" w:hAnsi="Aptos"/>
        </w:rPr>
        <w:fldChar w:fldCharType="end"/>
      </w:r>
      <w:r w:rsidRPr="00BF3E75">
        <w:rPr>
          <w:rFonts w:ascii="Aptos" w:hAnsi="Aptos"/>
        </w:rPr>
        <w:t>: Self-rated health</w:t>
      </w:r>
      <w:bookmarkEnd w:id="224"/>
    </w:p>
    <w:p w14:paraId="29D10004" w14:textId="77777777" w:rsidR="00FF1F6C" w:rsidRPr="00BF3E75" w:rsidRDefault="00FF1F6C" w:rsidP="00FF1F6C">
      <w:pPr>
        <w:rPr>
          <w:rFonts w:ascii="Aptos" w:hAnsi="Aptos"/>
        </w:rPr>
      </w:pPr>
    </w:p>
    <w:p w14:paraId="51FA5E16" w14:textId="77777777" w:rsidR="003C3531" w:rsidRPr="00BF3E75" w:rsidRDefault="00FF1F6C" w:rsidP="00BB2A56">
      <w:pPr>
        <w:spacing w:line="276" w:lineRule="auto"/>
        <w:rPr>
          <w:rFonts w:ascii="Aptos" w:hAnsi="Aptos"/>
        </w:rPr>
      </w:pPr>
      <w:r w:rsidRPr="00BF3E75">
        <w:rPr>
          <w:rFonts w:ascii="Aptos" w:hAnsi="Aptos"/>
        </w:rPr>
        <w:t xml:space="preserve">Comparing our findings with other datasets, we can see that people in our survey overall rated their health more poorly than women over 18 in other surveys conducted previously. The ALSWH, for example, collects data from several cohorts of women across Australia, including assessments of self-rated health. </w:t>
      </w:r>
    </w:p>
    <w:p w14:paraId="0CF85A85" w14:textId="77777777" w:rsidR="00FF1F6C" w:rsidRPr="00BF3E75" w:rsidRDefault="00FF1F6C" w:rsidP="00BB2A56">
      <w:pPr>
        <w:spacing w:line="276" w:lineRule="auto"/>
        <w:rPr>
          <w:rFonts w:ascii="Aptos" w:hAnsi="Aptos"/>
        </w:rPr>
      </w:pPr>
      <w:r w:rsidRPr="00BF3E75">
        <w:rPr>
          <w:rFonts w:ascii="Aptos" w:hAnsi="Aptos"/>
        </w:rPr>
        <w:t xml:space="preserve">The most recent </w:t>
      </w:r>
      <w:r w:rsidR="003C3531" w:rsidRPr="00BF3E75">
        <w:rPr>
          <w:rFonts w:ascii="Aptos" w:hAnsi="Aptos"/>
        </w:rPr>
        <w:t xml:space="preserve">ALSWH </w:t>
      </w:r>
      <w:r w:rsidRPr="00BF3E75">
        <w:rPr>
          <w:rFonts w:ascii="Aptos" w:hAnsi="Aptos"/>
        </w:rPr>
        <w:t xml:space="preserve">surveys of relevant cohorts show higher self-rated health overall, compared with our </w:t>
      </w:r>
      <w:r w:rsidR="003C3531" w:rsidRPr="00BF3E75">
        <w:rPr>
          <w:rFonts w:ascii="Aptos" w:hAnsi="Aptos"/>
        </w:rPr>
        <w:t xml:space="preserve">2025 </w:t>
      </w:r>
      <w:r w:rsidRPr="00BF3E75">
        <w:rPr>
          <w:rFonts w:ascii="Aptos" w:hAnsi="Aptos"/>
        </w:rPr>
        <w:t>survey, as illustrated in the following chart.</w:t>
      </w:r>
      <w:r w:rsidR="003C3531" w:rsidRPr="00BF3E75">
        <w:rPr>
          <w:rFonts w:ascii="Aptos" w:hAnsi="Aptos"/>
        </w:rPr>
        <w:t xml:space="preserve"> This comparison is similar to our 2023 survey.</w:t>
      </w:r>
    </w:p>
    <w:p w14:paraId="2EB562B4" w14:textId="77777777" w:rsidR="00FF1F6C" w:rsidRPr="00BF3E75" w:rsidRDefault="00D66A4A" w:rsidP="00FF1F6C">
      <w:pPr>
        <w:rPr>
          <w:rFonts w:ascii="Aptos" w:hAnsi="Aptos"/>
          <w:highlight w:val="cyan"/>
        </w:rPr>
      </w:pPr>
      <w:r w:rsidRPr="00D66A4A">
        <w:rPr>
          <w:rFonts w:ascii="Aptos" w:hAnsi="Aptos"/>
          <w:noProof/>
        </w:rPr>
        <w:drawing>
          <wp:inline distT="0" distB="0" distL="0" distR="0" wp14:anchorId="2778FA93" wp14:editId="67319C29">
            <wp:extent cx="5804535" cy="3787140"/>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F986AAE" w14:textId="77777777" w:rsidR="00FF1F6C" w:rsidRPr="00BF3E75" w:rsidRDefault="000D1880" w:rsidP="000D1880">
      <w:pPr>
        <w:pStyle w:val="Caption"/>
        <w:rPr>
          <w:rFonts w:ascii="Aptos" w:hAnsi="Aptos"/>
        </w:rPr>
      </w:pPr>
      <w:bookmarkStart w:id="225" w:name="_Toc141191524"/>
      <w:r w:rsidRPr="00BF3E75">
        <w:rPr>
          <w:rFonts w:ascii="Aptos" w:hAnsi="Aptos"/>
        </w:rPr>
        <w:lastRenderedPageBreak/>
        <w:t xml:space="preserve">Figure </w:t>
      </w:r>
      <w:r w:rsidRPr="00BF3E75">
        <w:rPr>
          <w:rFonts w:ascii="Aptos" w:hAnsi="Aptos"/>
        </w:rPr>
        <w:fldChar w:fldCharType="begin"/>
      </w:r>
      <w:r w:rsidRPr="00BF3E75">
        <w:rPr>
          <w:rFonts w:ascii="Aptos" w:hAnsi="Aptos"/>
        </w:rPr>
        <w:instrText>SEQ Figure \* ARABIC</w:instrText>
      </w:r>
      <w:r w:rsidRPr="00BF3E75">
        <w:rPr>
          <w:rFonts w:ascii="Aptos" w:hAnsi="Aptos"/>
        </w:rPr>
        <w:fldChar w:fldCharType="separate"/>
      </w:r>
      <w:r w:rsidR="00025246" w:rsidRPr="00BF3E75">
        <w:rPr>
          <w:rFonts w:ascii="Aptos" w:hAnsi="Aptos"/>
          <w:noProof/>
        </w:rPr>
        <w:t>5</w:t>
      </w:r>
      <w:r w:rsidRPr="00BF3E75">
        <w:rPr>
          <w:rFonts w:ascii="Aptos" w:hAnsi="Aptos"/>
        </w:rPr>
        <w:fldChar w:fldCharType="end"/>
      </w:r>
      <w:r w:rsidRPr="00BF3E75">
        <w:rPr>
          <w:rFonts w:ascii="Aptos" w:hAnsi="Aptos"/>
        </w:rPr>
        <w:t>: Self-rated health: Comparing WHM survey with ALSWH</w:t>
      </w:r>
      <w:bookmarkEnd w:id="225"/>
    </w:p>
    <w:p w14:paraId="15418681" w14:textId="77777777" w:rsidR="00FF1F6C" w:rsidRPr="00BF3E75" w:rsidRDefault="00FF1F6C" w:rsidP="00BB2A56">
      <w:pPr>
        <w:spacing w:line="276" w:lineRule="auto"/>
        <w:rPr>
          <w:rFonts w:ascii="Aptos" w:hAnsi="Aptos"/>
        </w:rPr>
      </w:pPr>
      <w:r w:rsidRPr="00BF3E75">
        <w:rPr>
          <w:rFonts w:ascii="Aptos" w:hAnsi="Aptos"/>
        </w:rPr>
        <w:t>Looking at the most recent results from the ACT General Health Survey (202</w:t>
      </w:r>
      <w:r w:rsidR="004A12E7" w:rsidRPr="00BF3E75">
        <w:rPr>
          <w:rFonts w:ascii="Aptos" w:hAnsi="Aptos"/>
        </w:rPr>
        <w:t>2</w:t>
      </w:r>
      <w:r w:rsidRPr="00BF3E75">
        <w:rPr>
          <w:rFonts w:ascii="Aptos" w:hAnsi="Aptos"/>
        </w:rPr>
        <w:t>), we can see that self-rated health among our respondents is</w:t>
      </w:r>
      <w:r w:rsidR="00F443DB" w:rsidRPr="00BF3E75">
        <w:rPr>
          <w:rFonts w:ascii="Aptos" w:hAnsi="Aptos"/>
        </w:rPr>
        <w:t xml:space="preserve"> </w:t>
      </w:r>
      <w:r w:rsidRPr="00BF3E75">
        <w:rPr>
          <w:rFonts w:ascii="Aptos" w:hAnsi="Aptos"/>
        </w:rPr>
        <w:t>lower</w:t>
      </w:r>
      <w:r w:rsidR="00F443DB" w:rsidRPr="00BF3E75">
        <w:rPr>
          <w:rFonts w:ascii="Aptos" w:hAnsi="Aptos"/>
        </w:rPr>
        <w:t xml:space="preserve"> overall</w:t>
      </w:r>
      <w:r w:rsidRPr="00BF3E75">
        <w:rPr>
          <w:rFonts w:ascii="Aptos" w:hAnsi="Aptos"/>
        </w:rPr>
        <w:t xml:space="preserve"> than results for male and for female people in the ACT population of adults as a whole (as measured by the ACT General Health Survey).</w:t>
      </w:r>
      <w:r w:rsidR="00F36F97" w:rsidRPr="00BF3E75">
        <w:rPr>
          <w:rStyle w:val="FootnoteReference"/>
          <w:rFonts w:ascii="Aptos" w:hAnsi="Aptos"/>
        </w:rPr>
        <w:footnoteReference w:id="36"/>
      </w:r>
      <w:r w:rsidR="004C3AE3" w:rsidRPr="00BF3E75">
        <w:rPr>
          <w:rFonts w:ascii="Aptos" w:hAnsi="Aptos"/>
        </w:rPr>
        <w:t xml:space="preserve"> This finding is similar to the comparison with our 2023 survey. </w:t>
      </w:r>
    </w:p>
    <w:p w14:paraId="0DD1CEEB" w14:textId="77777777" w:rsidR="00FF1F6C" w:rsidRPr="00BF3E75" w:rsidRDefault="00FF1F6C" w:rsidP="00FF1F6C">
      <w:pPr>
        <w:rPr>
          <w:rFonts w:ascii="Aptos" w:hAnsi="Aptos"/>
          <w:highlight w:val="cyan"/>
        </w:rPr>
      </w:pPr>
    </w:p>
    <w:p w14:paraId="44FBCEDC" w14:textId="77777777" w:rsidR="000D1880" w:rsidRPr="00BF3E75" w:rsidRDefault="00D66A4A" w:rsidP="000D1880">
      <w:pPr>
        <w:keepNext/>
        <w:rPr>
          <w:rFonts w:ascii="Aptos" w:hAnsi="Aptos"/>
          <w:highlight w:val="cyan"/>
        </w:rPr>
      </w:pPr>
      <w:r w:rsidRPr="00D66A4A">
        <w:rPr>
          <w:rFonts w:ascii="Aptos" w:hAnsi="Aptos"/>
          <w:noProof/>
        </w:rPr>
        <w:drawing>
          <wp:inline distT="0" distB="0" distL="0" distR="0" wp14:anchorId="7540CB06" wp14:editId="51B9A83B">
            <wp:extent cx="5854700" cy="4072255"/>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B3B9E53" w14:textId="77777777" w:rsidR="000D1880" w:rsidRPr="00BF3E75" w:rsidRDefault="000D1880" w:rsidP="000D1880">
      <w:pPr>
        <w:pStyle w:val="Caption"/>
        <w:rPr>
          <w:rFonts w:ascii="Aptos" w:hAnsi="Aptos"/>
        </w:rPr>
      </w:pPr>
      <w:bookmarkStart w:id="226" w:name="_Toc141191525"/>
      <w:r w:rsidRPr="00BF3E75">
        <w:rPr>
          <w:rFonts w:ascii="Aptos" w:hAnsi="Aptos"/>
        </w:rPr>
        <w:t xml:space="preserve">Figure </w:t>
      </w:r>
      <w:r w:rsidRPr="00BF3E75">
        <w:rPr>
          <w:rFonts w:ascii="Aptos" w:hAnsi="Aptos"/>
        </w:rPr>
        <w:fldChar w:fldCharType="begin"/>
      </w:r>
      <w:r w:rsidRPr="00BF3E75">
        <w:rPr>
          <w:rFonts w:ascii="Aptos" w:hAnsi="Aptos"/>
        </w:rPr>
        <w:instrText>SEQ Figure \* ARABIC</w:instrText>
      </w:r>
      <w:r w:rsidRPr="00BF3E75">
        <w:rPr>
          <w:rFonts w:ascii="Aptos" w:hAnsi="Aptos"/>
        </w:rPr>
        <w:fldChar w:fldCharType="separate"/>
      </w:r>
      <w:r w:rsidR="00025246" w:rsidRPr="00BF3E75">
        <w:rPr>
          <w:rFonts w:ascii="Aptos" w:hAnsi="Aptos"/>
          <w:noProof/>
        </w:rPr>
        <w:t>6</w:t>
      </w:r>
      <w:r w:rsidRPr="00BF3E75">
        <w:rPr>
          <w:rFonts w:ascii="Aptos" w:hAnsi="Aptos"/>
        </w:rPr>
        <w:fldChar w:fldCharType="end"/>
      </w:r>
      <w:r w:rsidRPr="00BF3E75">
        <w:rPr>
          <w:rFonts w:ascii="Aptos" w:hAnsi="Aptos"/>
        </w:rPr>
        <w:t>: Self-rated health: Comparing WHM with ACT G</w:t>
      </w:r>
      <w:r w:rsidR="000E5C25" w:rsidRPr="00BF3E75">
        <w:rPr>
          <w:rFonts w:ascii="Aptos" w:hAnsi="Aptos"/>
        </w:rPr>
        <w:t>eneral Health Survey</w:t>
      </w:r>
      <w:bookmarkEnd w:id="226"/>
    </w:p>
    <w:p w14:paraId="093585CF" w14:textId="77777777" w:rsidR="00FF1F6C" w:rsidRPr="00BF3E75" w:rsidRDefault="00FF1F6C" w:rsidP="00FF1F6C">
      <w:pPr>
        <w:rPr>
          <w:rFonts w:ascii="Aptos" w:hAnsi="Aptos"/>
        </w:rPr>
      </w:pPr>
      <w:r w:rsidRPr="00BF3E75">
        <w:rPr>
          <w:rFonts w:ascii="Aptos" w:hAnsi="Aptos"/>
        </w:rPr>
        <w:t xml:space="preserve"> </w:t>
      </w:r>
    </w:p>
    <w:p w14:paraId="655B1DC1" w14:textId="77777777" w:rsidR="00FF1F6C" w:rsidRPr="00BF3E75" w:rsidRDefault="00411E90" w:rsidP="00BB2A56">
      <w:pPr>
        <w:spacing w:line="276" w:lineRule="auto"/>
        <w:rPr>
          <w:rFonts w:ascii="Aptos" w:hAnsi="Aptos"/>
        </w:rPr>
      </w:pPr>
      <w:r w:rsidRPr="00BF3E75">
        <w:rPr>
          <w:rFonts w:ascii="Aptos" w:hAnsi="Aptos"/>
        </w:rPr>
        <w:t>F</w:t>
      </w:r>
      <w:r w:rsidR="00FF1F6C" w:rsidRPr="00BF3E75">
        <w:rPr>
          <w:rFonts w:ascii="Aptos" w:hAnsi="Aptos"/>
        </w:rPr>
        <w:t xml:space="preserve">urther analysis </w:t>
      </w:r>
      <w:r w:rsidR="006E5061" w:rsidRPr="00BF3E75">
        <w:rPr>
          <w:rFonts w:ascii="Aptos" w:hAnsi="Aptos"/>
        </w:rPr>
        <w:t xml:space="preserve">can </w:t>
      </w:r>
      <w:r w:rsidR="00FF1F6C" w:rsidRPr="00BF3E75">
        <w:rPr>
          <w:rFonts w:ascii="Aptos" w:hAnsi="Aptos"/>
        </w:rPr>
        <w:t xml:space="preserve">explore the reasons for and implications of this difference in results, </w:t>
      </w:r>
      <w:r w:rsidRPr="00BF3E75">
        <w:rPr>
          <w:rFonts w:ascii="Aptos" w:hAnsi="Aptos"/>
        </w:rPr>
        <w:t xml:space="preserve">but it seems likely that </w:t>
      </w:r>
      <w:r w:rsidR="00FF1F6C" w:rsidRPr="00BF3E75">
        <w:rPr>
          <w:rFonts w:ascii="Aptos" w:hAnsi="Aptos"/>
        </w:rPr>
        <w:t>self-rated health appears poorer in our survey because of differences in sampling strategy (as discussed above</w:t>
      </w:r>
      <w:r w:rsidR="00E416A7" w:rsidRPr="00BF3E75">
        <w:rPr>
          <w:rFonts w:ascii="Aptos" w:hAnsi="Aptos"/>
        </w:rPr>
        <w:t>)</w:t>
      </w:r>
      <w:r w:rsidR="00FF1F6C" w:rsidRPr="00BF3E75">
        <w:rPr>
          <w:rFonts w:ascii="Aptos" w:hAnsi="Aptos"/>
        </w:rPr>
        <w:t>,</w:t>
      </w:r>
      <w:r w:rsidR="00576D07" w:rsidRPr="00BF3E75">
        <w:rPr>
          <w:rFonts w:ascii="Aptos" w:hAnsi="Aptos"/>
        </w:rPr>
        <w:t xml:space="preserve"> </w:t>
      </w:r>
      <w:r w:rsidR="00E416A7" w:rsidRPr="00BF3E75">
        <w:rPr>
          <w:rFonts w:ascii="Aptos" w:hAnsi="Aptos"/>
        </w:rPr>
        <w:t xml:space="preserve">including </w:t>
      </w:r>
      <w:r w:rsidR="00FF1F6C" w:rsidRPr="00BF3E75">
        <w:rPr>
          <w:rFonts w:ascii="Aptos" w:hAnsi="Aptos"/>
        </w:rPr>
        <w:t xml:space="preserve">potentially higher representation of groups more likely to experience poor health. It is also possible that the impact of the COVID-19 pandemic and economic factors over recent years </w:t>
      </w:r>
      <w:r w:rsidRPr="00BF3E75">
        <w:rPr>
          <w:rFonts w:ascii="Aptos" w:hAnsi="Aptos"/>
        </w:rPr>
        <w:t xml:space="preserve">have </w:t>
      </w:r>
      <w:r w:rsidR="00FF1F6C" w:rsidRPr="00BF3E75">
        <w:rPr>
          <w:rFonts w:ascii="Aptos" w:hAnsi="Aptos"/>
        </w:rPr>
        <w:t xml:space="preserve">influenced results in our survey, compared with surveys conducted </w:t>
      </w:r>
      <w:r w:rsidR="00563BA7" w:rsidRPr="00BF3E75">
        <w:rPr>
          <w:rFonts w:ascii="Aptos" w:hAnsi="Aptos"/>
        </w:rPr>
        <w:t xml:space="preserve">several </w:t>
      </w:r>
      <w:r w:rsidR="00FF1F6C" w:rsidRPr="00BF3E75">
        <w:rPr>
          <w:rFonts w:ascii="Aptos" w:hAnsi="Aptos"/>
        </w:rPr>
        <w:t xml:space="preserve">years ago. </w:t>
      </w:r>
    </w:p>
    <w:p w14:paraId="739160DB" w14:textId="77777777" w:rsidR="00FF1F6C" w:rsidRPr="00BF3E75" w:rsidRDefault="00FF1F6C" w:rsidP="00FF1F6C">
      <w:pPr>
        <w:rPr>
          <w:rFonts w:ascii="Aptos" w:hAnsi="Aptos"/>
        </w:rPr>
      </w:pPr>
    </w:p>
    <w:p w14:paraId="2B3DB968" w14:textId="77777777" w:rsidR="00317D25" w:rsidRPr="00BF3E75" w:rsidRDefault="00317D25">
      <w:pPr>
        <w:rPr>
          <w:rFonts w:ascii="Aptos" w:eastAsiaTheme="majorEastAsia" w:hAnsi="Aptos"/>
          <w:b/>
          <w:color w:val="C6057B"/>
          <w:sz w:val="24"/>
          <w:szCs w:val="26"/>
        </w:rPr>
      </w:pPr>
      <w:bookmarkStart w:id="227" w:name="_Toc140575424"/>
      <w:r w:rsidRPr="00BF3E75">
        <w:rPr>
          <w:rFonts w:ascii="Aptos" w:hAnsi="Aptos"/>
        </w:rPr>
        <w:br w:type="page"/>
      </w:r>
    </w:p>
    <w:p w14:paraId="79FE8A64" w14:textId="77777777" w:rsidR="00E36A4D" w:rsidRPr="00BF3E75" w:rsidRDefault="00E36A4D" w:rsidP="00BB2A56">
      <w:pPr>
        <w:pStyle w:val="Heading2"/>
        <w:spacing w:line="276" w:lineRule="auto"/>
        <w:rPr>
          <w:rFonts w:ascii="Aptos" w:hAnsi="Aptos"/>
        </w:rPr>
      </w:pPr>
      <w:bookmarkStart w:id="228" w:name="_Toc834549165"/>
      <w:r w:rsidRPr="02D167DB">
        <w:rPr>
          <w:rFonts w:ascii="Aptos" w:hAnsi="Aptos"/>
        </w:rPr>
        <w:lastRenderedPageBreak/>
        <w:t>Consulted GP last 12 months</w:t>
      </w:r>
      <w:bookmarkEnd w:id="228"/>
      <w:r w:rsidRPr="02D167DB">
        <w:rPr>
          <w:rFonts w:ascii="Aptos" w:hAnsi="Aptos"/>
        </w:rPr>
        <w:t xml:space="preserve"> </w:t>
      </w:r>
    </w:p>
    <w:p w14:paraId="351026B3" w14:textId="77777777" w:rsidR="00152C9D" w:rsidRPr="00BF3E75" w:rsidRDefault="00E36A4D" w:rsidP="00E36A4D">
      <w:pPr>
        <w:spacing w:line="276" w:lineRule="auto"/>
        <w:rPr>
          <w:rFonts w:ascii="Aptos" w:hAnsi="Aptos"/>
        </w:rPr>
      </w:pPr>
      <w:r w:rsidRPr="00BF3E75">
        <w:rPr>
          <w:rFonts w:ascii="Aptos" w:hAnsi="Aptos"/>
        </w:rPr>
        <w:t xml:space="preserve">We asked all respondents to tell us whether they had consulted a GP in the last 12 months, giving them the option to select “Yes- in the ACT”, “Yes – outside the ACT” </w:t>
      </w:r>
      <w:r w:rsidR="008D1B83" w:rsidRPr="00BF3E75">
        <w:rPr>
          <w:rFonts w:ascii="Aptos" w:hAnsi="Aptos"/>
        </w:rPr>
        <w:t xml:space="preserve">or </w:t>
      </w:r>
      <w:r w:rsidRPr="00BF3E75">
        <w:rPr>
          <w:rFonts w:ascii="Aptos" w:hAnsi="Aptos"/>
        </w:rPr>
        <w:t>“No”</w:t>
      </w:r>
      <w:r w:rsidR="008D1B83" w:rsidRPr="00BF3E75">
        <w:rPr>
          <w:rFonts w:ascii="Aptos" w:hAnsi="Aptos"/>
        </w:rPr>
        <w:t xml:space="preserve">. </w:t>
      </w:r>
    </w:p>
    <w:p w14:paraId="47A96AFB" w14:textId="77777777" w:rsidR="00E36A4D" w:rsidRPr="00BF3E75" w:rsidRDefault="008D1B83" w:rsidP="00E36A4D">
      <w:pPr>
        <w:spacing w:line="276" w:lineRule="auto"/>
        <w:rPr>
          <w:rFonts w:ascii="Aptos" w:hAnsi="Aptos"/>
        </w:rPr>
      </w:pPr>
      <w:r w:rsidRPr="00BF3E75">
        <w:rPr>
          <w:rFonts w:ascii="Aptos" w:hAnsi="Aptos"/>
        </w:rPr>
        <w:t xml:space="preserve">All but a </w:t>
      </w:r>
      <w:r w:rsidR="00152C9D" w:rsidRPr="00BF3E75">
        <w:rPr>
          <w:rFonts w:ascii="Aptos" w:hAnsi="Aptos"/>
        </w:rPr>
        <w:t>minority (10%) had consulted a GP in the last 12 months</w:t>
      </w:r>
      <w:r w:rsidR="005E4ABC" w:rsidRPr="00BF3E75">
        <w:rPr>
          <w:rFonts w:ascii="Aptos" w:hAnsi="Aptos"/>
        </w:rPr>
        <w:t xml:space="preserve">, with over three-quarters </w:t>
      </w:r>
      <w:r w:rsidR="002F0744" w:rsidRPr="00BF3E75">
        <w:rPr>
          <w:rFonts w:ascii="Aptos" w:hAnsi="Aptos"/>
        </w:rPr>
        <w:t xml:space="preserve">(79%) </w:t>
      </w:r>
      <w:r w:rsidR="005E4ABC" w:rsidRPr="00BF3E75">
        <w:rPr>
          <w:rFonts w:ascii="Aptos" w:hAnsi="Aptos"/>
        </w:rPr>
        <w:t>indicating they had seen a GP in the ACT</w:t>
      </w:r>
      <w:r w:rsidR="002F0744" w:rsidRPr="00BF3E75">
        <w:rPr>
          <w:rFonts w:ascii="Aptos" w:hAnsi="Aptos"/>
        </w:rPr>
        <w:t xml:space="preserve"> and only 11% outside the ACT.</w:t>
      </w:r>
    </w:p>
    <w:tbl>
      <w:tblPr>
        <w:tblStyle w:val="TableGrid"/>
        <w:tblW w:w="3663" w:type="dxa"/>
        <w:tblLook w:val="04A0" w:firstRow="1" w:lastRow="0" w:firstColumn="1" w:lastColumn="0" w:noHBand="0" w:noVBand="1"/>
      </w:tblPr>
      <w:tblGrid>
        <w:gridCol w:w="1758"/>
        <w:gridCol w:w="960"/>
        <w:gridCol w:w="992"/>
      </w:tblGrid>
      <w:tr w:rsidR="00317D25" w:rsidRPr="00BF3E75" w14:paraId="6FAE95B6" w14:textId="77777777" w:rsidTr="4693BEF7">
        <w:trPr>
          <w:trHeight w:val="300"/>
        </w:trPr>
        <w:tc>
          <w:tcPr>
            <w:tcW w:w="1758" w:type="dxa"/>
            <w:noWrap/>
            <w:hideMark/>
          </w:tcPr>
          <w:p w14:paraId="497A03BD" w14:textId="77777777" w:rsidR="00317D25" w:rsidRPr="00BF3E75" w:rsidRDefault="00317D25" w:rsidP="00317D25">
            <w:pPr>
              <w:spacing w:line="276" w:lineRule="auto"/>
              <w:rPr>
                <w:rFonts w:ascii="Aptos" w:hAnsi="Aptos"/>
                <w:b/>
                <w:bCs/>
              </w:rPr>
            </w:pPr>
            <w:r w:rsidRPr="00BF3E75">
              <w:rPr>
                <w:rFonts w:ascii="Aptos" w:hAnsi="Aptos"/>
                <w:b/>
                <w:bCs/>
                <w:lang w:val="en-US"/>
              </w:rPr>
              <w:t>Consulted GP 12mths in or out ACT</w:t>
            </w:r>
          </w:p>
        </w:tc>
        <w:tc>
          <w:tcPr>
            <w:tcW w:w="960" w:type="dxa"/>
            <w:noWrap/>
            <w:hideMark/>
          </w:tcPr>
          <w:p w14:paraId="68EE3A5B" w14:textId="77777777" w:rsidR="00317D25" w:rsidRPr="00BF3E75" w:rsidRDefault="00317D25" w:rsidP="00317D25">
            <w:pPr>
              <w:spacing w:line="276" w:lineRule="auto"/>
              <w:rPr>
                <w:rFonts w:ascii="Aptos" w:hAnsi="Aptos"/>
                <w:b/>
                <w:bCs/>
              </w:rPr>
            </w:pPr>
            <w:r w:rsidRPr="00BF3E75">
              <w:rPr>
                <w:rFonts w:ascii="Aptos" w:hAnsi="Aptos"/>
                <w:b/>
                <w:bCs/>
                <w:lang w:val="en-US"/>
              </w:rPr>
              <w:t>Freq.</w:t>
            </w:r>
          </w:p>
        </w:tc>
        <w:tc>
          <w:tcPr>
            <w:tcW w:w="945" w:type="dxa"/>
            <w:noWrap/>
            <w:hideMark/>
          </w:tcPr>
          <w:p w14:paraId="1641A6F4" w14:textId="77777777" w:rsidR="00317D25" w:rsidRPr="00BF3E75" w:rsidRDefault="00317D25" w:rsidP="00317D25">
            <w:pPr>
              <w:spacing w:line="276" w:lineRule="auto"/>
              <w:rPr>
                <w:rFonts w:ascii="Aptos" w:hAnsi="Aptos"/>
                <w:b/>
                <w:bCs/>
              </w:rPr>
            </w:pPr>
            <w:r w:rsidRPr="00BF3E75">
              <w:rPr>
                <w:rFonts w:ascii="Aptos" w:hAnsi="Aptos"/>
                <w:b/>
                <w:bCs/>
                <w:lang w:val="en-US"/>
              </w:rPr>
              <w:t>Percent</w:t>
            </w:r>
          </w:p>
        </w:tc>
      </w:tr>
      <w:tr w:rsidR="00317D25" w:rsidRPr="00BF3E75" w14:paraId="4818E0AF" w14:textId="77777777" w:rsidTr="4693BEF7">
        <w:trPr>
          <w:trHeight w:val="300"/>
        </w:trPr>
        <w:tc>
          <w:tcPr>
            <w:tcW w:w="1758" w:type="dxa"/>
            <w:noWrap/>
            <w:hideMark/>
          </w:tcPr>
          <w:p w14:paraId="17B2545E" w14:textId="77777777" w:rsidR="00317D25" w:rsidRPr="00BF3E75" w:rsidRDefault="00317D25" w:rsidP="00317D25">
            <w:pPr>
              <w:spacing w:line="276" w:lineRule="auto"/>
              <w:rPr>
                <w:rFonts w:ascii="Aptos" w:hAnsi="Aptos"/>
              </w:rPr>
            </w:pPr>
            <w:r w:rsidRPr="00BF3E75">
              <w:rPr>
                <w:rFonts w:ascii="Aptos" w:hAnsi="Aptos"/>
                <w:lang w:val="en-US"/>
              </w:rPr>
              <w:t>No</w:t>
            </w:r>
          </w:p>
        </w:tc>
        <w:tc>
          <w:tcPr>
            <w:tcW w:w="960" w:type="dxa"/>
            <w:noWrap/>
            <w:hideMark/>
          </w:tcPr>
          <w:p w14:paraId="2F5B4755" w14:textId="77777777" w:rsidR="00317D25" w:rsidRPr="00BF3E75" w:rsidRDefault="00317D25" w:rsidP="00317D25">
            <w:pPr>
              <w:spacing w:line="276" w:lineRule="auto"/>
              <w:rPr>
                <w:rFonts w:ascii="Aptos" w:hAnsi="Aptos"/>
              </w:rPr>
            </w:pPr>
            <w:r w:rsidRPr="00BF3E75">
              <w:rPr>
                <w:rFonts w:ascii="Aptos" w:hAnsi="Aptos"/>
                <w:lang w:val="en-US"/>
              </w:rPr>
              <w:t>136</w:t>
            </w:r>
          </w:p>
        </w:tc>
        <w:tc>
          <w:tcPr>
            <w:tcW w:w="945" w:type="dxa"/>
            <w:noWrap/>
            <w:hideMark/>
          </w:tcPr>
          <w:p w14:paraId="5BCC4FA9" w14:textId="77777777" w:rsidR="00317D25" w:rsidRPr="00BF3E75" w:rsidRDefault="00317D25" w:rsidP="00317D25">
            <w:pPr>
              <w:spacing w:line="276" w:lineRule="auto"/>
              <w:rPr>
                <w:rFonts w:ascii="Aptos" w:hAnsi="Aptos"/>
              </w:rPr>
            </w:pPr>
            <w:r w:rsidRPr="00BF3E75">
              <w:rPr>
                <w:rFonts w:ascii="Aptos" w:hAnsi="Aptos"/>
                <w:lang w:val="en-US"/>
              </w:rPr>
              <w:t>10.31</w:t>
            </w:r>
          </w:p>
        </w:tc>
      </w:tr>
      <w:tr w:rsidR="00317D25" w:rsidRPr="00BF3E75" w14:paraId="6C236FC4" w14:textId="77777777" w:rsidTr="4693BEF7">
        <w:trPr>
          <w:trHeight w:val="300"/>
        </w:trPr>
        <w:tc>
          <w:tcPr>
            <w:tcW w:w="1758" w:type="dxa"/>
            <w:noWrap/>
            <w:hideMark/>
          </w:tcPr>
          <w:p w14:paraId="7D706EB0" w14:textId="77777777" w:rsidR="00317D25" w:rsidRPr="00BF3E75" w:rsidRDefault="00317D25" w:rsidP="00317D25">
            <w:pPr>
              <w:spacing w:line="276" w:lineRule="auto"/>
              <w:rPr>
                <w:rFonts w:ascii="Aptos" w:hAnsi="Aptos"/>
              </w:rPr>
            </w:pPr>
            <w:r w:rsidRPr="00BF3E75">
              <w:rPr>
                <w:rFonts w:ascii="Aptos" w:hAnsi="Aptos"/>
                <w:lang w:val="en-US"/>
              </w:rPr>
              <w:t>Yes in the ACT</w:t>
            </w:r>
          </w:p>
        </w:tc>
        <w:tc>
          <w:tcPr>
            <w:tcW w:w="960" w:type="dxa"/>
            <w:noWrap/>
            <w:hideMark/>
          </w:tcPr>
          <w:p w14:paraId="5D536353" w14:textId="77777777" w:rsidR="00317D25" w:rsidRPr="00BF3E75" w:rsidRDefault="00317D25" w:rsidP="00317D25">
            <w:pPr>
              <w:spacing w:line="276" w:lineRule="auto"/>
              <w:rPr>
                <w:rFonts w:ascii="Aptos" w:hAnsi="Aptos"/>
              </w:rPr>
            </w:pPr>
            <w:r w:rsidRPr="00BF3E75">
              <w:rPr>
                <w:rFonts w:ascii="Aptos" w:hAnsi="Aptos"/>
                <w:lang w:val="en-US"/>
              </w:rPr>
              <w:t>1040</w:t>
            </w:r>
          </w:p>
        </w:tc>
        <w:tc>
          <w:tcPr>
            <w:tcW w:w="945" w:type="dxa"/>
            <w:noWrap/>
            <w:hideMark/>
          </w:tcPr>
          <w:p w14:paraId="63165E10" w14:textId="77777777" w:rsidR="00317D25" w:rsidRPr="00BF3E75" w:rsidRDefault="00317D25" w:rsidP="00317D25">
            <w:pPr>
              <w:spacing w:line="276" w:lineRule="auto"/>
              <w:rPr>
                <w:rFonts w:ascii="Aptos" w:hAnsi="Aptos"/>
              </w:rPr>
            </w:pPr>
            <w:r w:rsidRPr="00BF3E75">
              <w:rPr>
                <w:rFonts w:ascii="Aptos" w:hAnsi="Aptos"/>
                <w:lang w:val="en-US"/>
              </w:rPr>
              <w:t>78.85</w:t>
            </w:r>
          </w:p>
        </w:tc>
      </w:tr>
      <w:tr w:rsidR="00317D25" w:rsidRPr="00BF3E75" w14:paraId="449879BE" w14:textId="77777777" w:rsidTr="4693BEF7">
        <w:trPr>
          <w:trHeight w:val="300"/>
        </w:trPr>
        <w:tc>
          <w:tcPr>
            <w:tcW w:w="1758" w:type="dxa"/>
            <w:noWrap/>
            <w:hideMark/>
          </w:tcPr>
          <w:p w14:paraId="268397E2" w14:textId="77777777" w:rsidR="00317D25" w:rsidRPr="00BF3E75" w:rsidRDefault="00317D25" w:rsidP="00317D25">
            <w:pPr>
              <w:spacing w:line="276" w:lineRule="auto"/>
              <w:rPr>
                <w:rFonts w:ascii="Aptos" w:hAnsi="Aptos"/>
              </w:rPr>
            </w:pPr>
            <w:r w:rsidRPr="00BF3E75">
              <w:rPr>
                <w:rFonts w:ascii="Aptos" w:hAnsi="Aptos"/>
                <w:lang w:val="en-US"/>
              </w:rPr>
              <w:t>Yes outside the ACT</w:t>
            </w:r>
          </w:p>
        </w:tc>
        <w:tc>
          <w:tcPr>
            <w:tcW w:w="960" w:type="dxa"/>
            <w:noWrap/>
            <w:hideMark/>
          </w:tcPr>
          <w:p w14:paraId="21667F50" w14:textId="77777777" w:rsidR="00317D25" w:rsidRPr="00BF3E75" w:rsidRDefault="00317D25" w:rsidP="00317D25">
            <w:pPr>
              <w:spacing w:line="276" w:lineRule="auto"/>
              <w:rPr>
                <w:rFonts w:ascii="Aptos" w:hAnsi="Aptos"/>
              </w:rPr>
            </w:pPr>
            <w:r w:rsidRPr="00BF3E75">
              <w:rPr>
                <w:rFonts w:ascii="Aptos" w:hAnsi="Aptos"/>
                <w:lang w:val="en-US"/>
              </w:rPr>
              <w:t>143</w:t>
            </w:r>
          </w:p>
        </w:tc>
        <w:tc>
          <w:tcPr>
            <w:tcW w:w="945" w:type="dxa"/>
            <w:noWrap/>
            <w:hideMark/>
          </w:tcPr>
          <w:p w14:paraId="742EDB1A" w14:textId="77777777" w:rsidR="00317D25" w:rsidRPr="00BF3E75" w:rsidRDefault="00317D25" w:rsidP="00317D25">
            <w:pPr>
              <w:spacing w:line="276" w:lineRule="auto"/>
              <w:rPr>
                <w:rFonts w:ascii="Aptos" w:hAnsi="Aptos"/>
              </w:rPr>
            </w:pPr>
            <w:r w:rsidRPr="00BF3E75">
              <w:rPr>
                <w:rFonts w:ascii="Aptos" w:hAnsi="Aptos"/>
                <w:lang w:val="en-US"/>
              </w:rPr>
              <w:t>10.84</w:t>
            </w:r>
          </w:p>
        </w:tc>
      </w:tr>
      <w:tr w:rsidR="00317D25" w:rsidRPr="00BF3E75" w14:paraId="357FD984" w14:textId="77777777" w:rsidTr="4693BEF7">
        <w:trPr>
          <w:trHeight w:val="300"/>
        </w:trPr>
        <w:tc>
          <w:tcPr>
            <w:tcW w:w="1758" w:type="dxa"/>
            <w:noWrap/>
            <w:hideMark/>
          </w:tcPr>
          <w:p w14:paraId="28834D42" w14:textId="77777777" w:rsidR="00317D25" w:rsidRPr="00BF3E75" w:rsidRDefault="00317D25" w:rsidP="00317D25">
            <w:pPr>
              <w:spacing w:line="276" w:lineRule="auto"/>
              <w:rPr>
                <w:rFonts w:ascii="Aptos" w:hAnsi="Aptos"/>
                <w:b/>
                <w:bCs/>
              </w:rPr>
            </w:pPr>
            <w:r w:rsidRPr="00BF3E75">
              <w:rPr>
                <w:rFonts w:ascii="Aptos" w:hAnsi="Aptos"/>
                <w:b/>
                <w:bCs/>
                <w:lang w:val="en-US"/>
              </w:rPr>
              <w:t>Total</w:t>
            </w:r>
          </w:p>
        </w:tc>
        <w:tc>
          <w:tcPr>
            <w:tcW w:w="960" w:type="dxa"/>
            <w:noWrap/>
            <w:hideMark/>
          </w:tcPr>
          <w:p w14:paraId="5037B1A5" w14:textId="77777777" w:rsidR="00317D25" w:rsidRPr="00BF3E75" w:rsidRDefault="00317D25" w:rsidP="00317D25">
            <w:pPr>
              <w:spacing w:line="276" w:lineRule="auto"/>
              <w:rPr>
                <w:rFonts w:ascii="Aptos" w:hAnsi="Aptos"/>
                <w:b/>
                <w:bCs/>
              </w:rPr>
            </w:pPr>
            <w:r w:rsidRPr="00BF3E75">
              <w:rPr>
                <w:rFonts w:ascii="Aptos" w:hAnsi="Aptos"/>
                <w:b/>
                <w:bCs/>
                <w:lang w:val="en-US"/>
              </w:rPr>
              <w:t>1319</w:t>
            </w:r>
          </w:p>
        </w:tc>
        <w:tc>
          <w:tcPr>
            <w:tcW w:w="945" w:type="dxa"/>
            <w:noWrap/>
            <w:hideMark/>
          </w:tcPr>
          <w:p w14:paraId="03A6EA86" w14:textId="77777777" w:rsidR="00317D25" w:rsidRPr="00BF3E75" w:rsidRDefault="00317D25" w:rsidP="00317D25">
            <w:pPr>
              <w:spacing w:line="276" w:lineRule="auto"/>
              <w:rPr>
                <w:rFonts w:ascii="Aptos" w:hAnsi="Aptos"/>
                <w:b/>
                <w:bCs/>
              </w:rPr>
            </w:pPr>
            <w:r w:rsidRPr="00BF3E75">
              <w:rPr>
                <w:rFonts w:ascii="Aptos" w:hAnsi="Aptos"/>
                <w:b/>
                <w:bCs/>
                <w:lang w:val="en-US"/>
              </w:rPr>
              <w:t>100</w:t>
            </w:r>
          </w:p>
        </w:tc>
      </w:tr>
    </w:tbl>
    <w:p w14:paraId="04C877B2" w14:textId="77777777" w:rsidR="00317D25" w:rsidRPr="00BF3E75" w:rsidRDefault="00317D25" w:rsidP="00E36A4D">
      <w:pPr>
        <w:spacing w:line="276" w:lineRule="auto"/>
        <w:rPr>
          <w:rFonts w:ascii="Aptos" w:hAnsi="Aptos"/>
        </w:rPr>
      </w:pPr>
    </w:p>
    <w:p w14:paraId="19A499DE" w14:textId="77777777" w:rsidR="00090DF8" w:rsidRPr="00BF3E75" w:rsidRDefault="00090DF8" w:rsidP="00090DF8">
      <w:pPr>
        <w:pStyle w:val="Heading2"/>
        <w:spacing w:line="276" w:lineRule="auto"/>
        <w:rPr>
          <w:rFonts w:ascii="Aptos" w:hAnsi="Aptos"/>
        </w:rPr>
      </w:pPr>
      <w:bookmarkStart w:id="229" w:name="_Toc202902776"/>
      <w:r w:rsidRPr="02D167DB">
        <w:rPr>
          <w:rFonts w:ascii="Aptos" w:hAnsi="Aptos"/>
        </w:rPr>
        <w:t>Rating access to GP</w:t>
      </w:r>
      <w:bookmarkEnd w:id="229"/>
      <w:r w:rsidRPr="02D167DB">
        <w:rPr>
          <w:rFonts w:ascii="Aptos" w:hAnsi="Aptos"/>
        </w:rPr>
        <w:t xml:space="preserve"> </w:t>
      </w:r>
    </w:p>
    <w:p w14:paraId="5AAFA7F2" w14:textId="77777777" w:rsidR="00A11E1B" w:rsidRPr="00BF3E75" w:rsidRDefault="00090DF8" w:rsidP="00A11E1B">
      <w:pPr>
        <w:spacing w:line="276" w:lineRule="auto"/>
        <w:rPr>
          <w:rFonts w:ascii="Aptos" w:hAnsi="Aptos"/>
        </w:rPr>
      </w:pPr>
      <w:r w:rsidRPr="00BF3E75">
        <w:rPr>
          <w:rFonts w:ascii="Aptos" w:hAnsi="Aptos"/>
        </w:rPr>
        <w:t xml:space="preserve">We asked all respondents who said </w:t>
      </w:r>
      <w:r w:rsidR="005276C0" w:rsidRPr="00BF3E75">
        <w:rPr>
          <w:rFonts w:ascii="Aptos" w:hAnsi="Aptos"/>
        </w:rPr>
        <w:t xml:space="preserve">they </w:t>
      </w:r>
      <w:r w:rsidRPr="00BF3E75">
        <w:rPr>
          <w:rFonts w:ascii="Aptos" w:hAnsi="Aptos"/>
        </w:rPr>
        <w:t>had seen a</w:t>
      </w:r>
      <w:r w:rsidR="005276C0" w:rsidRPr="00BF3E75">
        <w:rPr>
          <w:rFonts w:ascii="Aptos" w:hAnsi="Aptos"/>
        </w:rPr>
        <w:t xml:space="preserve"> GP in the ACT to rate their access to a GP</w:t>
      </w:r>
      <w:r w:rsidR="00A11E1B" w:rsidRPr="00BF3E75">
        <w:rPr>
          <w:rFonts w:ascii="Aptos" w:hAnsi="Aptos"/>
        </w:rPr>
        <w:t xml:space="preserve">, with specific features of access (such as cost, physical accessibility etc) to be explored in separate questions. </w:t>
      </w:r>
    </w:p>
    <w:p w14:paraId="1FCAE800" w14:textId="77777777" w:rsidR="00A11E1B" w:rsidRPr="00BF3E75" w:rsidRDefault="008F11F0" w:rsidP="00A11E1B">
      <w:pPr>
        <w:spacing w:line="276" w:lineRule="auto"/>
        <w:rPr>
          <w:rFonts w:ascii="Aptos" w:hAnsi="Aptos"/>
        </w:rPr>
      </w:pPr>
      <w:r w:rsidRPr="00BF3E75">
        <w:rPr>
          <w:rFonts w:ascii="Aptos" w:hAnsi="Aptos"/>
        </w:rPr>
        <w:t>S</w:t>
      </w:r>
      <w:r w:rsidR="00A11E1B" w:rsidRPr="00BF3E75">
        <w:rPr>
          <w:rFonts w:ascii="Aptos" w:hAnsi="Aptos"/>
        </w:rPr>
        <w:t xml:space="preserve">ignificantly more people </w:t>
      </w:r>
      <w:r w:rsidR="00CB3BCC" w:rsidRPr="00BF3E75">
        <w:rPr>
          <w:rFonts w:ascii="Aptos" w:hAnsi="Aptos"/>
        </w:rPr>
        <w:t xml:space="preserve">rated their access as </w:t>
      </w:r>
      <w:r w:rsidR="00A13CC7" w:rsidRPr="00BF3E75">
        <w:rPr>
          <w:rFonts w:ascii="Aptos" w:hAnsi="Aptos"/>
        </w:rPr>
        <w:t>‘Excellent’ or ‘Very good’</w:t>
      </w:r>
      <w:r w:rsidR="004448B7" w:rsidRPr="00BF3E75">
        <w:rPr>
          <w:rFonts w:ascii="Aptos" w:hAnsi="Aptos"/>
        </w:rPr>
        <w:t xml:space="preserve"> than rated their access as ‘Fair’ or ‘Poor’. </w:t>
      </w:r>
      <w:r w:rsidR="007D2376" w:rsidRPr="00BF3E75">
        <w:rPr>
          <w:rFonts w:ascii="Aptos" w:hAnsi="Aptos"/>
        </w:rPr>
        <w:t xml:space="preserve">This </w:t>
      </w:r>
      <w:r w:rsidR="004448B7" w:rsidRPr="00BF3E75">
        <w:rPr>
          <w:rFonts w:ascii="Aptos" w:hAnsi="Aptos"/>
        </w:rPr>
        <w:t>suggests</w:t>
      </w:r>
      <w:r w:rsidR="007D2376" w:rsidRPr="00BF3E75">
        <w:rPr>
          <w:rFonts w:ascii="Aptos" w:hAnsi="Aptos"/>
        </w:rPr>
        <w:t xml:space="preserve"> that a large proportion of people experience good access to a GP. </w:t>
      </w:r>
      <w:r w:rsidRPr="00BF3E75">
        <w:rPr>
          <w:rFonts w:ascii="Aptos" w:hAnsi="Aptos"/>
        </w:rPr>
        <w:t xml:space="preserve">However, considering the </w:t>
      </w:r>
      <w:r w:rsidR="007D2376" w:rsidRPr="00BF3E75">
        <w:rPr>
          <w:rFonts w:ascii="Aptos" w:hAnsi="Aptos"/>
        </w:rPr>
        <w:t xml:space="preserve">crucial role played by GPs in people’s healthcare (including healthcare coordination and referrals), </w:t>
      </w:r>
      <w:r w:rsidR="00727DF9" w:rsidRPr="00BF3E75">
        <w:rPr>
          <w:rFonts w:ascii="Aptos" w:hAnsi="Aptos"/>
        </w:rPr>
        <w:t xml:space="preserve">it is concerning </w:t>
      </w:r>
      <w:r w:rsidR="007D2376" w:rsidRPr="00BF3E75">
        <w:rPr>
          <w:rFonts w:ascii="Aptos" w:hAnsi="Aptos"/>
        </w:rPr>
        <w:t xml:space="preserve">fact that a fifth of </w:t>
      </w:r>
      <w:r w:rsidR="00727DF9" w:rsidRPr="00BF3E75">
        <w:rPr>
          <w:rFonts w:ascii="Aptos" w:hAnsi="Aptos"/>
        </w:rPr>
        <w:t xml:space="preserve">respondents report only ‘Fair’ or </w:t>
      </w:r>
      <w:r w:rsidR="004448B7" w:rsidRPr="00BF3E75">
        <w:rPr>
          <w:rFonts w:ascii="Aptos" w:hAnsi="Aptos"/>
        </w:rPr>
        <w:t>‘</w:t>
      </w:r>
      <w:r w:rsidR="00727DF9" w:rsidRPr="00BF3E75">
        <w:rPr>
          <w:rFonts w:ascii="Aptos" w:hAnsi="Aptos"/>
        </w:rPr>
        <w:t xml:space="preserve">Poor’ access (the bottom two points of the </w:t>
      </w:r>
      <w:r w:rsidR="004448B7" w:rsidRPr="00BF3E75">
        <w:rPr>
          <w:rFonts w:ascii="Aptos" w:hAnsi="Aptos"/>
        </w:rPr>
        <w:t>five-</w:t>
      </w:r>
      <w:r w:rsidR="00727DF9" w:rsidRPr="00BF3E75">
        <w:rPr>
          <w:rFonts w:ascii="Aptos" w:hAnsi="Aptos"/>
        </w:rPr>
        <w:t>point scale).</w:t>
      </w:r>
    </w:p>
    <w:p w14:paraId="46330FDB" w14:textId="77777777" w:rsidR="00090DF8" w:rsidRPr="00BF3E75" w:rsidRDefault="005276C0" w:rsidP="00E36A4D">
      <w:pPr>
        <w:spacing w:line="276" w:lineRule="auto"/>
        <w:rPr>
          <w:rFonts w:ascii="Aptos" w:hAnsi="Aptos"/>
        </w:rPr>
      </w:pPr>
      <w:r w:rsidRPr="00BF3E75">
        <w:rPr>
          <w:rFonts w:ascii="Aptos" w:hAnsi="Aptos"/>
        </w:rPr>
        <w:t xml:space="preserve">Results were </w:t>
      </w:r>
      <w:r w:rsidR="001928B8" w:rsidRPr="00BF3E75">
        <w:rPr>
          <w:rFonts w:ascii="Aptos" w:hAnsi="Aptos"/>
        </w:rPr>
        <w:t xml:space="preserve">somewhat more </w:t>
      </w:r>
      <w:r w:rsidR="00A7014D" w:rsidRPr="00BF3E75">
        <w:rPr>
          <w:rFonts w:ascii="Aptos" w:hAnsi="Aptos"/>
        </w:rPr>
        <w:t>favourable</w:t>
      </w:r>
      <w:r w:rsidR="001928B8" w:rsidRPr="00BF3E75">
        <w:rPr>
          <w:rFonts w:ascii="Aptos" w:hAnsi="Aptos"/>
        </w:rPr>
        <w:t xml:space="preserve"> than in 2023, noting the question was asked</w:t>
      </w:r>
      <w:r w:rsidR="00F547C4" w:rsidRPr="00BF3E75">
        <w:rPr>
          <w:rFonts w:ascii="Aptos" w:hAnsi="Aptos"/>
        </w:rPr>
        <w:t xml:space="preserve"> only</w:t>
      </w:r>
      <w:r w:rsidR="001928B8" w:rsidRPr="00BF3E75">
        <w:rPr>
          <w:rFonts w:ascii="Aptos" w:hAnsi="Aptos"/>
        </w:rPr>
        <w:t xml:space="preserve"> to a subset of respondents in 2025 (those who had seen a GP in the ACT)</w:t>
      </w:r>
      <w:r w:rsidR="004125B4" w:rsidRPr="00BF3E75">
        <w:rPr>
          <w:rFonts w:ascii="Aptos" w:hAnsi="Aptos"/>
        </w:rPr>
        <w:t xml:space="preserve">. In </w:t>
      </w:r>
      <w:r w:rsidR="001928B8" w:rsidRPr="00BF3E75">
        <w:rPr>
          <w:rFonts w:ascii="Aptos" w:hAnsi="Aptos"/>
        </w:rPr>
        <w:t>the 2023 survey we did not differentiate between seeing a GP in the ACT or elsewhere</w:t>
      </w:r>
      <w:r w:rsidR="001E1773" w:rsidRPr="00BF3E75">
        <w:rPr>
          <w:rFonts w:ascii="Aptos" w:hAnsi="Aptos"/>
        </w:rPr>
        <w:t>.</w:t>
      </w:r>
    </w:p>
    <w:tbl>
      <w:tblPr>
        <w:tblStyle w:val="TableGrid"/>
        <w:tblW w:w="0" w:type="auto"/>
        <w:tblLook w:val="04A0" w:firstRow="1" w:lastRow="0" w:firstColumn="1" w:lastColumn="0" w:noHBand="0" w:noVBand="1"/>
      </w:tblPr>
      <w:tblGrid>
        <w:gridCol w:w="3584"/>
        <w:gridCol w:w="770"/>
        <w:gridCol w:w="1150"/>
        <w:gridCol w:w="770"/>
        <w:gridCol w:w="1150"/>
      </w:tblGrid>
      <w:tr w:rsidR="00090DF8" w:rsidRPr="00BF3E75" w14:paraId="1A4687AB" w14:textId="77777777" w:rsidTr="00090DF8">
        <w:trPr>
          <w:trHeight w:val="300"/>
        </w:trPr>
        <w:tc>
          <w:tcPr>
            <w:tcW w:w="3584" w:type="dxa"/>
            <w:noWrap/>
            <w:hideMark/>
          </w:tcPr>
          <w:p w14:paraId="2FF425D1" w14:textId="77777777" w:rsidR="00090DF8" w:rsidRPr="00BF3E75" w:rsidRDefault="00090DF8" w:rsidP="00090DF8">
            <w:pPr>
              <w:spacing w:line="276" w:lineRule="auto"/>
              <w:rPr>
                <w:rFonts w:ascii="Aptos" w:hAnsi="Aptos"/>
              </w:rPr>
            </w:pPr>
          </w:p>
        </w:tc>
        <w:tc>
          <w:tcPr>
            <w:tcW w:w="1920" w:type="dxa"/>
            <w:gridSpan w:val="2"/>
            <w:noWrap/>
            <w:hideMark/>
          </w:tcPr>
          <w:p w14:paraId="445B93EC" w14:textId="77777777" w:rsidR="00090DF8" w:rsidRPr="00BF3E75" w:rsidRDefault="00090DF8" w:rsidP="00090DF8">
            <w:pPr>
              <w:spacing w:line="276" w:lineRule="auto"/>
              <w:rPr>
                <w:rFonts w:ascii="Aptos" w:hAnsi="Aptos"/>
                <w:b/>
                <w:bCs/>
              </w:rPr>
            </w:pPr>
            <w:r w:rsidRPr="00BF3E75">
              <w:rPr>
                <w:rFonts w:ascii="Aptos" w:hAnsi="Aptos"/>
                <w:b/>
                <w:bCs/>
              </w:rPr>
              <w:t>2025</w:t>
            </w:r>
          </w:p>
        </w:tc>
        <w:tc>
          <w:tcPr>
            <w:tcW w:w="1920" w:type="dxa"/>
            <w:gridSpan w:val="2"/>
            <w:noWrap/>
            <w:hideMark/>
          </w:tcPr>
          <w:p w14:paraId="0846AC24" w14:textId="77777777" w:rsidR="00090DF8" w:rsidRPr="00BF3E75" w:rsidRDefault="00090DF8" w:rsidP="00090DF8">
            <w:pPr>
              <w:spacing w:line="276" w:lineRule="auto"/>
              <w:rPr>
                <w:rFonts w:ascii="Aptos" w:hAnsi="Aptos"/>
                <w:b/>
                <w:bCs/>
              </w:rPr>
            </w:pPr>
            <w:r w:rsidRPr="00BF3E75">
              <w:rPr>
                <w:rFonts w:ascii="Aptos" w:hAnsi="Aptos"/>
                <w:b/>
                <w:bCs/>
              </w:rPr>
              <w:t>2023</w:t>
            </w:r>
          </w:p>
        </w:tc>
      </w:tr>
      <w:tr w:rsidR="00090DF8" w:rsidRPr="00BF3E75" w14:paraId="393FCF8C" w14:textId="77777777" w:rsidTr="00090DF8">
        <w:trPr>
          <w:trHeight w:val="300"/>
        </w:trPr>
        <w:tc>
          <w:tcPr>
            <w:tcW w:w="3584" w:type="dxa"/>
            <w:noWrap/>
            <w:hideMark/>
          </w:tcPr>
          <w:p w14:paraId="1ECF7381" w14:textId="77777777" w:rsidR="00090DF8" w:rsidRPr="00BF3E75" w:rsidRDefault="00090DF8" w:rsidP="00090DF8">
            <w:pPr>
              <w:spacing w:line="276" w:lineRule="auto"/>
              <w:rPr>
                <w:rFonts w:ascii="Aptos" w:hAnsi="Aptos"/>
                <w:b/>
                <w:bCs/>
              </w:rPr>
            </w:pPr>
            <w:r w:rsidRPr="00BF3E75">
              <w:rPr>
                <w:rFonts w:ascii="Aptos" w:hAnsi="Aptos"/>
                <w:b/>
                <w:bCs/>
                <w:lang w:val="en-US"/>
              </w:rPr>
              <w:t>Rate access to GP</w:t>
            </w:r>
            <w:r w:rsidR="001E1773" w:rsidRPr="00BF3E75">
              <w:rPr>
                <w:rFonts w:ascii="Aptos" w:hAnsi="Aptos"/>
                <w:b/>
                <w:bCs/>
                <w:lang w:val="en-US"/>
              </w:rPr>
              <w:t>*</w:t>
            </w:r>
            <w:r w:rsidRPr="00BF3E75">
              <w:rPr>
                <w:rFonts w:ascii="Aptos" w:hAnsi="Aptos"/>
                <w:b/>
                <w:bCs/>
                <w:lang w:val="en-US"/>
              </w:rPr>
              <w:t xml:space="preserve"> </w:t>
            </w:r>
          </w:p>
        </w:tc>
        <w:tc>
          <w:tcPr>
            <w:tcW w:w="770" w:type="dxa"/>
            <w:noWrap/>
            <w:hideMark/>
          </w:tcPr>
          <w:p w14:paraId="178EE12D" w14:textId="77777777" w:rsidR="00090DF8" w:rsidRPr="00BF3E75" w:rsidRDefault="00090DF8" w:rsidP="00090DF8">
            <w:pPr>
              <w:spacing w:line="276" w:lineRule="auto"/>
              <w:rPr>
                <w:rFonts w:ascii="Aptos" w:hAnsi="Aptos"/>
                <w:b/>
                <w:bCs/>
              </w:rPr>
            </w:pPr>
            <w:r w:rsidRPr="00BF3E75">
              <w:rPr>
                <w:rFonts w:ascii="Aptos" w:hAnsi="Aptos"/>
                <w:b/>
                <w:bCs/>
                <w:lang w:val="en-US"/>
              </w:rPr>
              <w:t>Freq.</w:t>
            </w:r>
          </w:p>
        </w:tc>
        <w:tc>
          <w:tcPr>
            <w:tcW w:w="1150" w:type="dxa"/>
            <w:noWrap/>
            <w:hideMark/>
          </w:tcPr>
          <w:p w14:paraId="5F612F7F" w14:textId="77777777" w:rsidR="00090DF8" w:rsidRPr="00BF3E75" w:rsidRDefault="00090DF8" w:rsidP="00090DF8">
            <w:pPr>
              <w:spacing w:line="276" w:lineRule="auto"/>
              <w:rPr>
                <w:rFonts w:ascii="Aptos" w:hAnsi="Aptos"/>
                <w:b/>
                <w:bCs/>
              </w:rPr>
            </w:pPr>
            <w:r w:rsidRPr="00BF3E75">
              <w:rPr>
                <w:rFonts w:ascii="Aptos" w:hAnsi="Aptos"/>
                <w:b/>
                <w:bCs/>
                <w:lang w:val="en-US"/>
              </w:rPr>
              <w:t>Percent</w:t>
            </w:r>
          </w:p>
        </w:tc>
        <w:tc>
          <w:tcPr>
            <w:tcW w:w="770" w:type="dxa"/>
            <w:noWrap/>
            <w:hideMark/>
          </w:tcPr>
          <w:p w14:paraId="2E680529" w14:textId="77777777" w:rsidR="00090DF8" w:rsidRPr="00BF3E75" w:rsidRDefault="00090DF8" w:rsidP="00090DF8">
            <w:pPr>
              <w:spacing w:line="276" w:lineRule="auto"/>
              <w:rPr>
                <w:rFonts w:ascii="Aptos" w:hAnsi="Aptos"/>
                <w:b/>
                <w:bCs/>
              </w:rPr>
            </w:pPr>
            <w:r w:rsidRPr="00BF3E75">
              <w:rPr>
                <w:rFonts w:ascii="Aptos" w:hAnsi="Aptos"/>
                <w:b/>
                <w:bCs/>
                <w:lang w:val="en-US"/>
              </w:rPr>
              <w:t>Freq.</w:t>
            </w:r>
          </w:p>
        </w:tc>
        <w:tc>
          <w:tcPr>
            <w:tcW w:w="1150" w:type="dxa"/>
            <w:noWrap/>
            <w:hideMark/>
          </w:tcPr>
          <w:p w14:paraId="679AD08E" w14:textId="77777777" w:rsidR="00090DF8" w:rsidRPr="00BF3E75" w:rsidRDefault="00090DF8" w:rsidP="00090DF8">
            <w:pPr>
              <w:spacing w:line="276" w:lineRule="auto"/>
              <w:rPr>
                <w:rFonts w:ascii="Aptos" w:hAnsi="Aptos"/>
                <w:b/>
                <w:bCs/>
              </w:rPr>
            </w:pPr>
            <w:r w:rsidRPr="00BF3E75">
              <w:rPr>
                <w:rFonts w:ascii="Aptos" w:hAnsi="Aptos"/>
                <w:b/>
                <w:bCs/>
                <w:lang w:val="en-US"/>
              </w:rPr>
              <w:t>Percent</w:t>
            </w:r>
          </w:p>
        </w:tc>
      </w:tr>
      <w:tr w:rsidR="00090DF8" w:rsidRPr="00BF3E75" w14:paraId="2FF77DC4" w14:textId="77777777" w:rsidTr="00090DF8">
        <w:trPr>
          <w:trHeight w:val="300"/>
        </w:trPr>
        <w:tc>
          <w:tcPr>
            <w:tcW w:w="3584" w:type="dxa"/>
            <w:noWrap/>
            <w:hideMark/>
          </w:tcPr>
          <w:p w14:paraId="600A0047" w14:textId="77777777" w:rsidR="00090DF8" w:rsidRPr="00BF3E75" w:rsidRDefault="00090DF8" w:rsidP="00090DF8">
            <w:pPr>
              <w:spacing w:line="276" w:lineRule="auto"/>
              <w:rPr>
                <w:rFonts w:ascii="Aptos" w:hAnsi="Aptos"/>
              </w:rPr>
            </w:pPr>
            <w:r w:rsidRPr="00BF3E75">
              <w:rPr>
                <w:rFonts w:ascii="Aptos" w:hAnsi="Aptos"/>
                <w:lang w:val="en-US"/>
              </w:rPr>
              <w:t>Excellent</w:t>
            </w:r>
          </w:p>
        </w:tc>
        <w:tc>
          <w:tcPr>
            <w:tcW w:w="770" w:type="dxa"/>
            <w:noWrap/>
            <w:hideMark/>
          </w:tcPr>
          <w:p w14:paraId="7AB99C80" w14:textId="77777777" w:rsidR="00090DF8" w:rsidRPr="00BF3E75" w:rsidRDefault="00090DF8" w:rsidP="00090DF8">
            <w:pPr>
              <w:spacing w:line="276" w:lineRule="auto"/>
              <w:rPr>
                <w:rFonts w:ascii="Aptos" w:hAnsi="Aptos"/>
              </w:rPr>
            </w:pPr>
            <w:r w:rsidRPr="00BF3E75">
              <w:rPr>
                <w:rFonts w:ascii="Aptos" w:hAnsi="Aptos"/>
                <w:lang w:val="en-US"/>
              </w:rPr>
              <w:t>145</w:t>
            </w:r>
          </w:p>
        </w:tc>
        <w:tc>
          <w:tcPr>
            <w:tcW w:w="1150" w:type="dxa"/>
            <w:noWrap/>
            <w:hideMark/>
          </w:tcPr>
          <w:p w14:paraId="3DB5CC3E" w14:textId="77777777" w:rsidR="00090DF8" w:rsidRPr="00BF3E75" w:rsidRDefault="00090DF8" w:rsidP="00090DF8">
            <w:pPr>
              <w:spacing w:line="276" w:lineRule="auto"/>
              <w:rPr>
                <w:rFonts w:ascii="Aptos" w:hAnsi="Aptos"/>
              </w:rPr>
            </w:pPr>
            <w:r w:rsidRPr="00BF3E75">
              <w:rPr>
                <w:rFonts w:ascii="Aptos" w:hAnsi="Aptos"/>
                <w:lang w:val="en-US"/>
              </w:rPr>
              <w:t>13.94</w:t>
            </w:r>
          </w:p>
        </w:tc>
        <w:tc>
          <w:tcPr>
            <w:tcW w:w="770" w:type="dxa"/>
            <w:noWrap/>
            <w:hideMark/>
          </w:tcPr>
          <w:p w14:paraId="0269362D" w14:textId="77777777" w:rsidR="00090DF8" w:rsidRPr="00BF3E75" w:rsidRDefault="00090DF8" w:rsidP="00090DF8">
            <w:pPr>
              <w:spacing w:line="276" w:lineRule="auto"/>
              <w:rPr>
                <w:rFonts w:ascii="Aptos" w:hAnsi="Aptos"/>
              </w:rPr>
            </w:pPr>
            <w:r w:rsidRPr="00BF3E75">
              <w:rPr>
                <w:rFonts w:ascii="Aptos" w:hAnsi="Aptos"/>
              </w:rPr>
              <w:t>260</w:t>
            </w:r>
          </w:p>
        </w:tc>
        <w:tc>
          <w:tcPr>
            <w:tcW w:w="1150" w:type="dxa"/>
            <w:noWrap/>
            <w:hideMark/>
          </w:tcPr>
          <w:p w14:paraId="1950130C" w14:textId="77777777" w:rsidR="00090DF8" w:rsidRPr="00BF3E75" w:rsidRDefault="00090DF8" w:rsidP="00090DF8">
            <w:pPr>
              <w:spacing w:line="276" w:lineRule="auto"/>
              <w:rPr>
                <w:rFonts w:ascii="Aptos" w:hAnsi="Aptos"/>
              </w:rPr>
            </w:pPr>
            <w:r w:rsidRPr="00BF3E75">
              <w:rPr>
                <w:rFonts w:ascii="Aptos" w:hAnsi="Aptos"/>
              </w:rPr>
              <w:t>15.59</w:t>
            </w:r>
          </w:p>
        </w:tc>
      </w:tr>
      <w:tr w:rsidR="00090DF8" w:rsidRPr="00BF3E75" w14:paraId="4527DEAF" w14:textId="77777777" w:rsidTr="00090DF8">
        <w:trPr>
          <w:trHeight w:val="300"/>
        </w:trPr>
        <w:tc>
          <w:tcPr>
            <w:tcW w:w="3584" w:type="dxa"/>
            <w:noWrap/>
            <w:hideMark/>
          </w:tcPr>
          <w:p w14:paraId="44A0A0D8" w14:textId="77777777" w:rsidR="00090DF8" w:rsidRPr="00BF3E75" w:rsidRDefault="00090DF8" w:rsidP="00090DF8">
            <w:pPr>
              <w:spacing w:line="276" w:lineRule="auto"/>
              <w:rPr>
                <w:rFonts w:ascii="Aptos" w:hAnsi="Aptos"/>
              </w:rPr>
            </w:pPr>
            <w:r w:rsidRPr="00BF3E75">
              <w:rPr>
                <w:rFonts w:ascii="Aptos" w:hAnsi="Aptos"/>
                <w:lang w:val="en-US"/>
              </w:rPr>
              <w:t>Very good</w:t>
            </w:r>
          </w:p>
        </w:tc>
        <w:tc>
          <w:tcPr>
            <w:tcW w:w="770" w:type="dxa"/>
            <w:noWrap/>
            <w:hideMark/>
          </w:tcPr>
          <w:p w14:paraId="614753BC" w14:textId="77777777" w:rsidR="00090DF8" w:rsidRPr="00BF3E75" w:rsidRDefault="00090DF8" w:rsidP="00090DF8">
            <w:pPr>
              <w:spacing w:line="276" w:lineRule="auto"/>
              <w:rPr>
                <w:rFonts w:ascii="Aptos" w:hAnsi="Aptos"/>
              </w:rPr>
            </w:pPr>
            <w:r w:rsidRPr="00BF3E75">
              <w:rPr>
                <w:rFonts w:ascii="Aptos" w:hAnsi="Aptos"/>
                <w:lang w:val="en-US"/>
              </w:rPr>
              <w:t>348</w:t>
            </w:r>
          </w:p>
        </w:tc>
        <w:tc>
          <w:tcPr>
            <w:tcW w:w="1150" w:type="dxa"/>
            <w:noWrap/>
            <w:hideMark/>
          </w:tcPr>
          <w:p w14:paraId="08644843" w14:textId="77777777" w:rsidR="00090DF8" w:rsidRPr="00BF3E75" w:rsidRDefault="00090DF8" w:rsidP="00090DF8">
            <w:pPr>
              <w:spacing w:line="276" w:lineRule="auto"/>
              <w:rPr>
                <w:rFonts w:ascii="Aptos" w:hAnsi="Aptos"/>
              </w:rPr>
            </w:pPr>
            <w:r w:rsidRPr="00BF3E75">
              <w:rPr>
                <w:rFonts w:ascii="Aptos" w:hAnsi="Aptos"/>
                <w:lang w:val="en-US"/>
              </w:rPr>
              <w:t>33.46</w:t>
            </w:r>
          </w:p>
        </w:tc>
        <w:tc>
          <w:tcPr>
            <w:tcW w:w="770" w:type="dxa"/>
            <w:noWrap/>
            <w:hideMark/>
          </w:tcPr>
          <w:p w14:paraId="0A34FA93" w14:textId="77777777" w:rsidR="00090DF8" w:rsidRPr="00BF3E75" w:rsidRDefault="00090DF8" w:rsidP="00090DF8">
            <w:pPr>
              <w:spacing w:line="276" w:lineRule="auto"/>
              <w:rPr>
                <w:rFonts w:ascii="Aptos" w:hAnsi="Aptos"/>
              </w:rPr>
            </w:pPr>
            <w:r w:rsidRPr="00BF3E75">
              <w:rPr>
                <w:rFonts w:ascii="Aptos" w:hAnsi="Aptos"/>
              </w:rPr>
              <w:t>486</w:t>
            </w:r>
          </w:p>
        </w:tc>
        <w:tc>
          <w:tcPr>
            <w:tcW w:w="1150" w:type="dxa"/>
            <w:noWrap/>
            <w:hideMark/>
          </w:tcPr>
          <w:p w14:paraId="2D7D90C7" w14:textId="77777777" w:rsidR="00090DF8" w:rsidRPr="00BF3E75" w:rsidRDefault="00090DF8" w:rsidP="00090DF8">
            <w:pPr>
              <w:spacing w:line="276" w:lineRule="auto"/>
              <w:rPr>
                <w:rFonts w:ascii="Aptos" w:hAnsi="Aptos"/>
              </w:rPr>
            </w:pPr>
            <w:r w:rsidRPr="00BF3E75">
              <w:rPr>
                <w:rFonts w:ascii="Aptos" w:hAnsi="Aptos"/>
              </w:rPr>
              <w:t>29.14</w:t>
            </w:r>
          </w:p>
        </w:tc>
      </w:tr>
      <w:tr w:rsidR="00090DF8" w:rsidRPr="00BF3E75" w14:paraId="0C654ADE" w14:textId="77777777" w:rsidTr="00090DF8">
        <w:trPr>
          <w:trHeight w:val="300"/>
        </w:trPr>
        <w:tc>
          <w:tcPr>
            <w:tcW w:w="3584" w:type="dxa"/>
            <w:noWrap/>
            <w:hideMark/>
          </w:tcPr>
          <w:p w14:paraId="2596C8DA" w14:textId="77777777" w:rsidR="00090DF8" w:rsidRPr="00BF3E75" w:rsidRDefault="00090DF8" w:rsidP="00090DF8">
            <w:pPr>
              <w:spacing w:line="276" w:lineRule="auto"/>
              <w:rPr>
                <w:rFonts w:ascii="Aptos" w:hAnsi="Aptos"/>
              </w:rPr>
            </w:pPr>
            <w:r w:rsidRPr="00BF3E75">
              <w:rPr>
                <w:rFonts w:ascii="Aptos" w:hAnsi="Aptos"/>
                <w:lang w:val="en-US"/>
              </w:rPr>
              <w:t>Good</w:t>
            </w:r>
          </w:p>
        </w:tc>
        <w:tc>
          <w:tcPr>
            <w:tcW w:w="770" w:type="dxa"/>
            <w:noWrap/>
            <w:hideMark/>
          </w:tcPr>
          <w:p w14:paraId="24A40E8A" w14:textId="77777777" w:rsidR="00090DF8" w:rsidRPr="00BF3E75" w:rsidRDefault="00090DF8" w:rsidP="00090DF8">
            <w:pPr>
              <w:spacing w:line="276" w:lineRule="auto"/>
              <w:rPr>
                <w:rFonts w:ascii="Aptos" w:hAnsi="Aptos"/>
              </w:rPr>
            </w:pPr>
            <w:r w:rsidRPr="00BF3E75">
              <w:rPr>
                <w:rFonts w:ascii="Aptos" w:hAnsi="Aptos"/>
                <w:lang w:val="en-US"/>
              </w:rPr>
              <w:t>339</w:t>
            </w:r>
          </w:p>
        </w:tc>
        <w:tc>
          <w:tcPr>
            <w:tcW w:w="1150" w:type="dxa"/>
            <w:noWrap/>
            <w:hideMark/>
          </w:tcPr>
          <w:p w14:paraId="44CE9894" w14:textId="77777777" w:rsidR="00090DF8" w:rsidRPr="00BF3E75" w:rsidRDefault="00090DF8" w:rsidP="00090DF8">
            <w:pPr>
              <w:spacing w:line="276" w:lineRule="auto"/>
              <w:rPr>
                <w:rFonts w:ascii="Aptos" w:hAnsi="Aptos"/>
              </w:rPr>
            </w:pPr>
            <w:r w:rsidRPr="00BF3E75">
              <w:rPr>
                <w:rFonts w:ascii="Aptos" w:hAnsi="Aptos"/>
                <w:lang w:val="en-US"/>
              </w:rPr>
              <w:t>32.6</w:t>
            </w:r>
          </w:p>
        </w:tc>
        <w:tc>
          <w:tcPr>
            <w:tcW w:w="770" w:type="dxa"/>
            <w:noWrap/>
            <w:hideMark/>
          </w:tcPr>
          <w:p w14:paraId="44C03471" w14:textId="77777777" w:rsidR="00090DF8" w:rsidRPr="00BF3E75" w:rsidRDefault="00090DF8" w:rsidP="00090DF8">
            <w:pPr>
              <w:spacing w:line="276" w:lineRule="auto"/>
              <w:rPr>
                <w:rFonts w:ascii="Aptos" w:hAnsi="Aptos"/>
              </w:rPr>
            </w:pPr>
            <w:r w:rsidRPr="00BF3E75">
              <w:rPr>
                <w:rFonts w:ascii="Aptos" w:hAnsi="Aptos"/>
              </w:rPr>
              <w:t>482</w:t>
            </w:r>
          </w:p>
        </w:tc>
        <w:tc>
          <w:tcPr>
            <w:tcW w:w="1150" w:type="dxa"/>
            <w:noWrap/>
            <w:hideMark/>
          </w:tcPr>
          <w:p w14:paraId="1CA8A241" w14:textId="77777777" w:rsidR="00090DF8" w:rsidRPr="00BF3E75" w:rsidRDefault="00090DF8" w:rsidP="00090DF8">
            <w:pPr>
              <w:spacing w:line="276" w:lineRule="auto"/>
              <w:rPr>
                <w:rFonts w:ascii="Aptos" w:hAnsi="Aptos"/>
              </w:rPr>
            </w:pPr>
            <w:r w:rsidRPr="00BF3E75">
              <w:rPr>
                <w:rFonts w:ascii="Aptos" w:hAnsi="Aptos"/>
              </w:rPr>
              <w:t>28.9</w:t>
            </w:r>
          </w:p>
        </w:tc>
      </w:tr>
      <w:tr w:rsidR="00090DF8" w:rsidRPr="00BF3E75" w14:paraId="146ECD09" w14:textId="77777777" w:rsidTr="00090DF8">
        <w:trPr>
          <w:trHeight w:val="300"/>
        </w:trPr>
        <w:tc>
          <w:tcPr>
            <w:tcW w:w="3584" w:type="dxa"/>
            <w:noWrap/>
            <w:hideMark/>
          </w:tcPr>
          <w:p w14:paraId="24F5E36B" w14:textId="77777777" w:rsidR="00090DF8" w:rsidRPr="00BF3E75" w:rsidRDefault="00090DF8" w:rsidP="00090DF8">
            <w:pPr>
              <w:spacing w:line="276" w:lineRule="auto"/>
              <w:rPr>
                <w:rFonts w:ascii="Aptos" w:hAnsi="Aptos"/>
              </w:rPr>
            </w:pPr>
            <w:r w:rsidRPr="00BF3E75">
              <w:rPr>
                <w:rFonts w:ascii="Aptos" w:hAnsi="Aptos"/>
                <w:lang w:val="en-US"/>
              </w:rPr>
              <w:t>Fair</w:t>
            </w:r>
          </w:p>
        </w:tc>
        <w:tc>
          <w:tcPr>
            <w:tcW w:w="770" w:type="dxa"/>
            <w:noWrap/>
            <w:hideMark/>
          </w:tcPr>
          <w:p w14:paraId="08223F44" w14:textId="77777777" w:rsidR="00090DF8" w:rsidRPr="00BF3E75" w:rsidRDefault="00090DF8" w:rsidP="00090DF8">
            <w:pPr>
              <w:spacing w:line="276" w:lineRule="auto"/>
              <w:rPr>
                <w:rFonts w:ascii="Aptos" w:hAnsi="Aptos"/>
              </w:rPr>
            </w:pPr>
            <w:r w:rsidRPr="00BF3E75">
              <w:rPr>
                <w:rFonts w:ascii="Aptos" w:hAnsi="Aptos"/>
                <w:lang w:val="en-US"/>
              </w:rPr>
              <w:t>156</w:t>
            </w:r>
          </w:p>
        </w:tc>
        <w:tc>
          <w:tcPr>
            <w:tcW w:w="1150" w:type="dxa"/>
            <w:noWrap/>
            <w:hideMark/>
          </w:tcPr>
          <w:p w14:paraId="24E1BA71" w14:textId="77777777" w:rsidR="00090DF8" w:rsidRPr="00BF3E75" w:rsidRDefault="00090DF8" w:rsidP="00090DF8">
            <w:pPr>
              <w:spacing w:line="276" w:lineRule="auto"/>
              <w:rPr>
                <w:rFonts w:ascii="Aptos" w:hAnsi="Aptos"/>
              </w:rPr>
            </w:pPr>
            <w:r w:rsidRPr="00BF3E75">
              <w:rPr>
                <w:rFonts w:ascii="Aptos" w:hAnsi="Aptos"/>
                <w:lang w:val="en-US"/>
              </w:rPr>
              <w:t>15</w:t>
            </w:r>
          </w:p>
        </w:tc>
        <w:tc>
          <w:tcPr>
            <w:tcW w:w="770" w:type="dxa"/>
            <w:noWrap/>
            <w:hideMark/>
          </w:tcPr>
          <w:p w14:paraId="02BA575F" w14:textId="77777777" w:rsidR="00090DF8" w:rsidRPr="00BF3E75" w:rsidRDefault="00090DF8" w:rsidP="00090DF8">
            <w:pPr>
              <w:spacing w:line="276" w:lineRule="auto"/>
              <w:rPr>
                <w:rFonts w:ascii="Aptos" w:hAnsi="Aptos"/>
              </w:rPr>
            </w:pPr>
            <w:r w:rsidRPr="00BF3E75">
              <w:rPr>
                <w:rFonts w:ascii="Aptos" w:hAnsi="Aptos"/>
              </w:rPr>
              <w:t>306</w:t>
            </w:r>
          </w:p>
        </w:tc>
        <w:tc>
          <w:tcPr>
            <w:tcW w:w="1150" w:type="dxa"/>
            <w:noWrap/>
            <w:hideMark/>
          </w:tcPr>
          <w:p w14:paraId="41B69494" w14:textId="77777777" w:rsidR="00090DF8" w:rsidRPr="00BF3E75" w:rsidRDefault="00090DF8" w:rsidP="00090DF8">
            <w:pPr>
              <w:spacing w:line="276" w:lineRule="auto"/>
              <w:rPr>
                <w:rFonts w:ascii="Aptos" w:hAnsi="Aptos"/>
              </w:rPr>
            </w:pPr>
            <w:r w:rsidRPr="00BF3E75">
              <w:rPr>
                <w:rFonts w:ascii="Aptos" w:hAnsi="Aptos"/>
              </w:rPr>
              <w:t>18.35</w:t>
            </w:r>
          </w:p>
        </w:tc>
      </w:tr>
      <w:tr w:rsidR="00090DF8" w:rsidRPr="00BF3E75" w14:paraId="7412A9CB" w14:textId="77777777" w:rsidTr="00090DF8">
        <w:trPr>
          <w:trHeight w:val="300"/>
        </w:trPr>
        <w:tc>
          <w:tcPr>
            <w:tcW w:w="3584" w:type="dxa"/>
            <w:noWrap/>
            <w:hideMark/>
          </w:tcPr>
          <w:p w14:paraId="79BC7F86" w14:textId="77777777" w:rsidR="00090DF8" w:rsidRPr="00BF3E75" w:rsidRDefault="00090DF8" w:rsidP="00090DF8">
            <w:pPr>
              <w:spacing w:line="276" w:lineRule="auto"/>
              <w:rPr>
                <w:rFonts w:ascii="Aptos" w:hAnsi="Aptos"/>
              </w:rPr>
            </w:pPr>
            <w:r w:rsidRPr="00BF3E75">
              <w:rPr>
                <w:rFonts w:ascii="Aptos" w:hAnsi="Aptos"/>
                <w:lang w:val="en-US"/>
              </w:rPr>
              <w:t>Poor</w:t>
            </w:r>
          </w:p>
        </w:tc>
        <w:tc>
          <w:tcPr>
            <w:tcW w:w="770" w:type="dxa"/>
            <w:noWrap/>
            <w:hideMark/>
          </w:tcPr>
          <w:p w14:paraId="4F752CCB" w14:textId="77777777" w:rsidR="00090DF8" w:rsidRPr="00BF3E75" w:rsidRDefault="00090DF8" w:rsidP="00090DF8">
            <w:pPr>
              <w:spacing w:line="276" w:lineRule="auto"/>
              <w:rPr>
                <w:rFonts w:ascii="Aptos" w:hAnsi="Aptos"/>
              </w:rPr>
            </w:pPr>
            <w:r w:rsidRPr="00BF3E75">
              <w:rPr>
                <w:rFonts w:ascii="Aptos" w:hAnsi="Aptos"/>
                <w:lang w:val="en-US"/>
              </w:rPr>
              <w:t>52</w:t>
            </w:r>
          </w:p>
        </w:tc>
        <w:tc>
          <w:tcPr>
            <w:tcW w:w="1150" w:type="dxa"/>
            <w:noWrap/>
            <w:hideMark/>
          </w:tcPr>
          <w:p w14:paraId="5D443DFD" w14:textId="77777777" w:rsidR="00090DF8" w:rsidRPr="00BF3E75" w:rsidRDefault="00090DF8" w:rsidP="00090DF8">
            <w:pPr>
              <w:spacing w:line="276" w:lineRule="auto"/>
              <w:rPr>
                <w:rFonts w:ascii="Aptos" w:hAnsi="Aptos"/>
              </w:rPr>
            </w:pPr>
            <w:r w:rsidRPr="00BF3E75">
              <w:rPr>
                <w:rFonts w:ascii="Aptos" w:hAnsi="Aptos"/>
                <w:lang w:val="en-US"/>
              </w:rPr>
              <w:t>5</w:t>
            </w:r>
          </w:p>
        </w:tc>
        <w:tc>
          <w:tcPr>
            <w:tcW w:w="770" w:type="dxa"/>
            <w:noWrap/>
            <w:hideMark/>
          </w:tcPr>
          <w:p w14:paraId="1E0AEF60" w14:textId="77777777" w:rsidR="00090DF8" w:rsidRPr="00BF3E75" w:rsidRDefault="00090DF8" w:rsidP="00090DF8">
            <w:pPr>
              <w:spacing w:line="276" w:lineRule="auto"/>
              <w:rPr>
                <w:rFonts w:ascii="Aptos" w:hAnsi="Aptos"/>
              </w:rPr>
            </w:pPr>
            <w:r w:rsidRPr="00BF3E75">
              <w:rPr>
                <w:rFonts w:ascii="Aptos" w:hAnsi="Aptos"/>
              </w:rPr>
              <w:t>134</w:t>
            </w:r>
          </w:p>
        </w:tc>
        <w:tc>
          <w:tcPr>
            <w:tcW w:w="1150" w:type="dxa"/>
            <w:noWrap/>
            <w:hideMark/>
          </w:tcPr>
          <w:p w14:paraId="248DEEE6" w14:textId="77777777" w:rsidR="00090DF8" w:rsidRPr="00BF3E75" w:rsidRDefault="00090DF8" w:rsidP="00090DF8">
            <w:pPr>
              <w:spacing w:line="276" w:lineRule="auto"/>
              <w:rPr>
                <w:rFonts w:ascii="Aptos" w:hAnsi="Aptos"/>
              </w:rPr>
            </w:pPr>
            <w:r w:rsidRPr="00BF3E75">
              <w:rPr>
                <w:rFonts w:ascii="Aptos" w:hAnsi="Aptos"/>
              </w:rPr>
              <w:t>8.03</w:t>
            </w:r>
          </w:p>
        </w:tc>
      </w:tr>
      <w:tr w:rsidR="00090DF8" w:rsidRPr="00BF3E75" w14:paraId="514CBF3F" w14:textId="77777777" w:rsidTr="00090DF8">
        <w:trPr>
          <w:trHeight w:val="300"/>
        </w:trPr>
        <w:tc>
          <w:tcPr>
            <w:tcW w:w="3584" w:type="dxa"/>
            <w:noWrap/>
            <w:hideMark/>
          </w:tcPr>
          <w:p w14:paraId="0B08D273" w14:textId="77777777" w:rsidR="00090DF8" w:rsidRPr="00BF3E75" w:rsidRDefault="00090DF8" w:rsidP="00090DF8">
            <w:pPr>
              <w:spacing w:line="276" w:lineRule="auto"/>
              <w:rPr>
                <w:rFonts w:ascii="Aptos" w:hAnsi="Aptos"/>
                <w:b/>
                <w:bCs/>
              </w:rPr>
            </w:pPr>
            <w:r w:rsidRPr="00BF3E75">
              <w:rPr>
                <w:rFonts w:ascii="Aptos" w:hAnsi="Aptos"/>
                <w:b/>
                <w:bCs/>
                <w:lang w:val="en-US"/>
              </w:rPr>
              <w:t>Total</w:t>
            </w:r>
          </w:p>
        </w:tc>
        <w:tc>
          <w:tcPr>
            <w:tcW w:w="770" w:type="dxa"/>
            <w:noWrap/>
            <w:hideMark/>
          </w:tcPr>
          <w:p w14:paraId="6C7E496F" w14:textId="77777777" w:rsidR="00090DF8" w:rsidRPr="00BF3E75" w:rsidRDefault="00090DF8" w:rsidP="00090DF8">
            <w:pPr>
              <w:spacing w:line="276" w:lineRule="auto"/>
              <w:rPr>
                <w:rFonts w:ascii="Aptos" w:hAnsi="Aptos"/>
                <w:b/>
                <w:bCs/>
              </w:rPr>
            </w:pPr>
            <w:r w:rsidRPr="00BF3E75">
              <w:rPr>
                <w:rFonts w:ascii="Aptos" w:hAnsi="Aptos"/>
                <w:b/>
                <w:bCs/>
                <w:lang w:val="en-US"/>
              </w:rPr>
              <w:t>1040</w:t>
            </w:r>
          </w:p>
        </w:tc>
        <w:tc>
          <w:tcPr>
            <w:tcW w:w="1150" w:type="dxa"/>
            <w:noWrap/>
            <w:hideMark/>
          </w:tcPr>
          <w:p w14:paraId="43D4285A" w14:textId="77777777" w:rsidR="00090DF8" w:rsidRPr="00BF3E75" w:rsidRDefault="00090DF8" w:rsidP="00090DF8">
            <w:pPr>
              <w:spacing w:line="276" w:lineRule="auto"/>
              <w:rPr>
                <w:rFonts w:ascii="Aptos" w:hAnsi="Aptos"/>
                <w:b/>
                <w:bCs/>
              </w:rPr>
            </w:pPr>
            <w:r w:rsidRPr="00BF3E75">
              <w:rPr>
                <w:rFonts w:ascii="Aptos" w:hAnsi="Aptos"/>
                <w:b/>
                <w:bCs/>
                <w:lang w:val="en-US"/>
              </w:rPr>
              <w:t>100</w:t>
            </w:r>
          </w:p>
        </w:tc>
        <w:tc>
          <w:tcPr>
            <w:tcW w:w="770" w:type="dxa"/>
            <w:noWrap/>
            <w:hideMark/>
          </w:tcPr>
          <w:p w14:paraId="3D1CD671" w14:textId="77777777" w:rsidR="00090DF8" w:rsidRPr="00BF3E75" w:rsidRDefault="00090DF8" w:rsidP="00090DF8">
            <w:pPr>
              <w:spacing w:line="276" w:lineRule="auto"/>
              <w:rPr>
                <w:rFonts w:ascii="Aptos" w:hAnsi="Aptos"/>
                <w:b/>
                <w:bCs/>
              </w:rPr>
            </w:pPr>
            <w:r w:rsidRPr="00BF3E75">
              <w:rPr>
                <w:rFonts w:ascii="Aptos" w:hAnsi="Aptos"/>
                <w:b/>
                <w:bCs/>
              </w:rPr>
              <w:t>1668</w:t>
            </w:r>
          </w:p>
        </w:tc>
        <w:tc>
          <w:tcPr>
            <w:tcW w:w="1150" w:type="dxa"/>
            <w:noWrap/>
            <w:hideMark/>
          </w:tcPr>
          <w:p w14:paraId="165B8D69" w14:textId="77777777" w:rsidR="00090DF8" w:rsidRPr="00BF3E75" w:rsidRDefault="00090DF8" w:rsidP="00090DF8">
            <w:pPr>
              <w:spacing w:line="276" w:lineRule="auto"/>
              <w:rPr>
                <w:rFonts w:ascii="Aptos" w:hAnsi="Aptos"/>
                <w:b/>
                <w:bCs/>
              </w:rPr>
            </w:pPr>
            <w:r w:rsidRPr="00BF3E75">
              <w:rPr>
                <w:rFonts w:ascii="Aptos" w:hAnsi="Aptos"/>
                <w:b/>
                <w:bCs/>
              </w:rPr>
              <w:t>100</w:t>
            </w:r>
          </w:p>
        </w:tc>
      </w:tr>
    </w:tbl>
    <w:p w14:paraId="0851C662" w14:textId="77777777" w:rsidR="00090DF8" w:rsidRPr="00BF3E75" w:rsidRDefault="001E1773" w:rsidP="00E36A4D">
      <w:pPr>
        <w:spacing w:line="276" w:lineRule="auto"/>
        <w:rPr>
          <w:rFonts w:ascii="Aptos" w:hAnsi="Aptos"/>
        </w:rPr>
      </w:pPr>
      <w:r w:rsidRPr="00BF3E75">
        <w:rPr>
          <w:rFonts w:ascii="Aptos" w:hAnsi="Aptos"/>
        </w:rPr>
        <w:t>* Note: In 2023 we asked all respondents to rate their access to a GP. In 2025, this question was asked only to those who had accessed a GP in the ACT.</w:t>
      </w:r>
    </w:p>
    <w:p w14:paraId="44343FB2" w14:textId="77777777" w:rsidR="00D526F8" w:rsidRPr="00BF3E75" w:rsidRDefault="00D66A4A" w:rsidP="02D167DB">
      <w:pPr>
        <w:spacing w:line="276" w:lineRule="auto"/>
        <w:rPr>
          <w:rFonts w:ascii="Aptos" w:eastAsiaTheme="majorEastAsia" w:hAnsi="Aptos"/>
          <w:b/>
          <w:bCs/>
          <w:color w:val="C6057B"/>
          <w:sz w:val="24"/>
          <w:szCs w:val="24"/>
        </w:rPr>
      </w:pPr>
      <w:r w:rsidRPr="00D66A4A">
        <w:rPr>
          <w:rFonts w:ascii="Aptos" w:hAnsi="Aptos"/>
          <w:noProof/>
        </w:rPr>
        <w:lastRenderedPageBreak/>
        <w:drawing>
          <wp:inline distT="0" distB="0" distL="0" distR="0" wp14:anchorId="5A77AD6F" wp14:editId="3C455889">
            <wp:extent cx="4568825" cy="2740025"/>
            <wp:effectExtent l="0" t="0" r="0" b="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37C5BF1" w14:textId="77777777" w:rsidR="003A0A1A" w:rsidRPr="00BF3E75" w:rsidRDefault="003A0A1A" w:rsidP="00A37947"/>
    <w:p w14:paraId="74E002F1" w14:textId="77777777" w:rsidR="00CB3CD9" w:rsidRPr="00BF3E75" w:rsidRDefault="008A7913" w:rsidP="00697DDE">
      <w:pPr>
        <w:rPr>
          <w:rFonts w:ascii="Aptos" w:hAnsi="Aptos"/>
        </w:rPr>
      </w:pPr>
      <w:r w:rsidRPr="00BF3E75">
        <w:rPr>
          <w:rFonts w:ascii="Aptos" w:hAnsi="Aptos"/>
        </w:rPr>
        <w:t xml:space="preserve">It is possible to analyse </w:t>
      </w:r>
      <w:r w:rsidR="00A22D89" w:rsidRPr="00BF3E75">
        <w:rPr>
          <w:rFonts w:ascii="Aptos" w:hAnsi="Aptos"/>
        </w:rPr>
        <w:t xml:space="preserve">how </w:t>
      </w:r>
      <w:r w:rsidR="00100ABB" w:rsidRPr="00BF3E75">
        <w:rPr>
          <w:rFonts w:ascii="Aptos" w:hAnsi="Aptos"/>
        </w:rPr>
        <w:t xml:space="preserve">ratings of </w:t>
      </w:r>
      <w:r w:rsidR="007B3C3F" w:rsidRPr="00BF3E75">
        <w:rPr>
          <w:rFonts w:ascii="Aptos" w:hAnsi="Aptos"/>
        </w:rPr>
        <w:t>access to a GP differ</w:t>
      </w:r>
      <w:r w:rsidR="00A22D89" w:rsidRPr="00BF3E75">
        <w:rPr>
          <w:rFonts w:ascii="Aptos" w:hAnsi="Aptos"/>
        </w:rPr>
        <w:t xml:space="preserve">s across many different </w:t>
      </w:r>
      <w:r w:rsidR="00100ABB" w:rsidRPr="00BF3E75">
        <w:rPr>
          <w:rFonts w:ascii="Aptos" w:hAnsi="Aptos"/>
        </w:rPr>
        <w:t xml:space="preserve">segments of our survey sample. For example, in our previous survey report we found that there was little significant difference in ratings of access to a GP depending on where the respondent lived (with the possible exception of North Canberra, where access appeared to be </w:t>
      </w:r>
      <w:r w:rsidR="007F574F" w:rsidRPr="00BF3E75">
        <w:rPr>
          <w:rFonts w:ascii="Aptos" w:hAnsi="Aptos"/>
        </w:rPr>
        <w:t>slightly poorer</w:t>
      </w:r>
      <w:r w:rsidR="00697DDE" w:rsidRPr="00BF3E75">
        <w:rPr>
          <w:rFonts w:ascii="Aptos" w:hAnsi="Aptos"/>
        </w:rPr>
        <w:t xml:space="preserve">). It was concluded that in Canberra, access to a GP is </w:t>
      </w:r>
      <w:r w:rsidR="002F0335" w:rsidRPr="00BF3E75">
        <w:rPr>
          <w:rFonts w:ascii="Aptos" w:hAnsi="Aptos"/>
        </w:rPr>
        <w:t xml:space="preserve">likely to be </w:t>
      </w:r>
      <w:r w:rsidR="00697DDE" w:rsidRPr="00BF3E75">
        <w:rPr>
          <w:rFonts w:ascii="Aptos" w:hAnsi="Aptos"/>
        </w:rPr>
        <w:t>more strongly related to factors such as cost and availability,</w:t>
      </w:r>
      <w:r w:rsidR="002F0335" w:rsidRPr="00BF3E75">
        <w:rPr>
          <w:rFonts w:ascii="Aptos" w:hAnsi="Aptos"/>
        </w:rPr>
        <w:t xml:space="preserve"> </w:t>
      </w:r>
      <w:r w:rsidR="00697DDE" w:rsidRPr="00BF3E75">
        <w:rPr>
          <w:rFonts w:ascii="Aptos" w:hAnsi="Aptos"/>
        </w:rPr>
        <w:t>rather than area of residence.</w:t>
      </w:r>
    </w:p>
    <w:p w14:paraId="50DDC1F3" w14:textId="77777777" w:rsidR="002F0335" w:rsidRPr="00BF3E75" w:rsidRDefault="002F0335" w:rsidP="00697DDE">
      <w:pPr>
        <w:rPr>
          <w:rFonts w:ascii="Aptos" w:hAnsi="Aptos"/>
        </w:rPr>
      </w:pPr>
      <w:r w:rsidRPr="00BF3E75">
        <w:rPr>
          <w:rFonts w:ascii="Aptos" w:hAnsi="Aptos"/>
        </w:rPr>
        <w:t xml:space="preserve">There are also potential differences in access to a GP </w:t>
      </w:r>
      <w:r w:rsidR="00CB311C" w:rsidRPr="00BF3E75">
        <w:rPr>
          <w:rFonts w:ascii="Aptos" w:hAnsi="Aptos"/>
        </w:rPr>
        <w:t xml:space="preserve">associated with </w:t>
      </w:r>
      <w:r w:rsidRPr="00BF3E75">
        <w:rPr>
          <w:rFonts w:ascii="Aptos" w:hAnsi="Aptos"/>
        </w:rPr>
        <w:t xml:space="preserve">on </w:t>
      </w:r>
      <w:r w:rsidR="00D004EA" w:rsidRPr="00BF3E75">
        <w:rPr>
          <w:rFonts w:ascii="Aptos" w:hAnsi="Aptos"/>
        </w:rPr>
        <w:t xml:space="preserve">characteristics </w:t>
      </w:r>
      <w:r w:rsidR="005A7A4A" w:rsidRPr="00BF3E75">
        <w:rPr>
          <w:rFonts w:ascii="Aptos" w:hAnsi="Aptos"/>
        </w:rPr>
        <w:t>such as disability</w:t>
      </w:r>
      <w:r w:rsidR="009975E1" w:rsidRPr="00BF3E75">
        <w:rPr>
          <w:rFonts w:ascii="Aptos" w:hAnsi="Aptos"/>
        </w:rPr>
        <w:t xml:space="preserve"> </w:t>
      </w:r>
      <w:r w:rsidR="005A7A4A" w:rsidRPr="00BF3E75">
        <w:rPr>
          <w:rFonts w:ascii="Aptos" w:hAnsi="Aptos"/>
        </w:rPr>
        <w:t xml:space="preserve">and experiences of violence. </w:t>
      </w:r>
      <w:r w:rsidR="00925829" w:rsidRPr="00BF3E75">
        <w:rPr>
          <w:rFonts w:ascii="Aptos" w:hAnsi="Aptos"/>
        </w:rPr>
        <w:t xml:space="preserve">While more work is required to </w:t>
      </w:r>
      <w:r w:rsidR="00CB311C" w:rsidRPr="00BF3E75">
        <w:rPr>
          <w:rFonts w:ascii="Aptos" w:hAnsi="Aptos"/>
        </w:rPr>
        <w:t>detail the causal mechanisms behind these relationships, o</w:t>
      </w:r>
      <w:r w:rsidR="00D004EA" w:rsidRPr="00BF3E75">
        <w:rPr>
          <w:rFonts w:ascii="Aptos" w:hAnsi="Aptos"/>
        </w:rPr>
        <w:t xml:space="preserve">ur dataset provides local evidence supporting national research </w:t>
      </w:r>
      <w:r w:rsidR="00925829" w:rsidRPr="00BF3E75">
        <w:rPr>
          <w:rFonts w:ascii="Aptos" w:hAnsi="Aptos"/>
        </w:rPr>
        <w:t>findings that these characteristics are associated with poorer access to basic medical care.</w:t>
      </w:r>
      <w:r w:rsidR="00925829" w:rsidRPr="00BF3E75">
        <w:rPr>
          <w:rStyle w:val="FootnoteReference"/>
          <w:rFonts w:ascii="Aptos" w:hAnsi="Aptos"/>
        </w:rPr>
        <w:footnoteReference w:id="37"/>
      </w:r>
      <w:r w:rsidR="00925829" w:rsidRPr="00BF3E75">
        <w:rPr>
          <w:rFonts w:ascii="Aptos" w:hAnsi="Aptos"/>
        </w:rPr>
        <w:t xml:space="preserve"> </w:t>
      </w:r>
      <w:r w:rsidR="0081430C" w:rsidRPr="00BF3E75">
        <w:rPr>
          <w:rFonts w:ascii="Aptos" w:hAnsi="Aptos"/>
        </w:rPr>
        <w:t xml:space="preserve">The following diagrams illustrate these </w:t>
      </w:r>
      <w:r w:rsidR="00A16C23" w:rsidRPr="00BF3E75">
        <w:rPr>
          <w:rFonts w:ascii="Aptos" w:hAnsi="Aptos"/>
        </w:rPr>
        <w:t>differences</w:t>
      </w:r>
      <w:r w:rsidR="00925829" w:rsidRPr="00BF3E75">
        <w:rPr>
          <w:rFonts w:ascii="Aptos" w:hAnsi="Aptos"/>
        </w:rPr>
        <w:t xml:space="preserve"> at the ACT level</w:t>
      </w:r>
      <w:r w:rsidR="00A16C23" w:rsidRPr="00BF3E75">
        <w:rPr>
          <w:rFonts w:ascii="Aptos" w:hAnsi="Aptos"/>
        </w:rPr>
        <w:t xml:space="preserve">: </w:t>
      </w:r>
    </w:p>
    <w:p w14:paraId="66665E6B" w14:textId="77777777" w:rsidR="00CC1BB9" w:rsidRPr="00BF3E75" w:rsidRDefault="00CC1BB9" w:rsidP="00697DDE">
      <w:pPr>
        <w:rPr>
          <w:rFonts w:ascii="Aptos" w:hAnsi="Aptos"/>
        </w:rPr>
      </w:pPr>
    </w:p>
    <w:p w14:paraId="0041123B" w14:textId="77777777" w:rsidR="00CC1BB9" w:rsidRPr="00BF3E75" w:rsidRDefault="00D66A4A" w:rsidP="00697DDE">
      <w:pPr>
        <w:rPr>
          <w:rFonts w:ascii="Aptos" w:hAnsi="Aptos"/>
        </w:rPr>
      </w:pPr>
      <w:r w:rsidRPr="00D66A4A">
        <w:rPr>
          <w:rFonts w:ascii="Aptos" w:hAnsi="Aptos"/>
          <w:noProof/>
        </w:rPr>
        <w:lastRenderedPageBreak/>
        <w:drawing>
          <wp:inline distT="0" distB="0" distL="0" distR="0" wp14:anchorId="4B62581C" wp14:editId="16DB09EF">
            <wp:extent cx="5828030" cy="3608070"/>
            <wp:effectExtent l="0" t="0" r="0" b="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B650F5D" w14:textId="77777777" w:rsidR="00CC1BB9" w:rsidRPr="00BF3E75" w:rsidRDefault="00CC1BB9" w:rsidP="00CC1BB9">
      <w:pPr>
        <w:rPr>
          <w:rFonts w:ascii="Aptos" w:hAnsi="Aptos"/>
        </w:rPr>
      </w:pPr>
    </w:p>
    <w:p w14:paraId="4F0B49E3" w14:textId="77777777" w:rsidR="00456A2A" w:rsidRPr="00BF3E75" w:rsidRDefault="00D66A4A" w:rsidP="00456A2A">
      <w:pPr>
        <w:rPr>
          <w:rFonts w:ascii="Aptos" w:hAnsi="Aptos"/>
        </w:rPr>
      </w:pPr>
      <w:r w:rsidRPr="00D66A4A">
        <w:rPr>
          <w:rFonts w:ascii="Aptos" w:hAnsi="Aptos"/>
          <w:noProof/>
        </w:rPr>
        <w:drawing>
          <wp:inline distT="0" distB="0" distL="0" distR="0" wp14:anchorId="6C18CE8B" wp14:editId="0EB89798">
            <wp:extent cx="5835015" cy="4197985"/>
            <wp:effectExtent l="0" t="0" r="0" b="0"/>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F1E6F4A" w14:textId="77777777" w:rsidR="009975E1" w:rsidRPr="00BF3E75" w:rsidRDefault="009975E1" w:rsidP="00A37947"/>
    <w:p w14:paraId="4DA06451" w14:textId="77777777" w:rsidR="0030349F" w:rsidRPr="00BF3E75" w:rsidRDefault="0030349F" w:rsidP="00D526F8">
      <w:pPr>
        <w:pStyle w:val="Heading2"/>
        <w:spacing w:line="276" w:lineRule="auto"/>
        <w:rPr>
          <w:rFonts w:ascii="Aptos" w:hAnsi="Aptos"/>
        </w:rPr>
      </w:pPr>
      <w:bookmarkStart w:id="230" w:name="_Toc1065684511"/>
      <w:r w:rsidRPr="02D167DB">
        <w:rPr>
          <w:rFonts w:ascii="Aptos" w:hAnsi="Aptos"/>
        </w:rPr>
        <w:lastRenderedPageBreak/>
        <w:t>Why difficult to access GP</w:t>
      </w:r>
      <w:bookmarkEnd w:id="230"/>
    </w:p>
    <w:p w14:paraId="1D3549C6" w14:textId="77777777" w:rsidR="0030349F" w:rsidRPr="00BF3E75" w:rsidRDefault="0030349F" w:rsidP="00E36A4D">
      <w:pPr>
        <w:spacing w:line="276" w:lineRule="auto"/>
        <w:rPr>
          <w:rFonts w:ascii="Aptos" w:hAnsi="Aptos"/>
        </w:rPr>
      </w:pPr>
      <w:r w:rsidRPr="00BF3E75">
        <w:rPr>
          <w:rFonts w:ascii="Aptos" w:hAnsi="Aptos"/>
        </w:rPr>
        <w:t xml:space="preserve">For the 208 respondents who rated their access to a GP </w:t>
      </w:r>
      <w:r w:rsidR="000D4996" w:rsidRPr="00BF3E75">
        <w:rPr>
          <w:rFonts w:ascii="Aptos" w:hAnsi="Aptos"/>
        </w:rPr>
        <w:t xml:space="preserve">as “fair” or “poor”, we asked them to nominate up to three reasons why it was difficult for them to access a GP. </w:t>
      </w:r>
      <w:r w:rsidR="00D526F8" w:rsidRPr="00BF3E75">
        <w:rPr>
          <w:rFonts w:ascii="Aptos" w:hAnsi="Aptos"/>
        </w:rPr>
        <w:t xml:space="preserve">The reason most commonly cited was difficulty getting an appointment, with over 86% of respondents selecting this option, followed by </w:t>
      </w:r>
      <w:r w:rsidR="00242982" w:rsidRPr="00BF3E75">
        <w:rPr>
          <w:rFonts w:ascii="Aptos" w:hAnsi="Aptos"/>
        </w:rPr>
        <w:t>expense (66%).</w:t>
      </w:r>
    </w:p>
    <w:tbl>
      <w:tblPr>
        <w:tblStyle w:val="TableGrid"/>
        <w:tblW w:w="0" w:type="auto"/>
        <w:tblLook w:val="04A0" w:firstRow="1" w:lastRow="0" w:firstColumn="1" w:lastColumn="0" w:noHBand="0" w:noVBand="1"/>
      </w:tblPr>
      <w:tblGrid>
        <w:gridCol w:w="2689"/>
        <w:gridCol w:w="729"/>
        <w:gridCol w:w="903"/>
      </w:tblGrid>
      <w:tr w:rsidR="00D526F8" w:rsidRPr="00BF3E75" w14:paraId="0039E251" w14:textId="77777777" w:rsidTr="00D526F8">
        <w:trPr>
          <w:trHeight w:val="315"/>
        </w:trPr>
        <w:tc>
          <w:tcPr>
            <w:tcW w:w="2689" w:type="dxa"/>
            <w:hideMark/>
          </w:tcPr>
          <w:p w14:paraId="205BFC4F" w14:textId="77777777" w:rsidR="00D526F8" w:rsidRPr="00BF3E75" w:rsidRDefault="00D526F8" w:rsidP="00D526F8">
            <w:pPr>
              <w:spacing w:line="276" w:lineRule="auto"/>
              <w:rPr>
                <w:rFonts w:ascii="Aptos" w:hAnsi="Aptos"/>
                <w:b/>
                <w:bCs/>
              </w:rPr>
            </w:pPr>
            <w:r w:rsidRPr="00BF3E75">
              <w:rPr>
                <w:rFonts w:ascii="Aptos" w:hAnsi="Aptos"/>
                <w:b/>
                <w:bCs/>
                <w:lang w:val="en-US"/>
              </w:rPr>
              <w:t>Reason</w:t>
            </w:r>
          </w:p>
        </w:tc>
        <w:tc>
          <w:tcPr>
            <w:tcW w:w="481" w:type="dxa"/>
            <w:hideMark/>
          </w:tcPr>
          <w:p w14:paraId="03EB3234" w14:textId="77777777" w:rsidR="00D526F8" w:rsidRPr="00BF3E75" w:rsidRDefault="00D526F8" w:rsidP="00D526F8">
            <w:pPr>
              <w:spacing w:line="276" w:lineRule="auto"/>
              <w:rPr>
                <w:rFonts w:ascii="Aptos" w:hAnsi="Aptos"/>
                <w:b/>
                <w:bCs/>
              </w:rPr>
            </w:pPr>
            <w:r w:rsidRPr="00BF3E75">
              <w:rPr>
                <w:rFonts w:ascii="Aptos" w:hAnsi="Aptos"/>
                <w:b/>
                <w:bCs/>
                <w:lang w:val="en-US"/>
              </w:rPr>
              <w:t>Freq.</w:t>
            </w:r>
          </w:p>
        </w:tc>
        <w:tc>
          <w:tcPr>
            <w:tcW w:w="903" w:type="dxa"/>
            <w:hideMark/>
          </w:tcPr>
          <w:p w14:paraId="70F19DA6" w14:textId="77777777" w:rsidR="00D526F8" w:rsidRPr="00BF3E75" w:rsidRDefault="00D526F8" w:rsidP="00D526F8">
            <w:pPr>
              <w:spacing w:line="276" w:lineRule="auto"/>
              <w:rPr>
                <w:rFonts w:ascii="Aptos" w:hAnsi="Aptos"/>
                <w:b/>
                <w:bCs/>
              </w:rPr>
            </w:pPr>
            <w:r w:rsidRPr="00BF3E75">
              <w:rPr>
                <w:rFonts w:ascii="Aptos" w:hAnsi="Aptos"/>
                <w:b/>
                <w:bCs/>
                <w:lang w:val="en-US"/>
              </w:rPr>
              <w:t>Per cent</w:t>
            </w:r>
          </w:p>
        </w:tc>
      </w:tr>
      <w:tr w:rsidR="00D526F8" w:rsidRPr="00BF3E75" w14:paraId="46F2B3C7" w14:textId="77777777" w:rsidTr="00D526F8">
        <w:trPr>
          <w:trHeight w:val="447"/>
        </w:trPr>
        <w:tc>
          <w:tcPr>
            <w:tcW w:w="2689" w:type="dxa"/>
            <w:hideMark/>
          </w:tcPr>
          <w:p w14:paraId="47ABFE63" w14:textId="77777777" w:rsidR="00D526F8" w:rsidRPr="00BF3E75" w:rsidRDefault="00D526F8" w:rsidP="00D526F8">
            <w:pPr>
              <w:spacing w:line="276" w:lineRule="auto"/>
              <w:rPr>
                <w:rFonts w:ascii="Aptos" w:hAnsi="Aptos"/>
              </w:rPr>
            </w:pPr>
            <w:r w:rsidRPr="00BF3E75">
              <w:rPr>
                <w:rFonts w:ascii="Aptos" w:hAnsi="Aptos"/>
                <w:lang w:val="en-US"/>
              </w:rPr>
              <w:t>Difficulty getting appt</w:t>
            </w:r>
          </w:p>
        </w:tc>
        <w:tc>
          <w:tcPr>
            <w:tcW w:w="481" w:type="dxa"/>
            <w:hideMark/>
          </w:tcPr>
          <w:p w14:paraId="2C4B0850" w14:textId="77777777" w:rsidR="00D526F8" w:rsidRPr="00BF3E75" w:rsidRDefault="00D526F8" w:rsidP="00D526F8">
            <w:pPr>
              <w:spacing w:line="276" w:lineRule="auto"/>
              <w:rPr>
                <w:rFonts w:ascii="Aptos" w:hAnsi="Aptos"/>
              </w:rPr>
            </w:pPr>
            <w:r w:rsidRPr="00BF3E75">
              <w:rPr>
                <w:rFonts w:ascii="Aptos" w:hAnsi="Aptos"/>
                <w:lang w:val="en-US"/>
              </w:rPr>
              <w:t>179</w:t>
            </w:r>
          </w:p>
        </w:tc>
        <w:tc>
          <w:tcPr>
            <w:tcW w:w="903" w:type="dxa"/>
            <w:hideMark/>
          </w:tcPr>
          <w:p w14:paraId="558ABFF3" w14:textId="77777777" w:rsidR="00D526F8" w:rsidRPr="00BF3E75" w:rsidRDefault="00D526F8" w:rsidP="00D526F8">
            <w:pPr>
              <w:spacing w:line="276" w:lineRule="auto"/>
              <w:rPr>
                <w:rFonts w:ascii="Aptos" w:hAnsi="Aptos"/>
              </w:rPr>
            </w:pPr>
            <w:r w:rsidRPr="00BF3E75">
              <w:rPr>
                <w:rFonts w:ascii="Aptos" w:hAnsi="Aptos"/>
                <w:lang w:val="en-US"/>
              </w:rPr>
              <w:t>86.1</w:t>
            </w:r>
          </w:p>
        </w:tc>
      </w:tr>
      <w:tr w:rsidR="00D526F8" w:rsidRPr="00BF3E75" w14:paraId="5099FD8D" w14:textId="77777777" w:rsidTr="00D526F8">
        <w:trPr>
          <w:trHeight w:val="345"/>
        </w:trPr>
        <w:tc>
          <w:tcPr>
            <w:tcW w:w="2689" w:type="dxa"/>
            <w:hideMark/>
          </w:tcPr>
          <w:p w14:paraId="67E7C5B6" w14:textId="77777777" w:rsidR="00D526F8" w:rsidRPr="00BF3E75" w:rsidRDefault="00D526F8" w:rsidP="00D526F8">
            <w:pPr>
              <w:spacing w:line="276" w:lineRule="auto"/>
              <w:rPr>
                <w:rFonts w:ascii="Aptos" w:hAnsi="Aptos"/>
              </w:rPr>
            </w:pPr>
            <w:r w:rsidRPr="00BF3E75">
              <w:rPr>
                <w:rFonts w:ascii="Aptos" w:hAnsi="Aptos"/>
                <w:lang w:val="en-US"/>
              </w:rPr>
              <w:t>Expensive</w:t>
            </w:r>
          </w:p>
        </w:tc>
        <w:tc>
          <w:tcPr>
            <w:tcW w:w="481" w:type="dxa"/>
            <w:hideMark/>
          </w:tcPr>
          <w:p w14:paraId="4198D0F3" w14:textId="77777777" w:rsidR="00D526F8" w:rsidRPr="00BF3E75" w:rsidRDefault="00D526F8" w:rsidP="00D526F8">
            <w:pPr>
              <w:spacing w:line="276" w:lineRule="auto"/>
              <w:rPr>
                <w:rFonts w:ascii="Aptos" w:hAnsi="Aptos"/>
              </w:rPr>
            </w:pPr>
            <w:r w:rsidRPr="00BF3E75">
              <w:rPr>
                <w:rFonts w:ascii="Aptos" w:hAnsi="Aptos"/>
                <w:lang w:val="en-US"/>
              </w:rPr>
              <w:t>138</w:t>
            </w:r>
          </w:p>
        </w:tc>
        <w:tc>
          <w:tcPr>
            <w:tcW w:w="903" w:type="dxa"/>
            <w:hideMark/>
          </w:tcPr>
          <w:p w14:paraId="1E94E175" w14:textId="77777777" w:rsidR="00D526F8" w:rsidRPr="00BF3E75" w:rsidRDefault="00D526F8" w:rsidP="00D526F8">
            <w:pPr>
              <w:spacing w:line="276" w:lineRule="auto"/>
              <w:rPr>
                <w:rFonts w:ascii="Aptos" w:hAnsi="Aptos"/>
              </w:rPr>
            </w:pPr>
            <w:r w:rsidRPr="00BF3E75">
              <w:rPr>
                <w:rFonts w:ascii="Aptos" w:hAnsi="Aptos"/>
                <w:lang w:val="en-US"/>
              </w:rPr>
              <w:t>66.4</w:t>
            </w:r>
          </w:p>
        </w:tc>
      </w:tr>
      <w:tr w:rsidR="00D526F8" w:rsidRPr="00BF3E75" w14:paraId="1A68E221" w14:textId="77777777" w:rsidTr="00D526F8">
        <w:trPr>
          <w:trHeight w:val="407"/>
        </w:trPr>
        <w:tc>
          <w:tcPr>
            <w:tcW w:w="2689" w:type="dxa"/>
            <w:hideMark/>
          </w:tcPr>
          <w:p w14:paraId="3EA0DEF8" w14:textId="77777777" w:rsidR="00D526F8" w:rsidRPr="00BF3E75" w:rsidRDefault="00D526F8" w:rsidP="00D526F8">
            <w:pPr>
              <w:spacing w:line="276" w:lineRule="auto"/>
              <w:rPr>
                <w:rFonts w:ascii="Aptos" w:hAnsi="Aptos"/>
              </w:rPr>
            </w:pPr>
            <w:r w:rsidRPr="00BF3E75">
              <w:rPr>
                <w:rFonts w:ascii="Aptos" w:hAnsi="Aptos"/>
                <w:lang w:val="en-US"/>
              </w:rPr>
              <w:t>I do not have enough time</w:t>
            </w:r>
          </w:p>
        </w:tc>
        <w:tc>
          <w:tcPr>
            <w:tcW w:w="481" w:type="dxa"/>
            <w:hideMark/>
          </w:tcPr>
          <w:p w14:paraId="3C969447" w14:textId="77777777" w:rsidR="00D526F8" w:rsidRPr="00BF3E75" w:rsidRDefault="00D526F8" w:rsidP="00D526F8">
            <w:pPr>
              <w:spacing w:line="276" w:lineRule="auto"/>
              <w:rPr>
                <w:rFonts w:ascii="Aptos" w:hAnsi="Aptos"/>
              </w:rPr>
            </w:pPr>
            <w:r w:rsidRPr="00BF3E75">
              <w:rPr>
                <w:rFonts w:ascii="Aptos" w:hAnsi="Aptos"/>
                <w:lang w:val="en-US"/>
              </w:rPr>
              <w:t>42</w:t>
            </w:r>
          </w:p>
        </w:tc>
        <w:tc>
          <w:tcPr>
            <w:tcW w:w="903" w:type="dxa"/>
            <w:hideMark/>
          </w:tcPr>
          <w:p w14:paraId="77C34CDE" w14:textId="77777777" w:rsidR="00D526F8" w:rsidRPr="00BF3E75" w:rsidRDefault="00D526F8" w:rsidP="00D526F8">
            <w:pPr>
              <w:spacing w:line="276" w:lineRule="auto"/>
              <w:rPr>
                <w:rFonts w:ascii="Aptos" w:hAnsi="Aptos"/>
              </w:rPr>
            </w:pPr>
            <w:r w:rsidRPr="00BF3E75">
              <w:rPr>
                <w:rFonts w:ascii="Aptos" w:hAnsi="Aptos"/>
                <w:lang w:val="en-US"/>
              </w:rPr>
              <w:t>20.2</w:t>
            </w:r>
          </w:p>
        </w:tc>
      </w:tr>
      <w:tr w:rsidR="00D526F8" w:rsidRPr="00BF3E75" w14:paraId="4B59E3F2" w14:textId="77777777" w:rsidTr="00D526F8">
        <w:trPr>
          <w:trHeight w:val="414"/>
        </w:trPr>
        <w:tc>
          <w:tcPr>
            <w:tcW w:w="2689" w:type="dxa"/>
            <w:hideMark/>
          </w:tcPr>
          <w:p w14:paraId="44B7BAAB" w14:textId="77777777" w:rsidR="00D526F8" w:rsidRPr="00BF3E75" w:rsidRDefault="00D526F8" w:rsidP="00D526F8">
            <w:pPr>
              <w:spacing w:line="276" w:lineRule="auto"/>
              <w:rPr>
                <w:rFonts w:ascii="Aptos" w:hAnsi="Aptos"/>
              </w:rPr>
            </w:pPr>
            <w:r w:rsidRPr="00BF3E75">
              <w:rPr>
                <w:rFonts w:ascii="Aptos" w:hAnsi="Aptos"/>
                <w:lang w:val="en-US"/>
              </w:rPr>
              <w:t>Difficulty with transport</w:t>
            </w:r>
          </w:p>
        </w:tc>
        <w:tc>
          <w:tcPr>
            <w:tcW w:w="481" w:type="dxa"/>
            <w:hideMark/>
          </w:tcPr>
          <w:p w14:paraId="5781122E" w14:textId="77777777" w:rsidR="00D526F8" w:rsidRPr="00BF3E75" w:rsidRDefault="00D526F8" w:rsidP="00D526F8">
            <w:pPr>
              <w:spacing w:line="276" w:lineRule="auto"/>
              <w:rPr>
                <w:rFonts w:ascii="Aptos" w:hAnsi="Aptos"/>
              </w:rPr>
            </w:pPr>
            <w:r w:rsidRPr="00BF3E75">
              <w:rPr>
                <w:rFonts w:ascii="Aptos" w:hAnsi="Aptos"/>
                <w:lang w:val="en-US"/>
              </w:rPr>
              <w:t>6</w:t>
            </w:r>
          </w:p>
        </w:tc>
        <w:tc>
          <w:tcPr>
            <w:tcW w:w="903" w:type="dxa"/>
            <w:hideMark/>
          </w:tcPr>
          <w:p w14:paraId="0DA3434F" w14:textId="77777777" w:rsidR="00D526F8" w:rsidRPr="00BF3E75" w:rsidRDefault="00D526F8" w:rsidP="00D526F8">
            <w:pPr>
              <w:spacing w:line="276" w:lineRule="auto"/>
              <w:rPr>
                <w:rFonts w:ascii="Aptos" w:hAnsi="Aptos"/>
              </w:rPr>
            </w:pPr>
            <w:r w:rsidRPr="00BF3E75">
              <w:rPr>
                <w:rFonts w:ascii="Aptos" w:hAnsi="Aptos"/>
                <w:lang w:val="en-US"/>
              </w:rPr>
              <w:t>2.9</w:t>
            </w:r>
          </w:p>
        </w:tc>
      </w:tr>
      <w:tr w:rsidR="00D526F8" w:rsidRPr="00BF3E75" w14:paraId="37AD6017" w14:textId="77777777" w:rsidTr="00D526F8">
        <w:trPr>
          <w:trHeight w:val="416"/>
        </w:trPr>
        <w:tc>
          <w:tcPr>
            <w:tcW w:w="2689" w:type="dxa"/>
            <w:hideMark/>
          </w:tcPr>
          <w:p w14:paraId="528AA83C" w14:textId="77777777" w:rsidR="00D526F8" w:rsidRPr="00BF3E75" w:rsidRDefault="00D526F8" w:rsidP="00D526F8">
            <w:pPr>
              <w:spacing w:line="276" w:lineRule="auto"/>
              <w:rPr>
                <w:rFonts w:ascii="Aptos" w:hAnsi="Aptos"/>
              </w:rPr>
            </w:pPr>
            <w:r w:rsidRPr="00BF3E75">
              <w:rPr>
                <w:rFonts w:ascii="Aptos" w:hAnsi="Aptos"/>
                <w:lang w:val="en-US"/>
              </w:rPr>
              <w:t xml:space="preserve">Language difficulties </w:t>
            </w:r>
          </w:p>
        </w:tc>
        <w:tc>
          <w:tcPr>
            <w:tcW w:w="481" w:type="dxa"/>
            <w:hideMark/>
          </w:tcPr>
          <w:p w14:paraId="2C64E029" w14:textId="77777777" w:rsidR="00D526F8" w:rsidRPr="00BF3E75" w:rsidRDefault="00D526F8" w:rsidP="00D526F8">
            <w:pPr>
              <w:spacing w:line="276" w:lineRule="auto"/>
              <w:rPr>
                <w:rFonts w:ascii="Aptos" w:hAnsi="Aptos"/>
              </w:rPr>
            </w:pPr>
            <w:r w:rsidRPr="00BF3E75">
              <w:rPr>
                <w:rFonts w:ascii="Aptos" w:hAnsi="Aptos"/>
                <w:lang w:val="en-US"/>
              </w:rPr>
              <w:t>2</w:t>
            </w:r>
          </w:p>
        </w:tc>
        <w:tc>
          <w:tcPr>
            <w:tcW w:w="903" w:type="dxa"/>
            <w:hideMark/>
          </w:tcPr>
          <w:p w14:paraId="34F860FB" w14:textId="77777777" w:rsidR="00D526F8" w:rsidRPr="00BF3E75" w:rsidRDefault="00D526F8" w:rsidP="00D526F8">
            <w:pPr>
              <w:spacing w:line="276" w:lineRule="auto"/>
              <w:rPr>
                <w:rFonts w:ascii="Aptos" w:hAnsi="Aptos"/>
              </w:rPr>
            </w:pPr>
            <w:r w:rsidRPr="00BF3E75">
              <w:rPr>
                <w:rFonts w:ascii="Aptos" w:hAnsi="Aptos"/>
                <w:lang w:val="en-US"/>
              </w:rPr>
              <w:t>1.0</w:t>
            </w:r>
          </w:p>
        </w:tc>
      </w:tr>
      <w:tr w:rsidR="00D526F8" w:rsidRPr="00BF3E75" w14:paraId="68A1903E" w14:textId="77777777" w:rsidTr="00D526F8">
        <w:trPr>
          <w:trHeight w:val="630"/>
        </w:trPr>
        <w:tc>
          <w:tcPr>
            <w:tcW w:w="2689" w:type="dxa"/>
            <w:hideMark/>
          </w:tcPr>
          <w:p w14:paraId="114C2335" w14:textId="77777777" w:rsidR="00D526F8" w:rsidRPr="00BF3E75" w:rsidRDefault="00D526F8" w:rsidP="00D526F8">
            <w:pPr>
              <w:spacing w:line="276" w:lineRule="auto"/>
              <w:rPr>
                <w:rFonts w:ascii="Aptos" w:hAnsi="Aptos"/>
              </w:rPr>
            </w:pPr>
            <w:r w:rsidRPr="00BF3E75">
              <w:rPr>
                <w:rFonts w:ascii="Aptos" w:hAnsi="Aptos"/>
                <w:lang w:val="en-US"/>
              </w:rPr>
              <w:t>Other - write in</w:t>
            </w:r>
          </w:p>
        </w:tc>
        <w:tc>
          <w:tcPr>
            <w:tcW w:w="481" w:type="dxa"/>
            <w:hideMark/>
          </w:tcPr>
          <w:p w14:paraId="30EF5B5B" w14:textId="77777777" w:rsidR="00D526F8" w:rsidRPr="00BF3E75" w:rsidRDefault="00D526F8" w:rsidP="00D526F8">
            <w:pPr>
              <w:spacing w:line="276" w:lineRule="auto"/>
              <w:rPr>
                <w:rFonts w:ascii="Aptos" w:hAnsi="Aptos"/>
              </w:rPr>
            </w:pPr>
            <w:r w:rsidRPr="00BF3E75">
              <w:rPr>
                <w:rFonts w:ascii="Aptos" w:hAnsi="Aptos"/>
                <w:lang w:val="en-US"/>
              </w:rPr>
              <w:t>33</w:t>
            </w:r>
          </w:p>
        </w:tc>
        <w:tc>
          <w:tcPr>
            <w:tcW w:w="903" w:type="dxa"/>
            <w:hideMark/>
          </w:tcPr>
          <w:p w14:paraId="69908740" w14:textId="77777777" w:rsidR="00D526F8" w:rsidRPr="00BF3E75" w:rsidRDefault="00D526F8" w:rsidP="00D526F8">
            <w:pPr>
              <w:spacing w:line="276" w:lineRule="auto"/>
              <w:rPr>
                <w:rFonts w:ascii="Aptos" w:hAnsi="Aptos"/>
              </w:rPr>
            </w:pPr>
            <w:r w:rsidRPr="00BF3E75">
              <w:rPr>
                <w:rFonts w:ascii="Aptos" w:hAnsi="Aptos"/>
                <w:lang w:val="en-US"/>
              </w:rPr>
              <w:t>15.9</w:t>
            </w:r>
          </w:p>
        </w:tc>
      </w:tr>
    </w:tbl>
    <w:p w14:paraId="19278D3E" w14:textId="77777777" w:rsidR="0030349F" w:rsidRPr="00BF3E75" w:rsidRDefault="0030349F" w:rsidP="00E36A4D">
      <w:pPr>
        <w:spacing w:line="276" w:lineRule="auto"/>
        <w:rPr>
          <w:rFonts w:ascii="Aptos" w:hAnsi="Aptos"/>
        </w:rPr>
      </w:pPr>
    </w:p>
    <w:bookmarkEnd w:id="227"/>
    <w:p w14:paraId="1D623A86" w14:textId="77777777" w:rsidR="00FF1F6C" w:rsidRPr="00BF3E75" w:rsidRDefault="00FF1F6C" w:rsidP="00E47F57">
      <w:pPr>
        <w:jc w:val="center"/>
        <w:rPr>
          <w:rFonts w:ascii="Aptos" w:hAnsi="Aptos"/>
        </w:rPr>
      </w:pPr>
    </w:p>
    <w:p w14:paraId="5C6BE698" w14:textId="77777777" w:rsidR="00FF1F6C" w:rsidRPr="00BF3E75" w:rsidRDefault="00FF1F6C" w:rsidP="02D167DB">
      <w:pPr>
        <w:pStyle w:val="Heading2"/>
        <w:spacing w:line="276" w:lineRule="auto"/>
        <w:rPr>
          <w:rFonts w:ascii="Aptos" w:hAnsi="Aptos"/>
          <w:i/>
          <w:iCs/>
          <w:sz w:val="36"/>
          <w:szCs w:val="36"/>
        </w:rPr>
      </w:pPr>
      <w:bookmarkStart w:id="231" w:name="_Toc140575427"/>
      <w:bookmarkStart w:id="232" w:name="_Toc1572463457"/>
      <w:r w:rsidRPr="02D167DB">
        <w:rPr>
          <w:rFonts w:ascii="Aptos" w:hAnsi="Aptos"/>
        </w:rPr>
        <w:t>Different aspects of access to GP</w:t>
      </w:r>
      <w:bookmarkEnd w:id="231"/>
      <w:bookmarkEnd w:id="232"/>
    </w:p>
    <w:p w14:paraId="327A2CBC" w14:textId="77777777" w:rsidR="002949EC" w:rsidRPr="0065767B" w:rsidRDefault="00FF1F6C" w:rsidP="00F0692E">
      <w:pPr>
        <w:spacing w:line="276" w:lineRule="auto"/>
        <w:rPr>
          <w:rFonts w:ascii="Aptos" w:hAnsi="Aptos"/>
          <w:highlight w:val="lightGray"/>
        </w:rPr>
      </w:pPr>
      <w:r w:rsidRPr="00BF3E75">
        <w:rPr>
          <w:rFonts w:ascii="Aptos" w:hAnsi="Aptos"/>
        </w:rPr>
        <w:t>We asked all respondents</w:t>
      </w:r>
      <w:r w:rsidR="007E33EA" w:rsidRPr="00BF3E75">
        <w:rPr>
          <w:rFonts w:ascii="Aptos" w:hAnsi="Aptos"/>
        </w:rPr>
        <w:t xml:space="preserve"> who consulted a GP in the ACT</w:t>
      </w:r>
      <w:r w:rsidRPr="00BF3E75">
        <w:rPr>
          <w:rFonts w:ascii="Aptos" w:hAnsi="Aptos"/>
        </w:rPr>
        <w:t>: “</w:t>
      </w:r>
      <w:r w:rsidR="00AA614B" w:rsidRPr="00BF3E75">
        <w:rPr>
          <w:rFonts w:ascii="Aptos" w:hAnsi="Aptos"/>
        </w:rPr>
        <w:t>T</w:t>
      </w:r>
      <w:r w:rsidRPr="00BF3E75">
        <w:rPr>
          <w:rFonts w:ascii="Aptos" w:hAnsi="Aptos"/>
        </w:rPr>
        <w:t xml:space="preserve">hinking about consulting a GP for your own health care, how would you rate the following now: </w:t>
      </w:r>
      <w:r w:rsidR="00F0692E" w:rsidRPr="00BF3E75">
        <w:rPr>
          <w:rFonts w:ascii="Aptos" w:hAnsi="Aptos"/>
        </w:rPr>
        <w:t>Access to a female GP (if preferred);</w:t>
      </w:r>
      <w:r w:rsidR="005605CF" w:rsidRPr="00BF3E75">
        <w:rPr>
          <w:rFonts w:ascii="Aptos" w:hAnsi="Aptos"/>
        </w:rPr>
        <w:t xml:space="preserve"> </w:t>
      </w:r>
      <w:r w:rsidR="00F0692E" w:rsidRPr="00BF3E75">
        <w:rPr>
          <w:rFonts w:ascii="Aptos" w:hAnsi="Aptos"/>
        </w:rPr>
        <w:t>Access to my preferred GP every time; Access to a GP with a suitable language or background</w:t>
      </w:r>
      <w:r w:rsidR="00E0059D" w:rsidRPr="00BF3E75">
        <w:rPr>
          <w:rFonts w:ascii="Aptos" w:hAnsi="Aptos"/>
        </w:rPr>
        <w:t xml:space="preserve">; </w:t>
      </w:r>
      <w:r w:rsidR="00F0692E" w:rsidRPr="00BF3E75">
        <w:rPr>
          <w:rFonts w:ascii="Aptos" w:hAnsi="Aptos"/>
        </w:rPr>
        <w:t>Access to a gender affirming and/or LGBTQIA+ inclusive GP</w:t>
      </w:r>
      <w:r w:rsidRPr="00BF3E75">
        <w:rPr>
          <w:rFonts w:ascii="Aptos" w:hAnsi="Aptos"/>
        </w:rPr>
        <w:t>.” These responses are presented together below</w:t>
      </w:r>
      <w:r w:rsidR="002949EC" w:rsidRPr="00BF3E75">
        <w:rPr>
          <w:rFonts w:ascii="Aptos" w:hAnsi="Aptos"/>
        </w:rPr>
        <w:t>.</w:t>
      </w:r>
    </w:p>
    <w:p w14:paraId="14130822" w14:textId="77777777" w:rsidR="00AA614B" w:rsidRPr="00BF3E75" w:rsidRDefault="00D66A4A" w:rsidP="00BB2A56">
      <w:pPr>
        <w:spacing w:line="276" w:lineRule="auto"/>
        <w:rPr>
          <w:rFonts w:ascii="Aptos" w:hAnsi="Aptos"/>
        </w:rPr>
      </w:pPr>
      <w:r w:rsidRPr="00D66A4A">
        <w:rPr>
          <w:rFonts w:ascii="Aptos" w:hAnsi="Aptos"/>
          <w:noProof/>
        </w:rPr>
        <w:drawing>
          <wp:inline distT="0" distB="0" distL="0" distR="0" wp14:anchorId="5A9C67AD" wp14:editId="3D42404C">
            <wp:extent cx="5397500" cy="3576320"/>
            <wp:effectExtent l="0" t="0" r="0" b="0"/>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92BC00B" w14:textId="77777777" w:rsidR="00E0059D" w:rsidRPr="00BF3E75" w:rsidRDefault="00067853" w:rsidP="00BB2A56">
      <w:pPr>
        <w:spacing w:line="276" w:lineRule="auto"/>
        <w:rPr>
          <w:rFonts w:ascii="Aptos" w:hAnsi="Aptos"/>
        </w:rPr>
      </w:pPr>
      <w:r w:rsidRPr="00BF3E75">
        <w:rPr>
          <w:rFonts w:ascii="Aptos" w:hAnsi="Aptos"/>
        </w:rPr>
        <w:lastRenderedPageBreak/>
        <w:t>As in our previous survey, a significant portion of people answered that their access to their preferred GP each time was only “fair” or “poor”</w:t>
      </w:r>
      <w:r w:rsidR="00D0425A" w:rsidRPr="00BF3E75">
        <w:rPr>
          <w:rFonts w:ascii="Aptos" w:hAnsi="Aptos"/>
        </w:rPr>
        <w:t>. This is notable as it provides further evidence of the need to consider carefully how incentives and access to telehealth are linked to access to a regular or preferred GP, suggesting that it is not patient choice that is a determining factor in a regular relationship with a GP.</w:t>
      </w:r>
      <w:r w:rsidR="00D0425A" w:rsidRPr="00BF3E75">
        <w:rPr>
          <w:rStyle w:val="FootnoteReference"/>
          <w:rFonts w:ascii="Aptos" w:hAnsi="Aptos"/>
        </w:rPr>
        <w:footnoteReference w:id="38"/>
      </w:r>
    </w:p>
    <w:p w14:paraId="5E73289B" w14:textId="77777777" w:rsidR="001A044D" w:rsidRPr="00BF3E75" w:rsidRDefault="00D0425A" w:rsidP="00BB2A56">
      <w:pPr>
        <w:spacing w:line="276" w:lineRule="auto"/>
        <w:rPr>
          <w:rFonts w:ascii="Aptos" w:hAnsi="Aptos"/>
        </w:rPr>
      </w:pPr>
      <w:r w:rsidRPr="00BF3E75">
        <w:rPr>
          <w:rFonts w:ascii="Aptos" w:hAnsi="Aptos"/>
        </w:rPr>
        <w:t xml:space="preserve">By contrast, </w:t>
      </w:r>
      <w:r w:rsidR="00C945FE" w:rsidRPr="00BF3E75">
        <w:rPr>
          <w:rFonts w:ascii="Aptos" w:hAnsi="Aptos"/>
        </w:rPr>
        <w:t xml:space="preserve">comparatively few people who rated their access to a GP with a suitable background or language said that this access was “fair” or “poor”. </w:t>
      </w:r>
    </w:p>
    <w:p w14:paraId="02E9AE82" w14:textId="77777777" w:rsidR="004E3449" w:rsidRPr="0065767B" w:rsidRDefault="001A044D" w:rsidP="00A543A7">
      <w:pPr>
        <w:spacing w:line="276" w:lineRule="auto"/>
        <w:rPr>
          <w:rFonts w:ascii="Aptos" w:hAnsi="Aptos"/>
          <w:highlight w:val="lightGray"/>
        </w:rPr>
      </w:pPr>
      <w:r w:rsidRPr="00BF3E75">
        <w:rPr>
          <w:rFonts w:ascii="Aptos" w:hAnsi="Aptos"/>
        </w:rPr>
        <w:t xml:space="preserve">It is notable that </w:t>
      </w:r>
      <w:r w:rsidR="00F72A9C" w:rsidRPr="00BF3E75">
        <w:rPr>
          <w:rFonts w:ascii="Aptos" w:hAnsi="Aptos"/>
        </w:rPr>
        <w:t xml:space="preserve">for some of these questions, significant numbers of people answered </w:t>
      </w:r>
      <w:r w:rsidR="00634334" w:rsidRPr="00BF3E75">
        <w:rPr>
          <w:rFonts w:ascii="Aptos" w:hAnsi="Aptos"/>
        </w:rPr>
        <w:t xml:space="preserve">“Not applicable/don’t know”. For example, </w:t>
      </w:r>
      <w:r w:rsidR="000D3574" w:rsidRPr="00BF3E75">
        <w:rPr>
          <w:rFonts w:ascii="Aptos" w:hAnsi="Aptos"/>
        </w:rPr>
        <w:t>only 280 people rated their access to a gender-affirming GP</w:t>
      </w:r>
      <w:r w:rsidR="0085613D" w:rsidRPr="00BF3E75">
        <w:rPr>
          <w:rFonts w:ascii="Aptos" w:hAnsi="Aptos"/>
        </w:rPr>
        <w:t xml:space="preserve"> and/or LGBTQIA+ inclusive GP, while the remainder </w:t>
      </w:r>
      <w:r w:rsidR="004E3449" w:rsidRPr="00BF3E75">
        <w:rPr>
          <w:rFonts w:ascii="Aptos" w:hAnsi="Aptos"/>
        </w:rPr>
        <w:t>answered “Not applicable/don’t know”.</w:t>
      </w:r>
      <w:r w:rsidR="000D3574" w:rsidRPr="00BF3E75">
        <w:rPr>
          <w:rFonts w:ascii="Aptos" w:hAnsi="Aptos"/>
        </w:rPr>
        <w:t xml:space="preserve"> </w:t>
      </w:r>
      <w:r w:rsidR="004E3449" w:rsidRPr="00BF3E75">
        <w:rPr>
          <w:rFonts w:ascii="Aptos" w:hAnsi="Aptos"/>
        </w:rPr>
        <w:t xml:space="preserve">Similarly, </w:t>
      </w:r>
      <w:r w:rsidR="008869AB" w:rsidRPr="00BF3E75">
        <w:rPr>
          <w:rFonts w:ascii="Aptos" w:hAnsi="Aptos"/>
        </w:rPr>
        <w:t xml:space="preserve">only 646 people rated their access to a GP with a suitable language or </w:t>
      </w:r>
      <w:r w:rsidR="0037740F" w:rsidRPr="00BF3E75">
        <w:rPr>
          <w:rFonts w:ascii="Aptos" w:hAnsi="Aptos"/>
        </w:rPr>
        <w:t xml:space="preserve">background. </w:t>
      </w:r>
    </w:p>
    <w:p w14:paraId="59D86FCA" w14:textId="77777777" w:rsidR="00972F11" w:rsidRPr="00BF3E75" w:rsidRDefault="00972F11" w:rsidP="00BB2A56">
      <w:pPr>
        <w:spacing w:line="276" w:lineRule="auto"/>
        <w:rPr>
          <w:rFonts w:ascii="Aptos" w:hAnsi="Aptos"/>
        </w:rPr>
      </w:pPr>
    </w:p>
    <w:tbl>
      <w:tblPr>
        <w:tblStyle w:val="TableGrid"/>
        <w:tblW w:w="0" w:type="auto"/>
        <w:tblLook w:val="04A0" w:firstRow="1" w:lastRow="0" w:firstColumn="1" w:lastColumn="0" w:noHBand="0" w:noVBand="1"/>
      </w:tblPr>
      <w:tblGrid>
        <w:gridCol w:w="1355"/>
        <w:gridCol w:w="944"/>
        <w:gridCol w:w="786"/>
        <w:gridCol w:w="1165"/>
        <w:gridCol w:w="749"/>
        <w:gridCol w:w="1417"/>
        <w:gridCol w:w="913"/>
        <w:gridCol w:w="1246"/>
        <w:gridCol w:w="1012"/>
        <w:gridCol w:w="20"/>
      </w:tblGrid>
      <w:tr w:rsidR="0037740F" w:rsidRPr="00BF3E75" w14:paraId="2AB12492" w14:textId="77777777" w:rsidTr="00B7127A">
        <w:trPr>
          <w:trHeight w:val="1372"/>
        </w:trPr>
        <w:tc>
          <w:tcPr>
            <w:tcW w:w="1363" w:type="dxa"/>
            <w:hideMark/>
          </w:tcPr>
          <w:p w14:paraId="5F458BEC" w14:textId="77777777" w:rsidR="0037740F" w:rsidRPr="00BF3E75" w:rsidRDefault="0037740F" w:rsidP="001A044D">
            <w:pPr>
              <w:spacing w:line="276" w:lineRule="auto"/>
              <w:rPr>
                <w:rFonts w:ascii="Aptos" w:hAnsi="Aptos"/>
              </w:rPr>
            </w:pPr>
            <w:r w:rsidRPr="00BF3E75">
              <w:rPr>
                <w:rFonts w:ascii="Aptos" w:hAnsi="Aptos"/>
              </w:rPr>
              <w:t> </w:t>
            </w:r>
          </w:p>
        </w:tc>
        <w:tc>
          <w:tcPr>
            <w:tcW w:w="1751" w:type="dxa"/>
            <w:gridSpan w:val="2"/>
            <w:hideMark/>
          </w:tcPr>
          <w:p w14:paraId="0A15D107" w14:textId="77777777" w:rsidR="0037740F" w:rsidRPr="00BF3E75" w:rsidRDefault="0037740F" w:rsidP="001A044D">
            <w:pPr>
              <w:spacing w:line="276" w:lineRule="auto"/>
              <w:rPr>
                <w:rFonts w:ascii="Aptos" w:hAnsi="Aptos"/>
                <w:b/>
                <w:bCs/>
              </w:rPr>
            </w:pPr>
            <w:r w:rsidRPr="00BF3E75">
              <w:rPr>
                <w:rFonts w:ascii="Aptos" w:hAnsi="Aptos"/>
                <w:b/>
                <w:bCs/>
                <w:lang w:val="en-US"/>
              </w:rPr>
              <w:t xml:space="preserve">Rate access </w:t>
            </w:r>
            <w:r w:rsidR="000C574D" w:rsidRPr="00BF3E75">
              <w:rPr>
                <w:rFonts w:ascii="Aptos" w:hAnsi="Aptos"/>
                <w:b/>
                <w:bCs/>
                <w:lang w:val="en-US"/>
              </w:rPr>
              <w:t xml:space="preserve">to </w:t>
            </w:r>
            <w:r w:rsidRPr="00BF3E75">
              <w:rPr>
                <w:rFonts w:ascii="Aptos" w:hAnsi="Aptos"/>
                <w:b/>
                <w:bCs/>
                <w:lang w:val="en-US"/>
              </w:rPr>
              <w:t>female GP</w:t>
            </w:r>
          </w:p>
          <w:p w14:paraId="0200A96D" w14:textId="77777777" w:rsidR="0037740F" w:rsidRPr="00BF3E75" w:rsidRDefault="0037740F" w:rsidP="001A044D">
            <w:pPr>
              <w:spacing w:line="276" w:lineRule="auto"/>
              <w:rPr>
                <w:rFonts w:ascii="Aptos" w:hAnsi="Aptos"/>
                <w:b/>
                <w:bCs/>
              </w:rPr>
            </w:pPr>
            <w:r w:rsidRPr="00BF3E75">
              <w:rPr>
                <w:rFonts w:ascii="Aptos" w:hAnsi="Aptos"/>
                <w:b/>
                <w:bCs/>
              </w:rPr>
              <w:t> </w:t>
            </w:r>
          </w:p>
        </w:tc>
        <w:tc>
          <w:tcPr>
            <w:tcW w:w="1883" w:type="dxa"/>
            <w:gridSpan w:val="2"/>
            <w:hideMark/>
          </w:tcPr>
          <w:p w14:paraId="6E7070B2" w14:textId="77777777" w:rsidR="0037740F" w:rsidRPr="00BF3E75" w:rsidRDefault="0037740F" w:rsidP="001A044D">
            <w:pPr>
              <w:spacing w:line="276" w:lineRule="auto"/>
              <w:rPr>
                <w:rFonts w:ascii="Aptos" w:hAnsi="Aptos"/>
                <w:b/>
                <w:bCs/>
              </w:rPr>
            </w:pPr>
            <w:r w:rsidRPr="00BF3E75">
              <w:rPr>
                <w:rFonts w:ascii="Aptos" w:hAnsi="Aptos"/>
                <w:b/>
                <w:bCs/>
                <w:lang w:val="en-US"/>
              </w:rPr>
              <w:t xml:space="preserve">Rate access </w:t>
            </w:r>
            <w:r w:rsidR="000C574D" w:rsidRPr="00BF3E75">
              <w:rPr>
                <w:rFonts w:ascii="Aptos" w:hAnsi="Aptos"/>
                <w:b/>
                <w:bCs/>
                <w:lang w:val="en-US"/>
              </w:rPr>
              <w:t xml:space="preserve">to </w:t>
            </w:r>
            <w:r w:rsidR="00FE3AB8" w:rsidRPr="00BF3E75">
              <w:rPr>
                <w:rFonts w:ascii="Aptos" w:hAnsi="Aptos"/>
                <w:b/>
                <w:bCs/>
                <w:lang w:val="en-US"/>
              </w:rPr>
              <w:t xml:space="preserve">my </w:t>
            </w:r>
            <w:r w:rsidRPr="00BF3E75">
              <w:rPr>
                <w:rFonts w:ascii="Aptos" w:hAnsi="Aptos"/>
                <w:b/>
                <w:bCs/>
                <w:lang w:val="en-US"/>
              </w:rPr>
              <w:t>preferred GP</w:t>
            </w:r>
            <w:r w:rsidR="00FE3AB8" w:rsidRPr="00BF3E75">
              <w:rPr>
                <w:rFonts w:ascii="Aptos" w:hAnsi="Aptos"/>
                <w:b/>
                <w:bCs/>
                <w:lang w:val="en-US"/>
              </w:rPr>
              <w:t xml:space="preserve"> every time</w:t>
            </w:r>
          </w:p>
          <w:p w14:paraId="6AA03C0C" w14:textId="77777777" w:rsidR="0037740F" w:rsidRPr="00BF3E75" w:rsidRDefault="0037740F" w:rsidP="001A044D">
            <w:pPr>
              <w:spacing w:line="276" w:lineRule="auto"/>
              <w:rPr>
                <w:rFonts w:ascii="Aptos" w:hAnsi="Aptos"/>
                <w:b/>
                <w:bCs/>
              </w:rPr>
            </w:pPr>
            <w:r w:rsidRPr="00BF3E75">
              <w:rPr>
                <w:rFonts w:ascii="Aptos" w:hAnsi="Aptos"/>
                <w:b/>
                <w:bCs/>
              </w:rPr>
              <w:t> </w:t>
            </w:r>
          </w:p>
        </w:tc>
        <w:tc>
          <w:tcPr>
            <w:tcW w:w="2369" w:type="dxa"/>
            <w:gridSpan w:val="2"/>
            <w:hideMark/>
          </w:tcPr>
          <w:p w14:paraId="202C91F8" w14:textId="77777777" w:rsidR="0037740F" w:rsidRPr="00BF3E75" w:rsidRDefault="0037740F" w:rsidP="001A044D">
            <w:pPr>
              <w:spacing w:line="276" w:lineRule="auto"/>
              <w:rPr>
                <w:rFonts w:ascii="Aptos" w:hAnsi="Aptos"/>
                <w:b/>
                <w:bCs/>
              </w:rPr>
            </w:pPr>
            <w:r w:rsidRPr="00BF3E75">
              <w:rPr>
                <w:rFonts w:ascii="Aptos" w:hAnsi="Aptos"/>
                <w:b/>
                <w:bCs/>
                <w:lang w:val="en-US"/>
              </w:rPr>
              <w:t xml:space="preserve">Rate access </w:t>
            </w:r>
            <w:r w:rsidR="00FE3AB8" w:rsidRPr="00BF3E75">
              <w:rPr>
                <w:rFonts w:ascii="Aptos" w:hAnsi="Aptos"/>
                <w:b/>
                <w:bCs/>
                <w:lang w:val="en-US"/>
              </w:rPr>
              <w:t xml:space="preserve">to </w:t>
            </w:r>
            <w:r w:rsidRPr="00BF3E75">
              <w:rPr>
                <w:rFonts w:ascii="Aptos" w:hAnsi="Aptos"/>
                <w:b/>
                <w:bCs/>
                <w:lang w:val="en-US"/>
              </w:rPr>
              <w:t>GP with suitable language or background</w:t>
            </w:r>
          </w:p>
          <w:p w14:paraId="68E8A95D" w14:textId="77777777" w:rsidR="0037740F" w:rsidRPr="00BF3E75" w:rsidRDefault="0037740F" w:rsidP="001A044D">
            <w:pPr>
              <w:spacing w:line="276" w:lineRule="auto"/>
              <w:rPr>
                <w:rFonts w:ascii="Aptos" w:hAnsi="Aptos"/>
                <w:b/>
                <w:bCs/>
              </w:rPr>
            </w:pPr>
            <w:r w:rsidRPr="00BF3E75">
              <w:rPr>
                <w:rFonts w:ascii="Aptos" w:hAnsi="Aptos"/>
                <w:b/>
                <w:bCs/>
              </w:rPr>
              <w:t> </w:t>
            </w:r>
          </w:p>
        </w:tc>
        <w:tc>
          <w:tcPr>
            <w:tcW w:w="2160" w:type="dxa"/>
            <w:gridSpan w:val="3"/>
            <w:hideMark/>
          </w:tcPr>
          <w:p w14:paraId="40B63F8F" w14:textId="77777777" w:rsidR="0037740F" w:rsidRPr="00BF3E75" w:rsidRDefault="0037740F" w:rsidP="001A044D">
            <w:pPr>
              <w:spacing w:line="276" w:lineRule="auto"/>
              <w:rPr>
                <w:rFonts w:ascii="Aptos" w:hAnsi="Aptos"/>
                <w:b/>
                <w:bCs/>
                <w:lang w:val="en-US"/>
              </w:rPr>
            </w:pPr>
            <w:r w:rsidRPr="00BF3E75">
              <w:rPr>
                <w:rFonts w:ascii="Aptos" w:hAnsi="Aptos"/>
                <w:b/>
                <w:bCs/>
                <w:lang w:val="en-US"/>
              </w:rPr>
              <w:t xml:space="preserve">Rate access gender affirming/LGBTIQA+ </w:t>
            </w:r>
            <w:r w:rsidR="000C574D" w:rsidRPr="00BF3E75">
              <w:rPr>
                <w:rFonts w:ascii="Aptos" w:hAnsi="Aptos"/>
                <w:b/>
                <w:bCs/>
                <w:lang w:val="en-US"/>
              </w:rPr>
              <w:t>inclusive GP</w:t>
            </w:r>
          </w:p>
        </w:tc>
      </w:tr>
      <w:tr w:rsidR="0037740F" w:rsidRPr="00BF3E75" w14:paraId="2335BA2E" w14:textId="77777777" w:rsidTr="00B7127A">
        <w:trPr>
          <w:gridAfter w:val="1"/>
          <w:wAfter w:w="21" w:type="dxa"/>
          <w:trHeight w:val="330"/>
        </w:trPr>
        <w:tc>
          <w:tcPr>
            <w:tcW w:w="1363" w:type="dxa"/>
          </w:tcPr>
          <w:p w14:paraId="68D4C3C9" w14:textId="77777777" w:rsidR="0037740F" w:rsidRPr="00BF3E75" w:rsidRDefault="0037740F" w:rsidP="0037740F">
            <w:pPr>
              <w:spacing w:line="276" w:lineRule="auto"/>
              <w:rPr>
                <w:rFonts w:ascii="Aptos" w:hAnsi="Aptos"/>
                <w:lang w:val="en-US"/>
              </w:rPr>
            </w:pPr>
          </w:p>
        </w:tc>
        <w:tc>
          <w:tcPr>
            <w:tcW w:w="944" w:type="dxa"/>
          </w:tcPr>
          <w:p w14:paraId="4567F28D" w14:textId="77777777" w:rsidR="0037740F" w:rsidRPr="00BF3E75" w:rsidRDefault="0037740F" w:rsidP="0037740F">
            <w:pPr>
              <w:spacing w:line="276" w:lineRule="auto"/>
              <w:rPr>
                <w:rFonts w:ascii="Aptos" w:hAnsi="Aptos"/>
                <w:lang w:val="en-US"/>
              </w:rPr>
            </w:pPr>
            <w:r w:rsidRPr="00BF3E75">
              <w:rPr>
                <w:rFonts w:ascii="Aptos" w:hAnsi="Aptos"/>
                <w:lang w:val="en-US"/>
              </w:rPr>
              <w:t>Freq.</w:t>
            </w:r>
          </w:p>
        </w:tc>
        <w:tc>
          <w:tcPr>
            <w:tcW w:w="807" w:type="dxa"/>
          </w:tcPr>
          <w:p w14:paraId="3FD0E0B7" w14:textId="77777777" w:rsidR="0037740F" w:rsidRPr="00BF3E75" w:rsidRDefault="0037740F" w:rsidP="0037740F">
            <w:pPr>
              <w:spacing w:line="276" w:lineRule="auto"/>
              <w:rPr>
                <w:rFonts w:ascii="Aptos" w:hAnsi="Aptos"/>
              </w:rPr>
            </w:pPr>
            <w:r w:rsidRPr="00BF3E75">
              <w:rPr>
                <w:rFonts w:ascii="Aptos" w:hAnsi="Aptos"/>
              </w:rPr>
              <w:t>%</w:t>
            </w:r>
          </w:p>
        </w:tc>
        <w:tc>
          <w:tcPr>
            <w:tcW w:w="1165" w:type="dxa"/>
          </w:tcPr>
          <w:p w14:paraId="4B49AFFC" w14:textId="77777777" w:rsidR="0037740F" w:rsidRPr="00BF3E75" w:rsidRDefault="0037740F" w:rsidP="0037740F">
            <w:pPr>
              <w:spacing w:line="276" w:lineRule="auto"/>
              <w:rPr>
                <w:rFonts w:ascii="Aptos" w:hAnsi="Aptos"/>
                <w:lang w:val="en-US"/>
              </w:rPr>
            </w:pPr>
            <w:r w:rsidRPr="00BF3E75">
              <w:rPr>
                <w:rFonts w:ascii="Aptos" w:hAnsi="Aptos"/>
                <w:lang w:val="en-US"/>
              </w:rPr>
              <w:t>Freq.</w:t>
            </w:r>
          </w:p>
        </w:tc>
        <w:tc>
          <w:tcPr>
            <w:tcW w:w="718" w:type="dxa"/>
          </w:tcPr>
          <w:p w14:paraId="64F138C7" w14:textId="77777777" w:rsidR="0037740F" w:rsidRPr="00BF3E75" w:rsidRDefault="0037740F" w:rsidP="0037740F">
            <w:pPr>
              <w:spacing w:line="276" w:lineRule="auto"/>
              <w:rPr>
                <w:rFonts w:ascii="Aptos" w:hAnsi="Aptos"/>
              </w:rPr>
            </w:pPr>
            <w:r w:rsidRPr="00BF3E75">
              <w:rPr>
                <w:rFonts w:ascii="Aptos" w:hAnsi="Aptos"/>
              </w:rPr>
              <w:t>%</w:t>
            </w:r>
          </w:p>
        </w:tc>
        <w:tc>
          <w:tcPr>
            <w:tcW w:w="1417" w:type="dxa"/>
          </w:tcPr>
          <w:p w14:paraId="151C0928" w14:textId="77777777" w:rsidR="0037740F" w:rsidRPr="00BF3E75" w:rsidRDefault="0037740F" w:rsidP="0037740F">
            <w:pPr>
              <w:spacing w:line="276" w:lineRule="auto"/>
              <w:rPr>
                <w:rFonts w:ascii="Aptos" w:hAnsi="Aptos"/>
                <w:lang w:val="en-US"/>
              </w:rPr>
            </w:pPr>
            <w:r w:rsidRPr="00BF3E75">
              <w:rPr>
                <w:rFonts w:ascii="Aptos" w:hAnsi="Aptos"/>
                <w:lang w:val="en-US"/>
              </w:rPr>
              <w:t>Freq.</w:t>
            </w:r>
          </w:p>
        </w:tc>
        <w:tc>
          <w:tcPr>
            <w:tcW w:w="952" w:type="dxa"/>
          </w:tcPr>
          <w:p w14:paraId="6F97F55B" w14:textId="77777777" w:rsidR="0037740F" w:rsidRPr="00BF3E75" w:rsidRDefault="0037740F" w:rsidP="0037740F">
            <w:pPr>
              <w:spacing w:line="276" w:lineRule="auto"/>
              <w:rPr>
                <w:rFonts w:ascii="Aptos" w:hAnsi="Aptos"/>
              </w:rPr>
            </w:pPr>
            <w:r w:rsidRPr="00BF3E75">
              <w:rPr>
                <w:rFonts w:ascii="Aptos" w:hAnsi="Aptos"/>
              </w:rPr>
              <w:t>%</w:t>
            </w:r>
          </w:p>
        </w:tc>
        <w:tc>
          <w:tcPr>
            <w:tcW w:w="1115" w:type="dxa"/>
          </w:tcPr>
          <w:p w14:paraId="33AC9C3F" w14:textId="77777777" w:rsidR="0037740F" w:rsidRPr="00BF3E75" w:rsidRDefault="0037740F" w:rsidP="0037740F">
            <w:pPr>
              <w:spacing w:line="276" w:lineRule="auto"/>
              <w:rPr>
                <w:rFonts w:ascii="Aptos" w:hAnsi="Aptos"/>
                <w:lang w:val="en-US"/>
              </w:rPr>
            </w:pPr>
            <w:r w:rsidRPr="00BF3E75">
              <w:rPr>
                <w:rFonts w:ascii="Aptos" w:hAnsi="Aptos"/>
                <w:lang w:val="en-US"/>
              </w:rPr>
              <w:t>Freq.</w:t>
            </w:r>
          </w:p>
        </w:tc>
        <w:tc>
          <w:tcPr>
            <w:tcW w:w="1024" w:type="dxa"/>
          </w:tcPr>
          <w:p w14:paraId="7FF2DDD9" w14:textId="77777777" w:rsidR="0037740F" w:rsidRPr="00BF3E75" w:rsidRDefault="0037740F" w:rsidP="0037740F">
            <w:pPr>
              <w:spacing w:line="276" w:lineRule="auto"/>
              <w:rPr>
                <w:rFonts w:ascii="Aptos" w:hAnsi="Aptos"/>
                <w:lang w:val="en-US"/>
              </w:rPr>
            </w:pPr>
            <w:r w:rsidRPr="00BF3E75">
              <w:rPr>
                <w:rFonts w:ascii="Aptos" w:hAnsi="Aptos"/>
              </w:rPr>
              <w:t>%</w:t>
            </w:r>
          </w:p>
        </w:tc>
      </w:tr>
      <w:tr w:rsidR="00B7127A" w:rsidRPr="00BF3E75" w14:paraId="53448E01" w14:textId="77777777" w:rsidTr="00B7127A">
        <w:trPr>
          <w:gridAfter w:val="1"/>
          <w:wAfter w:w="21" w:type="dxa"/>
          <w:trHeight w:val="330"/>
        </w:trPr>
        <w:tc>
          <w:tcPr>
            <w:tcW w:w="1363" w:type="dxa"/>
            <w:hideMark/>
          </w:tcPr>
          <w:p w14:paraId="5F34435C" w14:textId="77777777" w:rsidR="00B7127A" w:rsidRPr="00BF3E75" w:rsidRDefault="00B7127A" w:rsidP="00B7127A">
            <w:pPr>
              <w:spacing w:line="276" w:lineRule="auto"/>
              <w:rPr>
                <w:rFonts w:ascii="Aptos" w:hAnsi="Aptos"/>
              </w:rPr>
            </w:pPr>
            <w:r w:rsidRPr="00BF3E75">
              <w:rPr>
                <w:rFonts w:ascii="Aptos" w:hAnsi="Aptos"/>
                <w:lang w:val="en-US"/>
              </w:rPr>
              <w:t>Excellent</w:t>
            </w:r>
          </w:p>
        </w:tc>
        <w:tc>
          <w:tcPr>
            <w:tcW w:w="944" w:type="dxa"/>
            <w:hideMark/>
          </w:tcPr>
          <w:p w14:paraId="730919A7" w14:textId="77777777" w:rsidR="00B7127A" w:rsidRPr="00BF3E75" w:rsidRDefault="00B7127A" w:rsidP="00B7127A">
            <w:pPr>
              <w:spacing w:line="276" w:lineRule="auto"/>
              <w:rPr>
                <w:rFonts w:ascii="Aptos" w:hAnsi="Aptos"/>
              </w:rPr>
            </w:pPr>
            <w:r w:rsidRPr="00BF3E75">
              <w:rPr>
                <w:rFonts w:ascii="Aptos" w:hAnsi="Aptos"/>
                <w:lang w:val="en-US"/>
              </w:rPr>
              <w:t>208</w:t>
            </w:r>
          </w:p>
        </w:tc>
        <w:tc>
          <w:tcPr>
            <w:tcW w:w="807" w:type="dxa"/>
            <w:hideMark/>
          </w:tcPr>
          <w:p w14:paraId="3F2A17D3" w14:textId="77777777" w:rsidR="00B7127A" w:rsidRPr="00BF3E75" w:rsidRDefault="00B7127A" w:rsidP="00B7127A">
            <w:pPr>
              <w:spacing w:line="276" w:lineRule="auto"/>
              <w:rPr>
                <w:rFonts w:ascii="Aptos" w:hAnsi="Aptos"/>
              </w:rPr>
            </w:pPr>
            <w:r w:rsidRPr="00BF3E75">
              <w:rPr>
                <w:rFonts w:ascii="Aptos" w:hAnsi="Aptos"/>
              </w:rPr>
              <w:t>21.0</w:t>
            </w:r>
          </w:p>
        </w:tc>
        <w:tc>
          <w:tcPr>
            <w:tcW w:w="1165" w:type="dxa"/>
            <w:hideMark/>
          </w:tcPr>
          <w:p w14:paraId="4CE0D2BE" w14:textId="77777777" w:rsidR="00B7127A" w:rsidRPr="00BF3E75" w:rsidRDefault="00B7127A" w:rsidP="00B7127A">
            <w:pPr>
              <w:spacing w:line="276" w:lineRule="auto"/>
              <w:rPr>
                <w:rFonts w:ascii="Aptos" w:hAnsi="Aptos"/>
              </w:rPr>
            </w:pPr>
            <w:r w:rsidRPr="00BF3E75">
              <w:rPr>
                <w:rFonts w:ascii="Aptos" w:hAnsi="Aptos"/>
                <w:lang w:val="en-US"/>
              </w:rPr>
              <w:t>124</w:t>
            </w:r>
          </w:p>
        </w:tc>
        <w:tc>
          <w:tcPr>
            <w:tcW w:w="718" w:type="dxa"/>
            <w:hideMark/>
          </w:tcPr>
          <w:p w14:paraId="68019BBD" w14:textId="77777777" w:rsidR="00B7127A" w:rsidRPr="00BF3E75" w:rsidRDefault="00B7127A" w:rsidP="00B7127A">
            <w:pPr>
              <w:spacing w:line="276" w:lineRule="auto"/>
              <w:rPr>
                <w:rFonts w:ascii="Aptos" w:hAnsi="Aptos"/>
              </w:rPr>
            </w:pPr>
            <w:r w:rsidRPr="00BF3E75">
              <w:rPr>
                <w:rFonts w:ascii="Aptos" w:hAnsi="Aptos"/>
              </w:rPr>
              <w:t>12.06</w:t>
            </w:r>
          </w:p>
        </w:tc>
        <w:tc>
          <w:tcPr>
            <w:tcW w:w="1417" w:type="dxa"/>
            <w:hideMark/>
          </w:tcPr>
          <w:p w14:paraId="20C07DE6" w14:textId="77777777" w:rsidR="00B7127A" w:rsidRPr="00BF3E75" w:rsidRDefault="00B7127A" w:rsidP="00B7127A">
            <w:pPr>
              <w:spacing w:line="276" w:lineRule="auto"/>
              <w:rPr>
                <w:rFonts w:ascii="Aptos" w:hAnsi="Aptos"/>
              </w:rPr>
            </w:pPr>
            <w:r w:rsidRPr="00BF3E75">
              <w:rPr>
                <w:rFonts w:ascii="Aptos" w:hAnsi="Aptos"/>
                <w:lang w:val="en-US"/>
              </w:rPr>
              <w:t>230</w:t>
            </w:r>
          </w:p>
        </w:tc>
        <w:tc>
          <w:tcPr>
            <w:tcW w:w="952" w:type="dxa"/>
            <w:hideMark/>
          </w:tcPr>
          <w:p w14:paraId="13AAAB09" w14:textId="77777777" w:rsidR="00B7127A" w:rsidRPr="00BF3E75" w:rsidRDefault="00B7127A" w:rsidP="00B7127A">
            <w:pPr>
              <w:spacing w:line="276" w:lineRule="auto"/>
              <w:rPr>
                <w:rFonts w:ascii="Aptos" w:hAnsi="Aptos"/>
              </w:rPr>
            </w:pPr>
            <w:r w:rsidRPr="00BF3E75">
              <w:rPr>
                <w:rFonts w:ascii="Aptos" w:hAnsi="Aptos"/>
              </w:rPr>
              <w:t>35.6</w:t>
            </w:r>
          </w:p>
        </w:tc>
        <w:tc>
          <w:tcPr>
            <w:tcW w:w="1115" w:type="dxa"/>
            <w:hideMark/>
          </w:tcPr>
          <w:p w14:paraId="157040E1" w14:textId="77777777" w:rsidR="00B7127A" w:rsidRPr="00BF3E75" w:rsidRDefault="00B7127A" w:rsidP="00B7127A">
            <w:pPr>
              <w:spacing w:line="276" w:lineRule="auto"/>
              <w:rPr>
                <w:rFonts w:ascii="Aptos" w:hAnsi="Aptos"/>
              </w:rPr>
            </w:pPr>
            <w:r w:rsidRPr="00BF3E75">
              <w:rPr>
                <w:rFonts w:ascii="Aptos" w:hAnsi="Aptos"/>
                <w:lang w:val="en-US"/>
              </w:rPr>
              <w:t>55</w:t>
            </w:r>
          </w:p>
        </w:tc>
        <w:tc>
          <w:tcPr>
            <w:tcW w:w="1024" w:type="dxa"/>
            <w:tcBorders>
              <w:top w:val="nil"/>
              <w:left w:val="nil"/>
              <w:bottom w:val="nil"/>
              <w:right w:val="nil"/>
            </w:tcBorders>
            <w:vAlign w:val="bottom"/>
          </w:tcPr>
          <w:p w14:paraId="0E75AB98" w14:textId="77777777" w:rsidR="00B7127A" w:rsidRPr="00BF3E75" w:rsidRDefault="00B7127A" w:rsidP="00B7127A">
            <w:pPr>
              <w:spacing w:line="276" w:lineRule="auto"/>
              <w:rPr>
                <w:rFonts w:ascii="Aptos" w:hAnsi="Aptos"/>
                <w:lang w:val="en-US"/>
              </w:rPr>
            </w:pPr>
            <w:r w:rsidRPr="00BF3E75">
              <w:rPr>
                <w:rFonts w:ascii="Aptos" w:hAnsi="Aptos"/>
                <w:color w:val="000000"/>
              </w:rPr>
              <w:t>19.6</w:t>
            </w:r>
          </w:p>
        </w:tc>
      </w:tr>
      <w:tr w:rsidR="00B7127A" w:rsidRPr="00BF3E75" w14:paraId="3E12EDC2" w14:textId="77777777" w:rsidTr="00B7127A">
        <w:trPr>
          <w:gridAfter w:val="1"/>
          <w:wAfter w:w="21" w:type="dxa"/>
          <w:trHeight w:val="630"/>
        </w:trPr>
        <w:tc>
          <w:tcPr>
            <w:tcW w:w="1363" w:type="dxa"/>
            <w:hideMark/>
          </w:tcPr>
          <w:p w14:paraId="0808A784" w14:textId="77777777" w:rsidR="00B7127A" w:rsidRPr="00BF3E75" w:rsidRDefault="00B7127A" w:rsidP="00B7127A">
            <w:pPr>
              <w:spacing w:line="276" w:lineRule="auto"/>
              <w:rPr>
                <w:rFonts w:ascii="Aptos" w:hAnsi="Aptos"/>
              </w:rPr>
            </w:pPr>
            <w:r w:rsidRPr="00BF3E75">
              <w:rPr>
                <w:rFonts w:ascii="Aptos" w:hAnsi="Aptos"/>
                <w:lang w:val="en-US"/>
              </w:rPr>
              <w:t>Very good</w:t>
            </w:r>
          </w:p>
        </w:tc>
        <w:tc>
          <w:tcPr>
            <w:tcW w:w="944" w:type="dxa"/>
            <w:hideMark/>
          </w:tcPr>
          <w:p w14:paraId="4F0F1CB0" w14:textId="77777777" w:rsidR="00B7127A" w:rsidRPr="00BF3E75" w:rsidRDefault="00B7127A" w:rsidP="00B7127A">
            <w:pPr>
              <w:spacing w:line="276" w:lineRule="auto"/>
              <w:rPr>
                <w:rFonts w:ascii="Aptos" w:hAnsi="Aptos"/>
              </w:rPr>
            </w:pPr>
            <w:r w:rsidRPr="00BF3E75">
              <w:rPr>
                <w:rFonts w:ascii="Aptos" w:hAnsi="Aptos"/>
                <w:lang w:val="en-US"/>
              </w:rPr>
              <w:t>281</w:t>
            </w:r>
          </w:p>
        </w:tc>
        <w:tc>
          <w:tcPr>
            <w:tcW w:w="807" w:type="dxa"/>
            <w:hideMark/>
          </w:tcPr>
          <w:p w14:paraId="11CC6C73" w14:textId="77777777" w:rsidR="00B7127A" w:rsidRPr="00BF3E75" w:rsidRDefault="00B7127A" w:rsidP="00B7127A">
            <w:pPr>
              <w:spacing w:line="276" w:lineRule="auto"/>
              <w:rPr>
                <w:rFonts w:ascii="Aptos" w:hAnsi="Aptos"/>
              </w:rPr>
            </w:pPr>
            <w:r w:rsidRPr="00BF3E75">
              <w:rPr>
                <w:rFonts w:ascii="Aptos" w:hAnsi="Aptos"/>
              </w:rPr>
              <w:t>28.4</w:t>
            </w:r>
          </w:p>
        </w:tc>
        <w:tc>
          <w:tcPr>
            <w:tcW w:w="1165" w:type="dxa"/>
            <w:hideMark/>
          </w:tcPr>
          <w:p w14:paraId="6A692974" w14:textId="77777777" w:rsidR="00B7127A" w:rsidRPr="00BF3E75" w:rsidRDefault="00B7127A" w:rsidP="00B7127A">
            <w:pPr>
              <w:spacing w:line="276" w:lineRule="auto"/>
              <w:rPr>
                <w:rFonts w:ascii="Aptos" w:hAnsi="Aptos"/>
              </w:rPr>
            </w:pPr>
            <w:r w:rsidRPr="00BF3E75">
              <w:rPr>
                <w:rFonts w:ascii="Aptos" w:hAnsi="Aptos"/>
                <w:lang w:val="en-US"/>
              </w:rPr>
              <w:t>229</w:t>
            </w:r>
          </w:p>
        </w:tc>
        <w:tc>
          <w:tcPr>
            <w:tcW w:w="718" w:type="dxa"/>
            <w:hideMark/>
          </w:tcPr>
          <w:p w14:paraId="5F683163" w14:textId="77777777" w:rsidR="00B7127A" w:rsidRPr="00BF3E75" w:rsidRDefault="00B7127A" w:rsidP="00B7127A">
            <w:pPr>
              <w:spacing w:line="276" w:lineRule="auto"/>
              <w:rPr>
                <w:rFonts w:ascii="Aptos" w:hAnsi="Aptos"/>
              </w:rPr>
            </w:pPr>
            <w:r w:rsidRPr="00BF3E75">
              <w:rPr>
                <w:rFonts w:ascii="Aptos" w:hAnsi="Aptos"/>
              </w:rPr>
              <w:t>22.28</w:t>
            </w:r>
          </w:p>
        </w:tc>
        <w:tc>
          <w:tcPr>
            <w:tcW w:w="1417" w:type="dxa"/>
            <w:hideMark/>
          </w:tcPr>
          <w:p w14:paraId="3B3B9289" w14:textId="77777777" w:rsidR="00B7127A" w:rsidRPr="00BF3E75" w:rsidRDefault="00B7127A" w:rsidP="00B7127A">
            <w:pPr>
              <w:spacing w:line="276" w:lineRule="auto"/>
              <w:rPr>
                <w:rFonts w:ascii="Aptos" w:hAnsi="Aptos"/>
              </w:rPr>
            </w:pPr>
            <w:r w:rsidRPr="00BF3E75">
              <w:rPr>
                <w:rFonts w:ascii="Aptos" w:hAnsi="Aptos"/>
                <w:lang w:val="en-US"/>
              </w:rPr>
              <w:t>179</w:t>
            </w:r>
          </w:p>
        </w:tc>
        <w:tc>
          <w:tcPr>
            <w:tcW w:w="952" w:type="dxa"/>
            <w:hideMark/>
          </w:tcPr>
          <w:p w14:paraId="77715700" w14:textId="77777777" w:rsidR="00B7127A" w:rsidRPr="00BF3E75" w:rsidRDefault="00B7127A" w:rsidP="00B7127A">
            <w:pPr>
              <w:spacing w:line="276" w:lineRule="auto"/>
              <w:rPr>
                <w:rFonts w:ascii="Aptos" w:hAnsi="Aptos"/>
              </w:rPr>
            </w:pPr>
            <w:r w:rsidRPr="00BF3E75">
              <w:rPr>
                <w:rFonts w:ascii="Aptos" w:hAnsi="Aptos"/>
              </w:rPr>
              <w:t>27.7</w:t>
            </w:r>
          </w:p>
        </w:tc>
        <w:tc>
          <w:tcPr>
            <w:tcW w:w="1115" w:type="dxa"/>
            <w:hideMark/>
          </w:tcPr>
          <w:p w14:paraId="522394E8" w14:textId="77777777" w:rsidR="00B7127A" w:rsidRPr="00BF3E75" w:rsidRDefault="00B7127A" w:rsidP="00B7127A">
            <w:pPr>
              <w:spacing w:line="276" w:lineRule="auto"/>
              <w:rPr>
                <w:rFonts w:ascii="Aptos" w:hAnsi="Aptos"/>
              </w:rPr>
            </w:pPr>
            <w:r w:rsidRPr="00BF3E75">
              <w:rPr>
                <w:rFonts w:ascii="Aptos" w:hAnsi="Aptos"/>
                <w:lang w:val="en-US"/>
              </w:rPr>
              <w:t>58</w:t>
            </w:r>
          </w:p>
        </w:tc>
        <w:tc>
          <w:tcPr>
            <w:tcW w:w="1024" w:type="dxa"/>
            <w:tcBorders>
              <w:top w:val="nil"/>
              <w:left w:val="nil"/>
              <w:bottom w:val="nil"/>
              <w:right w:val="nil"/>
            </w:tcBorders>
            <w:vAlign w:val="bottom"/>
          </w:tcPr>
          <w:p w14:paraId="3A147680" w14:textId="77777777" w:rsidR="00B7127A" w:rsidRPr="00BF3E75" w:rsidRDefault="00B7127A" w:rsidP="00B7127A">
            <w:pPr>
              <w:spacing w:line="276" w:lineRule="auto"/>
              <w:rPr>
                <w:rFonts w:ascii="Aptos" w:hAnsi="Aptos"/>
                <w:lang w:val="en-US"/>
              </w:rPr>
            </w:pPr>
            <w:r w:rsidRPr="00BF3E75">
              <w:rPr>
                <w:rFonts w:ascii="Aptos" w:hAnsi="Aptos"/>
                <w:color w:val="000000"/>
              </w:rPr>
              <w:t>20.7</w:t>
            </w:r>
          </w:p>
        </w:tc>
      </w:tr>
      <w:tr w:rsidR="00B7127A" w:rsidRPr="00BF3E75" w14:paraId="608BC534" w14:textId="77777777" w:rsidTr="00B7127A">
        <w:trPr>
          <w:gridAfter w:val="1"/>
          <w:wAfter w:w="21" w:type="dxa"/>
          <w:trHeight w:val="315"/>
        </w:trPr>
        <w:tc>
          <w:tcPr>
            <w:tcW w:w="1363" w:type="dxa"/>
            <w:hideMark/>
          </w:tcPr>
          <w:p w14:paraId="7737FC79" w14:textId="77777777" w:rsidR="00B7127A" w:rsidRPr="00BF3E75" w:rsidRDefault="00B7127A" w:rsidP="00B7127A">
            <w:pPr>
              <w:spacing w:line="276" w:lineRule="auto"/>
              <w:rPr>
                <w:rFonts w:ascii="Aptos" w:hAnsi="Aptos"/>
              </w:rPr>
            </w:pPr>
            <w:r w:rsidRPr="00BF3E75">
              <w:rPr>
                <w:rFonts w:ascii="Aptos" w:hAnsi="Aptos"/>
                <w:lang w:val="en-US"/>
              </w:rPr>
              <w:t>Good</w:t>
            </w:r>
          </w:p>
        </w:tc>
        <w:tc>
          <w:tcPr>
            <w:tcW w:w="944" w:type="dxa"/>
            <w:hideMark/>
          </w:tcPr>
          <w:p w14:paraId="39DD955C" w14:textId="77777777" w:rsidR="00B7127A" w:rsidRPr="00BF3E75" w:rsidRDefault="00B7127A" w:rsidP="00B7127A">
            <w:pPr>
              <w:spacing w:line="276" w:lineRule="auto"/>
              <w:rPr>
                <w:rFonts w:ascii="Aptos" w:hAnsi="Aptos"/>
              </w:rPr>
            </w:pPr>
            <w:r w:rsidRPr="00BF3E75">
              <w:rPr>
                <w:rFonts w:ascii="Aptos" w:hAnsi="Aptos"/>
                <w:lang w:val="en-US"/>
              </w:rPr>
              <w:t>268</w:t>
            </w:r>
          </w:p>
        </w:tc>
        <w:tc>
          <w:tcPr>
            <w:tcW w:w="807" w:type="dxa"/>
            <w:hideMark/>
          </w:tcPr>
          <w:p w14:paraId="04B7B761" w14:textId="77777777" w:rsidR="00B7127A" w:rsidRPr="00BF3E75" w:rsidRDefault="00B7127A" w:rsidP="00B7127A">
            <w:pPr>
              <w:spacing w:line="276" w:lineRule="auto"/>
              <w:rPr>
                <w:rFonts w:ascii="Aptos" w:hAnsi="Aptos"/>
              </w:rPr>
            </w:pPr>
            <w:r w:rsidRPr="00BF3E75">
              <w:rPr>
                <w:rFonts w:ascii="Aptos" w:hAnsi="Aptos"/>
              </w:rPr>
              <w:t>27.0</w:t>
            </w:r>
          </w:p>
        </w:tc>
        <w:tc>
          <w:tcPr>
            <w:tcW w:w="1165" w:type="dxa"/>
            <w:hideMark/>
          </w:tcPr>
          <w:p w14:paraId="1702A642" w14:textId="77777777" w:rsidR="00B7127A" w:rsidRPr="00BF3E75" w:rsidRDefault="00B7127A" w:rsidP="00B7127A">
            <w:pPr>
              <w:spacing w:line="276" w:lineRule="auto"/>
              <w:rPr>
                <w:rFonts w:ascii="Aptos" w:hAnsi="Aptos"/>
              </w:rPr>
            </w:pPr>
            <w:r w:rsidRPr="00BF3E75">
              <w:rPr>
                <w:rFonts w:ascii="Aptos" w:hAnsi="Aptos"/>
                <w:lang w:val="en-US"/>
              </w:rPr>
              <w:t>271</w:t>
            </w:r>
          </w:p>
        </w:tc>
        <w:tc>
          <w:tcPr>
            <w:tcW w:w="718" w:type="dxa"/>
            <w:hideMark/>
          </w:tcPr>
          <w:p w14:paraId="5BB0F749" w14:textId="77777777" w:rsidR="00B7127A" w:rsidRPr="00BF3E75" w:rsidRDefault="00B7127A" w:rsidP="00B7127A">
            <w:pPr>
              <w:spacing w:line="276" w:lineRule="auto"/>
              <w:rPr>
                <w:rFonts w:ascii="Aptos" w:hAnsi="Aptos"/>
              </w:rPr>
            </w:pPr>
            <w:r w:rsidRPr="00BF3E75">
              <w:rPr>
                <w:rFonts w:ascii="Aptos" w:hAnsi="Aptos"/>
              </w:rPr>
              <w:t>26.36</w:t>
            </w:r>
          </w:p>
        </w:tc>
        <w:tc>
          <w:tcPr>
            <w:tcW w:w="1417" w:type="dxa"/>
            <w:hideMark/>
          </w:tcPr>
          <w:p w14:paraId="2F0B8609" w14:textId="77777777" w:rsidR="00B7127A" w:rsidRPr="00BF3E75" w:rsidRDefault="00B7127A" w:rsidP="00B7127A">
            <w:pPr>
              <w:spacing w:line="276" w:lineRule="auto"/>
              <w:rPr>
                <w:rFonts w:ascii="Aptos" w:hAnsi="Aptos"/>
              </w:rPr>
            </w:pPr>
            <w:r w:rsidRPr="00BF3E75">
              <w:rPr>
                <w:rFonts w:ascii="Aptos" w:hAnsi="Aptos"/>
                <w:lang w:val="en-US"/>
              </w:rPr>
              <w:t>144</w:t>
            </w:r>
          </w:p>
        </w:tc>
        <w:tc>
          <w:tcPr>
            <w:tcW w:w="952" w:type="dxa"/>
            <w:hideMark/>
          </w:tcPr>
          <w:p w14:paraId="6821CAED" w14:textId="77777777" w:rsidR="00B7127A" w:rsidRPr="00BF3E75" w:rsidRDefault="00B7127A" w:rsidP="00B7127A">
            <w:pPr>
              <w:spacing w:line="276" w:lineRule="auto"/>
              <w:rPr>
                <w:rFonts w:ascii="Aptos" w:hAnsi="Aptos"/>
              </w:rPr>
            </w:pPr>
            <w:r w:rsidRPr="00BF3E75">
              <w:rPr>
                <w:rFonts w:ascii="Aptos" w:hAnsi="Aptos"/>
              </w:rPr>
              <w:t>22.3</w:t>
            </w:r>
          </w:p>
        </w:tc>
        <w:tc>
          <w:tcPr>
            <w:tcW w:w="1115" w:type="dxa"/>
            <w:hideMark/>
          </w:tcPr>
          <w:p w14:paraId="7372E71F" w14:textId="77777777" w:rsidR="00B7127A" w:rsidRPr="00BF3E75" w:rsidRDefault="00B7127A" w:rsidP="00B7127A">
            <w:pPr>
              <w:spacing w:line="276" w:lineRule="auto"/>
              <w:rPr>
                <w:rFonts w:ascii="Aptos" w:hAnsi="Aptos"/>
              </w:rPr>
            </w:pPr>
            <w:r w:rsidRPr="00BF3E75">
              <w:rPr>
                <w:rFonts w:ascii="Aptos" w:hAnsi="Aptos"/>
                <w:lang w:val="en-US"/>
              </w:rPr>
              <w:t>79</w:t>
            </w:r>
          </w:p>
        </w:tc>
        <w:tc>
          <w:tcPr>
            <w:tcW w:w="1024" w:type="dxa"/>
            <w:tcBorders>
              <w:top w:val="nil"/>
              <w:left w:val="nil"/>
              <w:bottom w:val="nil"/>
              <w:right w:val="nil"/>
            </w:tcBorders>
            <w:vAlign w:val="bottom"/>
          </w:tcPr>
          <w:p w14:paraId="1A198839" w14:textId="77777777" w:rsidR="00B7127A" w:rsidRPr="00BF3E75" w:rsidRDefault="00B7127A" w:rsidP="00B7127A">
            <w:pPr>
              <w:spacing w:line="276" w:lineRule="auto"/>
              <w:rPr>
                <w:rFonts w:ascii="Aptos" w:hAnsi="Aptos"/>
                <w:lang w:val="en-US"/>
              </w:rPr>
            </w:pPr>
            <w:r w:rsidRPr="00BF3E75">
              <w:rPr>
                <w:rFonts w:ascii="Aptos" w:hAnsi="Aptos"/>
                <w:color w:val="000000"/>
              </w:rPr>
              <w:t>28.2</w:t>
            </w:r>
          </w:p>
        </w:tc>
      </w:tr>
      <w:tr w:rsidR="00B7127A" w:rsidRPr="00BF3E75" w14:paraId="74BF6EBB" w14:textId="77777777" w:rsidTr="00B7127A">
        <w:trPr>
          <w:gridAfter w:val="1"/>
          <w:wAfter w:w="21" w:type="dxa"/>
          <w:trHeight w:val="315"/>
        </w:trPr>
        <w:tc>
          <w:tcPr>
            <w:tcW w:w="1363" w:type="dxa"/>
            <w:hideMark/>
          </w:tcPr>
          <w:p w14:paraId="6D193534" w14:textId="77777777" w:rsidR="00B7127A" w:rsidRPr="00BF3E75" w:rsidRDefault="00B7127A" w:rsidP="00B7127A">
            <w:pPr>
              <w:spacing w:line="276" w:lineRule="auto"/>
              <w:rPr>
                <w:rFonts w:ascii="Aptos" w:hAnsi="Aptos"/>
              </w:rPr>
            </w:pPr>
            <w:r w:rsidRPr="00BF3E75">
              <w:rPr>
                <w:rFonts w:ascii="Aptos" w:hAnsi="Aptos"/>
                <w:lang w:val="en-US"/>
              </w:rPr>
              <w:t>Fair</w:t>
            </w:r>
          </w:p>
        </w:tc>
        <w:tc>
          <w:tcPr>
            <w:tcW w:w="944" w:type="dxa"/>
            <w:hideMark/>
          </w:tcPr>
          <w:p w14:paraId="7B1AF982" w14:textId="77777777" w:rsidR="00B7127A" w:rsidRPr="00BF3E75" w:rsidRDefault="00B7127A" w:rsidP="00B7127A">
            <w:pPr>
              <w:spacing w:line="276" w:lineRule="auto"/>
              <w:rPr>
                <w:rFonts w:ascii="Aptos" w:hAnsi="Aptos"/>
              </w:rPr>
            </w:pPr>
            <w:r w:rsidRPr="00BF3E75">
              <w:rPr>
                <w:rFonts w:ascii="Aptos" w:hAnsi="Aptos"/>
                <w:lang w:val="en-US"/>
              </w:rPr>
              <w:t>150</w:t>
            </w:r>
          </w:p>
        </w:tc>
        <w:tc>
          <w:tcPr>
            <w:tcW w:w="807" w:type="dxa"/>
            <w:hideMark/>
          </w:tcPr>
          <w:p w14:paraId="54E2E68A" w14:textId="77777777" w:rsidR="00B7127A" w:rsidRPr="00BF3E75" w:rsidRDefault="00B7127A" w:rsidP="00B7127A">
            <w:pPr>
              <w:spacing w:line="276" w:lineRule="auto"/>
              <w:rPr>
                <w:rFonts w:ascii="Aptos" w:hAnsi="Aptos"/>
              </w:rPr>
            </w:pPr>
            <w:r w:rsidRPr="00BF3E75">
              <w:rPr>
                <w:rFonts w:ascii="Aptos" w:hAnsi="Aptos"/>
              </w:rPr>
              <w:t>15.1</w:t>
            </w:r>
          </w:p>
        </w:tc>
        <w:tc>
          <w:tcPr>
            <w:tcW w:w="1165" w:type="dxa"/>
            <w:hideMark/>
          </w:tcPr>
          <w:p w14:paraId="1FB30EC8" w14:textId="77777777" w:rsidR="00B7127A" w:rsidRPr="00BF3E75" w:rsidRDefault="00B7127A" w:rsidP="00B7127A">
            <w:pPr>
              <w:spacing w:line="276" w:lineRule="auto"/>
              <w:rPr>
                <w:rFonts w:ascii="Aptos" w:hAnsi="Aptos"/>
              </w:rPr>
            </w:pPr>
            <w:r w:rsidRPr="00BF3E75">
              <w:rPr>
                <w:rFonts w:ascii="Aptos" w:hAnsi="Aptos"/>
                <w:lang w:val="en-US"/>
              </w:rPr>
              <w:t>247</w:t>
            </w:r>
          </w:p>
        </w:tc>
        <w:tc>
          <w:tcPr>
            <w:tcW w:w="718" w:type="dxa"/>
            <w:hideMark/>
          </w:tcPr>
          <w:p w14:paraId="334ACF8C" w14:textId="77777777" w:rsidR="00B7127A" w:rsidRPr="00BF3E75" w:rsidRDefault="00B7127A" w:rsidP="00B7127A">
            <w:pPr>
              <w:spacing w:line="276" w:lineRule="auto"/>
              <w:rPr>
                <w:rFonts w:ascii="Aptos" w:hAnsi="Aptos"/>
              </w:rPr>
            </w:pPr>
            <w:r w:rsidRPr="00BF3E75">
              <w:rPr>
                <w:rFonts w:ascii="Aptos" w:hAnsi="Aptos"/>
              </w:rPr>
              <w:t>24.03</w:t>
            </w:r>
          </w:p>
        </w:tc>
        <w:tc>
          <w:tcPr>
            <w:tcW w:w="1417" w:type="dxa"/>
            <w:hideMark/>
          </w:tcPr>
          <w:p w14:paraId="5808ECDF" w14:textId="77777777" w:rsidR="00B7127A" w:rsidRPr="00BF3E75" w:rsidRDefault="00B7127A" w:rsidP="00B7127A">
            <w:pPr>
              <w:spacing w:line="276" w:lineRule="auto"/>
              <w:rPr>
                <w:rFonts w:ascii="Aptos" w:hAnsi="Aptos"/>
              </w:rPr>
            </w:pPr>
            <w:r w:rsidRPr="00BF3E75">
              <w:rPr>
                <w:rFonts w:ascii="Aptos" w:hAnsi="Aptos"/>
                <w:lang w:val="en-US"/>
              </w:rPr>
              <w:t>58</w:t>
            </w:r>
          </w:p>
        </w:tc>
        <w:tc>
          <w:tcPr>
            <w:tcW w:w="952" w:type="dxa"/>
            <w:hideMark/>
          </w:tcPr>
          <w:p w14:paraId="69741DFF" w14:textId="77777777" w:rsidR="00B7127A" w:rsidRPr="00BF3E75" w:rsidRDefault="00B7127A" w:rsidP="00B7127A">
            <w:pPr>
              <w:spacing w:line="276" w:lineRule="auto"/>
              <w:rPr>
                <w:rFonts w:ascii="Aptos" w:hAnsi="Aptos"/>
              </w:rPr>
            </w:pPr>
            <w:r w:rsidRPr="00BF3E75">
              <w:rPr>
                <w:rFonts w:ascii="Aptos" w:hAnsi="Aptos"/>
              </w:rPr>
              <w:t>9.0</w:t>
            </w:r>
          </w:p>
        </w:tc>
        <w:tc>
          <w:tcPr>
            <w:tcW w:w="1115" w:type="dxa"/>
            <w:hideMark/>
          </w:tcPr>
          <w:p w14:paraId="26AFAA90" w14:textId="77777777" w:rsidR="00B7127A" w:rsidRPr="00BF3E75" w:rsidRDefault="00B7127A" w:rsidP="00B7127A">
            <w:pPr>
              <w:spacing w:line="276" w:lineRule="auto"/>
              <w:rPr>
                <w:rFonts w:ascii="Aptos" w:hAnsi="Aptos"/>
              </w:rPr>
            </w:pPr>
            <w:r w:rsidRPr="00BF3E75">
              <w:rPr>
                <w:rFonts w:ascii="Aptos" w:hAnsi="Aptos"/>
                <w:lang w:val="en-US"/>
              </w:rPr>
              <w:t>52</w:t>
            </w:r>
          </w:p>
        </w:tc>
        <w:tc>
          <w:tcPr>
            <w:tcW w:w="1024" w:type="dxa"/>
            <w:tcBorders>
              <w:top w:val="nil"/>
              <w:left w:val="nil"/>
              <w:bottom w:val="nil"/>
              <w:right w:val="nil"/>
            </w:tcBorders>
            <w:vAlign w:val="bottom"/>
          </w:tcPr>
          <w:p w14:paraId="3C2F1182" w14:textId="77777777" w:rsidR="00B7127A" w:rsidRPr="00BF3E75" w:rsidRDefault="00B7127A" w:rsidP="00B7127A">
            <w:pPr>
              <w:spacing w:line="276" w:lineRule="auto"/>
              <w:rPr>
                <w:rFonts w:ascii="Aptos" w:hAnsi="Aptos"/>
                <w:lang w:val="en-US"/>
              </w:rPr>
            </w:pPr>
            <w:r w:rsidRPr="00BF3E75">
              <w:rPr>
                <w:rFonts w:ascii="Aptos" w:hAnsi="Aptos"/>
                <w:color w:val="000000"/>
              </w:rPr>
              <w:t>18.6</w:t>
            </w:r>
          </w:p>
        </w:tc>
      </w:tr>
      <w:tr w:rsidR="00B7127A" w:rsidRPr="00BF3E75" w14:paraId="320DC039" w14:textId="77777777" w:rsidTr="00B7127A">
        <w:trPr>
          <w:gridAfter w:val="1"/>
          <w:wAfter w:w="21" w:type="dxa"/>
          <w:trHeight w:val="330"/>
        </w:trPr>
        <w:tc>
          <w:tcPr>
            <w:tcW w:w="1363" w:type="dxa"/>
            <w:hideMark/>
          </w:tcPr>
          <w:p w14:paraId="6F07F936" w14:textId="77777777" w:rsidR="00B7127A" w:rsidRPr="00BF3E75" w:rsidRDefault="00B7127A" w:rsidP="00B7127A">
            <w:pPr>
              <w:spacing w:line="276" w:lineRule="auto"/>
              <w:rPr>
                <w:rFonts w:ascii="Aptos" w:hAnsi="Aptos"/>
              </w:rPr>
            </w:pPr>
            <w:r w:rsidRPr="00BF3E75">
              <w:rPr>
                <w:rFonts w:ascii="Aptos" w:hAnsi="Aptos"/>
                <w:lang w:val="en-US"/>
              </w:rPr>
              <w:t>Poor</w:t>
            </w:r>
          </w:p>
        </w:tc>
        <w:tc>
          <w:tcPr>
            <w:tcW w:w="944" w:type="dxa"/>
            <w:hideMark/>
          </w:tcPr>
          <w:p w14:paraId="1FF0816F" w14:textId="77777777" w:rsidR="00B7127A" w:rsidRPr="00BF3E75" w:rsidRDefault="00B7127A" w:rsidP="00B7127A">
            <w:pPr>
              <w:spacing w:line="276" w:lineRule="auto"/>
              <w:rPr>
                <w:rFonts w:ascii="Aptos" w:hAnsi="Aptos"/>
              </w:rPr>
            </w:pPr>
            <w:r w:rsidRPr="00BF3E75">
              <w:rPr>
                <w:rFonts w:ascii="Aptos" w:hAnsi="Aptos"/>
                <w:lang w:val="en-US"/>
              </w:rPr>
              <w:t>84</w:t>
            </w:r>
          </w:p>
        </w:tc>
        <w:tc>
          <w:tcPr>
            <w:tcW w:w="807" w:type="dxa"/>
            <w:hideMark/>
          </w:tcPr>
          <w:p w14:paraId="68A239B1" w14:textId="77777777" w:rsidR="00B7127A" w:rsidRPr="00BF3E75" w:rsidRDefault="00B7127A" w:rsidP="00B7127A">
            <w:pPr>
              <w:spacing w:line="276" w:lineRule="auto"/>
              <w:rPr>
                <w:rFonts w:ascii="Aptos" w:hAnsi="Aptos"/>
              </w:rPr>
            </w:pPr>
            <w:r w:rsidRPr="00BF3E75">
              <w:rPr>
                <w:rFonts w:ascii="Aptos" w:hAnsi="Aptos"/>
              </w:rPr>
              <w:t>8.5</w:t>
            </w:r>
          </w:p>
        </w:tc>
        <w:tc>
          <w:tcPr>
            <w:tcW w:w="1165" w:type="dxa"/>
            <w:hideMark/>
          </w:tcPr>
          <w:p w14:paraId="328C283F" w14:textId="77777777" w:rsidR="00B7127A" w:rsidRPr="00BF3E75" w:rsidRDefault="00B7127A" w:rsidP="00B7127A">
            <w:pPr>
              <w:spacing w:line="276" w:lineRule="auto"/>
              <w:rPr>
                <w:rFonts w:ascii="Aptos" w:hAnsi="Aptos"/>
              </w:rPr>
            </w:pPr>
            <w:r w:rsidRPr="00BF3E75">
              <w:rPr>
                <w:rFonts w:ascii="Aptos" w:hAnsi="Aptos"/>
                <w:lang w:val="en-US"/>
              </w:rPr>
              <w:t>157</w:t>
            </w:r>
          </w:p>
        </w:tc>
        <w:tc>
          <w:tcPr>
            <w:tcW w:w="718" w:type="dxa"/>
            <w:hideMark/>
          </w:tcPr>
          <w:p w14:paraId="45F0D6C6" w14:textId="77777777" w:rsidR="00B7127A" w:rsidRPr="00BF3E75" w:rsidRDefault="00B7127A" w:rsidP="00B7127A">
            <w:pPr>
              <w:spacing w:line="276" w:lineRule="auto"/>
              <w:rPr>
                <w:rFonts w:ascii="Aptos" w:hAnsi="Aptos"/>
              </w:rPr>
            </w:pPr>
            <w:r w:rsidRPr="00BF3E75">
              <w:rPr>
                <w:rFonts w:ascii="Aptos" w:hAnsi="Aptos"/>
              </w:rPr>
              <w:t>15.27</w:t>
            </w:r>
          </w:p>
        </w:tc>
        <w:tc>
          <w:tcPr>
            <w:tcW w:w="1417" w:type="dxa"/>
            <w:hideMark/>
          </w:tcPr>
          <w:p w14:paraId="436C3442" w14:textId="77777777" w:rsidR="00B7127A" w:rsidRPr="00BF3E75" w:rsidRDefault="00B7127A" w:rsidP="00B7127A">
            <w:pPr>
              <w:spacing w:line="276" w:lineRule="auto"/>
              <w:rPr>
                <w:rFonts w:ascii="Aptos" w:hAnsi="Aptos"/>
              </w:rPr>
            </w:pPr>
            <w:r w:rsidRPr="00BF3E75">
              <w:rPr>
                <w:rFonts w:ascii="Aptos" w:hAnsi="Aptos"/>
                <w:lang w:val="en-US"/>
              </w:rPr>
              <w:t>35</w:t>
            </w:r>
          </w:p>
        </w:tc>
        <w:tc>
          <w:tcPr>
            <w:tcW w:w="952" w:type="dxa"/>
            <w:hideMark/>
          </w:tcPr>
          <w:p w14:paraId="291DA903" w14:textId="77777777" w:rsidR="00B7127A" w:rsidRPr="00BF3E75" w:rsidRDefault="00B7127A" w:rsidP="00B7127A">
            <w:pPr>
              <w:spacing w:line="276" w:lineRule="auto"/>
              <w:rPr>
                <w:rFonts w:ascii="Aptos" w:hAnsi="Aptos"/>
              </w:rPr>
            </w:pPr>
            <w:r w:rsidRPr="00BF3E75">
              <w:rPr>
                <w:rFonts w:ascii="Aptos" w:hAnsi="Aptos"/>
              </w:rPr>
              <w:t>5.4</w:t>
            </w:r>
          </w:p>
        </w:tc>
        <w:tc>
          <w:tcPr>
            <w:tcW w:w="1115" w:type="dxa"/>
            <w:hideMark/>
          </w:tcPr>
          <w:p w14:paraId="71E9942E" w14:textId="77777777" w:rsidR="00B7127A" w:rsidRPr="00BF3E75" w:rsidRDefault="00B7127A" w:rsidP="00B7127A">
            <w:pPr>
              <w:spacing w:line="276" w:lineRule="auto"/>
              <w:rPr>
                <w:rFonts w:ascii="Aptos" w:hAnsi="Aptos"/>
              </w:rPr>
            </w:pPr>
            <w:r w:rsidRPr="00BF3E75">
              <w:rPr>
                <w:rFonts w:ascii="Aptos" w:hAnsi="Aptos"/>
                <w:lang w:val="en-US"/>
              </w:rPr>
              <w:t>36</w:t>
            </w:r>
          </w:p>
        </w:tc>
        <w:tc>
          <w:tcPr>
            <w:tcW w:w="1024" w:type="dxa"/>
            <w:tcBorders>
              <w:top w:val="nil"/>
              <w:left w:val="nil"/>
              <w:bottom w:val="nil"/>
              <w:right w:val="nil"/>
            </w:tcBorders>
            <w:vAlign w:val="bottom"/>
          </w:tcPr>
          <w:p w14:paraId="28E69C7A" w14:textId="77777777" w:rsidR="00B7127A" w:rsidRPr="00BF3E75" w:rsidRDefault="00B7127A" w:rsidP="00B7127A">
            <w:pPr>
              <w:spacing w:line="276" w:lineRule="auto"/>
              <w:rPr>
                <w:rFonts w:ascii="Aptos" w:hAnsi="Aptos"/>
                <w:lang w:val="en-US"/>
              </w:rPr>
            </w:pPr>
            <w:r w:rsidRPr="00BF3E75">
              <w:rPr>
                <w:rFonts w:ascii="Aptos" w:hAnsi="Aptos"/>
                <w:color w:val="000000"/>
              </w:rPr>
              <w:t>12.9</w:t>
            </w:r>
          </w:p>
        </w:tc>
      </w:tr>
      <w:tr w:rsidR="00B7127A" w:rsidRPr="00BF3E75" w14:paraId="3B071983" w14:textId="77777777" w:rsidTr="00B7127A">
        <w:trPr>
          <w:gridAfter w:val="1"/>
          <w:wAfter w:w="21" w:type="dxa"/>
          <w:trHeight w:val="658"/>
        </w:trPr>
        <w:tc>
          <w:tcPr>
            <w:tcW w:w="1363" w:type="dxa"/>
            <w:hideMark/>
          </w:tcPr>
          <w:p w14:paraId="5494249F" w14:textId="77777777" w:rsidR="00B7127A" w:rsidRPr="00BF3E75" w:rsidRDefault="00B7127A" w:rsidP="00B7127A">
            <w:pPr>
              <w:spacing w:line="276" w:lineRule="auto"/>
              <w:rPr>
                <w:rFonts w:ascii="Aptos" w:hAnsi="Aptos"/>
                <w:b/>
                <w:bCs/>
              </w:rPr>
            </w:pPr>
            <w:r w:rsidRPr="00BF3E75">
              <w:rPr>
                <w:rFonts w:ascii="Aptos" w:hAnsi="Aptos"/>
                <w:b/>
                <w:bCs/>
                <w:lang w:val="en-US"/>
              </w:rPr>
              <w:t xml:space="preserve">Number answered* </w:t>
            </w:r>
          </w:p>
        </w:tc>
        <w:tc>
          <w:tcPr>
            <w:tcW w:w="944" w:type="dxa"/>
            <w:noWrap/>
            <w:hideMark/>
          </w:tcPr>
          <w:p w14:paraId="524DC067" w14:textId="77777777" w:rsidR="00B7127A" w:rsidRPr="00BF3E75" w:rsidRDefault="00B7127A" w:rsidP="00B7127A">
            <w:pPr>
              <w:spacing w:line="276" w:lineRule="auto"/>
              <w:rPr>
                <w:rFonts w:ascii="Aptos" w:hAnsi="Aptos"/>
                <w:b/>
                <w:bCs/>
              </w:rPr>
            </w:pPr>
            <w:r w:rsidRPr="00BF3E75">
              <w:rPr>
                <w:rFonts w:ascii="Aptos" w:hAnsi="Aptos"/>
                <w:b/>
                <w:bCs/>
              </w:rPr>
              <w:t>991</w:t>
            </w:r>
          </w:p>
        </w:tc>
        <w:tc>
          <w:tcPr>
            <w:tcW w:w="807" w:type="dxa"/>
            <w:hideMark/>
          </w:tcPr>
          <w:p w14:paraId="0BDB04B1" w14:textId="77777777" w:rsidR="00B7127A" w:rsidRPr="00BF3E75" w:rsidRDefault="00B7127A" w:rsidP="00B7127A">
            <w:pPr>
              <w:spacing w:line="276" w:lineRule="auto"/>
              <w:rPr>
                <w:rFonts w:ascii="Aptos" w:hAnsi="Aptos"/>
                <w:b/>
                <w:bCs/>
              </w:rPr>
            </w:pPr>
          </w:p>
        </w:tc>
        <w:tc>
          <w:tcPr>
            <w:tcW w:w="1165" w:type="dxa"/>
            <w:noWrap/>
            <w:hideMark/>
          </w:tcPr>
          <w:p w14:paraId="6C4FA289" w14:textId="77777777" w:rsidR="00B7127A" w:rsidRPr="00BF3E75" w:rsidRDefault="00B7127A" w:rsidP="00B7127A">
            <w:pPr>
              <w:spacing w:line="276" w:lineRule="auto"/>
              <w:rPr>
                <w:rFonts w:ascii="Aptos" w:hAnsi="Aptos"/>
                <w:b/>
                <w:bCs/>
              </w:rPr>
            </w:pPr>
            <w:r w:rsidRPr="00BF3E75">
              <w:rPr>
                <w:rFonts w:ascii="Aptos" w:hAnsi="Aptos"/>
                <w:b/>
                <w:bCs/>
              </w:rPr>
              <w:t>1028</w:t>
            </w:r>
          </w:p>
        </w:tc>
        <w:tc>
          <w:tcPr>
            <w:tcW w:w="718" w:type="dxa"/>
            <w:hideMark/>
          </w:tcPr>
          <w:p w14:paraId="461B505D" w14:textId="77777777" w:rsidR="00B7127A" w:rsidRPr="00BF3E75" w:rsidRDefault="00B7127A" w:rsidP="00B7127A">
            <w:pPr>
              <w:spacing w:line="276" w:lineRule="auto"/>
              <w:rPr>
                <w:rFonts w:ascii="Aptos" w:hAnsi="Aptos"/>
                <w:b/>
                <w:bCs/>
              </w:rPr>
            </w:pPr>
          </w:p>
        </w:tc>
        <w:tc>
          <w:tcPr>
            <w:tcW w:w="1417" w:type="dxa"/>
            <w:noWrap/>
            <w:hideMark/>
          </w:tcPr>
          <w:p w14:paraId="20E6DD86" w14:textId="77777777" w:rsidR="00B7127A" w:rsidRPr="00BF3E75" w:rsidRDefault="00B7127A" w:rsidP="00B7127A">
            <w:pPr>
              <w:spacing w:line="276" w:lineRule="auto"/>
              <w:rPr>
                <w:rFonts w:ascii="Aptos" w:hAnsi="Aptos"/>
                <w:b/>
                <w:bCs/>
              </w:rPr>
            </w:pPr>
            <w:r w:rsidRPr="00BF3E75">
              <w:rPr>
                <w:rFonts w:ascii="Aptos" w:hAnsi="Aptos"/>
                <w:b/>
                <w:bCs/>
              </w:rPr>
              <w:t>646</w:t>
            </w:r>
          </w:p>
        </w:tc>
        <w:tc>
          <w:tcPr>
            <w:tcW w:w="952" w:type="dxa"/>
            <w:hideMark/>
          </w:tcPr>
          <w:p w14:paraId="53CD1A12" w14:textId="77777777" w:rsidR="00B7127A" w:rsidRPr="00BF3E75" w:rsidRDefault="00B7127A" w:rsidP="00B7127A">
            <w:pPr>
              <w:spacing w:line="276" w:lineRule="auto"/>
              <w:rPr>
                <w:rFonts w:ascii="Aptos" w:hAnsi="Aptos"/>
                <w:b/>
                <w:bCs/>
              </w:rPr>
            </w:pPr>
          </w:p>
        </w:tc>
        <w:tc>
          <w:tcPr>
            <w:tcW w:w="1115" w:type="dxa"/>
            <w:noWrap/>
            <w:hideMark/>
          </w:tcPr>
          <w:p w14:paraId="7E6E0DCF" w14:textId="77777777" w:rsidR="00B7127A" w:rsidRPr="00BF3E75" w:rsidRDefault="00B7127A" w:rsidP="00B7127A">
            <w:pPr>
              <w:spacing w:line="276" w:lineRule="auto"/>
              <w:rPr>
                <w:rFonts w:ascii="Aptos" w:hAnsi="Aptos"/>
                <w:b/>
                <w:bCs/>
              </w:rPr>
            </w:pPr>
            <w:r w:rsidRPr="00BF3E75">
              <w:rPr>
                <w:rFonts w:ascii="Aptos" w:hAnsi="Aptos"/>
                <w:b/>
                <w:bCs/>
              </w:rPr>
              <w:t>280</w:t>
            </w:r>
          </w:p>
        </w:tc>
        <w:tc>
          <w:tcPr>
            <w:tcW w:w="1024" w:type="dxa"/>
          </w:tcPr>
          <w:p w14:paraId="5F14C644" w14:textId="77777777" w:rsidR="00B7127A" w:rsidRPr="00BF3E75" w:rsidRDefault="00B7127A" w:rsidP="00B7127A">
            <w:pPr>
              <w:spacing w:line="276" w:lineRule="auto"/>
              <w:rPr>
                <w:rFonts w:ascii="Aptos" w:hAnsi="Aptos"/>
                <w:b/>
                <w:bCs/>
              </w:rPr>
            </w:pPr>
          </w:p>
        </w:tc>
      </w:tr>
    </w:tbl>
    <w:p w14:paraId="1A6A8544" w14:textId="77777777" w:rsidR="00972F11" w:rsidRPr="0065767B" w:rsidRDefault="00FE3AB8" w:rsidP="00BB2A56">
      <w:pPr>
        <w:spacing w:line="276" w:lineRule="auto"/>
        <w:rPr>
          <w:rFonts w:ascii="Aptos" w:hAnsi="Aptos"/>
          <w:i/>
          <w:iCs/>
          <w:highlight w:val="lightGray"/>
        </w:rPr>
      </w:pPr>
      <w:r w:rsidRPr="00F032F3">
        <w:rPr>
          <w:rFonts w:ascii="Aptos" w:hAnsi="Aptos"/>
          <w:i/>
          <w:iCs/>
        </w:rPr>
        <w:t xml:space="preserve">* </w:t>
      </w:r>
      <w:r w:rsidRPr="00F032F3">
        <w:rPr>
          <w:rFonts w:ascii="Aptos" w:hAnsi="Aptos"/>
          <w:i/>
          <w:iCs/>
          <w:lang w:val="en-US"/>
        </w:rPr>
        <w:t>Excluding answers of “Not applicable/don't know”</w:t>
      </w:r>
    </w:p>
    <w:p w14:paraId="038750E8" w14:textId="77777777" w:rsidR="00FA55DB" w:rsidRPr="0065767B" w:rsidRDefault="007E33EA" w:rsidP="00FF1F6C">
      <w:pPr>
        <w:rPr>
          <w:rFonts w:ascii="Aptos" w:hAnsi="Aptos"/>
          <w:color w:val="808080" w:themeColor="background1" w:themeShade="80"/>
          <w:sz w:val="18"/>
          <w:szCs w:val="18"/>
          <w:highlight w:val="lightGray"/>
        </w:rPr>
      </w:pPr>
      <w:r w:rsidRPr="00BF3E75">
        <w:rPr>
          <w:rFonts w:ascii="Aptos" w:hAnsi="Aptos"/>
        </w:rPr>
        <w:t xml:space="preserve">In 2023 we asked the same question </w:t>
      </w:r>
      <w:r w:rsidR="001B2EAE" w:rsidRPr="00BF3E75">
        <w:rPr>
          <w:rFonts w:ascii="Aptos" w:hAnsi="Aptos"/>
        </w:rPr>
        <w:t xml:space="preserve">about access to a female GP and access to preferred GP to </w:t>
      </w:r>
      <w:r w:rsidR="009D6D42" w:rsidRPr="00BF3E75">
        <w:rPr>
          <w:rFonts w:ascii="Aptos" w:hAnsi="Aptos"/>
        </w:rPr>
        <w:t xml:space="preserve">all respondents (not differentiating between whether a person had seen a </w:t>
      </w:r>
      <w:r w:rsidR="001B2EAE" w:rsidRPr="00BF3E75">
        <w:rPr>
          <w:rFonts w:ascii="Aptos" w:hAnsi="Aptos"/>
        </w:rPr>
        <w:t xml:space="preserve">GP or not, or where they had seen one). Results were similar </w:t>
      </w:r>
      <w:r w:rsidR="00A537D0" w:rsidRPr="00BF3E75">
        <w:rPr>
          <w:rFonts w:ascii="Aptos" w:hAnsi="Aptos"/>
        </w:rPr>
        <w:t>to the 2025 proportions.</w:t>
      </w:r>
    </w:p>
    <w:p w14:paraId="79378787" w14:textId="77777777" w:rsidR="00FE09DD" w:rsidRPr="00BF3E75" w:rsidRDefault="00FE09DD" w:rsidP="00FF1F6C">
      <w:pPr>
        <w:rPr>
          <w:rFonts w:ascii="Aptos" w:hAnsi="Aptos"/>
        </w:rPr>
      </w:pPr>
    </w:p>
    <w:p w14:paraId="62574F89" w14:textId="77777777" w:rsidR="005B0DB3" w:rsidRPr="00BF3E75" w:rsidRDefault="00706018" w:rsidP="00565689">
      <w:pPr>
        <w:spacing w:line="276" w:lineRule="auto"/>
        <w:ind w:left="720"/>
        <w:rPr>
          <w:rFonts w:ascii="Aptos" w:hAnsi="Aptos"/>
          <w:i/>
          <w:iCs/>
          <w:sz w:val="28"/>
          <w:szCs w:val="28"/>
        </w:rPr>
      </w:pPr>
      <w:r w:rsidRPr="00BF3E75">
        <w:rPr>
          <w:rFonts w:ascii="Aptos" w:hAnsi="Aptos"/>
          <w:i/>
          <w:iCs/>
          <w:sz w:val="28"/>
          <w:szCs w:val="28"/>
        </w:rPr>
        <w:t>I have a really wonderful GP</w:t>
      </w:r>
      <w:r w:rsidR="003F12EB" w:rsidRPr="00BF3E75">
        <w:rPr>
          <w:rFonts w:ascii="Aptos" w:hAnsi="Aptos"/>
          <w:i/>
          <w:iCs/>
          <w:sz w:val="28"/>
          <w:szCs w:val="28"/>
        </w:rPr>
        <w:t xml:space="preserve">[…] </w:t>
      </w:r>
      <w:r w:rsidRPr="00BF3E75">
        <w:rPr>
          <w:rFonts w:ascii="Aptos" w:hAnsi="Aptos"/>
          <w:i/>
          <w:iCs/>
          <w:sz w:val="28"/>
          <w:szCs w:val="28"/>
        </w:rPr>
        <w:t>but I find it very hard to access her now</w:t>
      </w:r>
      <w:r w:rsidR="003F12EB" w:rsidRPr="00BF3E75">
        <w:rPr>
          <w:rFonts w:ascii="Aptos" w:hAnsi="Aptos"/>
          <w:i/>
          <w:iCs/>
          <w:sz w:val="28"/>
          <w:szCs w:val="28"/>
        </w:rPr>
        <w:t xml:space="preserve"> [</w:t>
      </w:r>
      <w:r w:rsidRPr="00BF3E75">
        <w:rPr>
          <w:rFonts w:ascii="Aptos" w:hAnsi="Aptos"/>
          <w:i/>
          <w:iCs/>
          <w:sz w:val="28"/>
          <w:szCs w:val="28"/>
        </w:rPr>
        <w:t xml:space="preserve">… </w:t>
      </w:r>
      <w:r w:rsidR="003F12EB" w:rsidRPr="00BF3E75">
        <w:rPr>
          <w:rFonts w:ascii="Aptos" w:hAnsi="Aptos"/>
          <w:i/>
          <w:iCs/>
          <w:sz w:val="28"/>
          <w:szCs w:val="28"/>
        </w:rPr>
        <w:t xml:space="preserve">] </w:t>
      </w:r>
      <w:r w:rsidRPr="00BF3E75">
        <w:rPr>
          <w:rFonts w:ascii="Aptos" w:hAnsi="Aptos"/>
          <w:i/>
          <w:iCs/>
          <w:sz w:val="28"/>
          <w:szCs w:val="28"/>
        </w:rPr>
        <w:t>as a disabled person who can only work limited hours and uses my entire pay to barely cover the bills I can rarely get in to see her</w:t>
      </w:r>
      <w:r w:rsidR="00A433AC" w:rsidRPr="00BF3E75">
        <w:rPr>
          <w:rFonts w:ascii="Aptos" w:hAnsi="Aptos"/>
          <w:i/>
          <w:iCs/>
          <w:sz w:val="28"/>
          <w:szCs w:val="28"/>
        </w:rPr>
        <w:t>[</w:t>
      </w:r>
      <w:r w:rsidR="003F12EB" w:rsidRPr="00BF3E75">
        <w:rPr>
          <w:rFonts w:ascii="Aptos" w:hAnsi="Aptos"/>
          <w:i/>
          <w:iCs/>
          <w:sz w:val="28"/>
          <w:szCs w:val="28"/>
        </w:rPr>
        <w:t>…</w:t>
      </w:r>
      <w:r w:rsidR="00A433AC" w:rsidRPr="00BF3E75">
        <w:rPr>
          <w:rFonts w:ascii="Aptos" w:hAnsi="Aptos"/>
          <w:i/>
          <w:iCs/>
          <w:sz w:val="28"/>
          <w:szCs w:val="28"/>
        </w:rPr>
        <w:t>]</w:t>
      </w:r>
      <w:r w:rsidR="003F12EB" w:rsidRPr="00BF3E75">
        <w:rPr>
          <w:rFonts w:ascii="Aptos" w:hAnsi="Aptos"/>
          <w:i/>
          <w:iCs/>
          <w:sz w:val="28"/>
          <w:szCs w:val="28"/>
        </w:rPr>
        <w:t xml:space="preserve"> In the last two years I have found it increasingly difficult to investigate problematic symptoms related to my conditions which are affecting my everyday life, </w:t>
      </w:r>
      <w:r w:rsidR="003F12EB" w:rsidRPr="00BF3E75">
        <w:rPr>
          <w:rFonts w:ascii="Aptos" w:hAnsi="Aptos"/>
          <w:i/>
          <w:iCs/>
          <w:sz w:val="28"/>
          <w:szCs w:val="28"/>
        </w:rPr>
        <w:lastRenderedPageBreak/>
        <w:t>including my ability to work which makes it all the more difficult to afford not only medical care but also my household bills, because I haven’t been able to properly liaise with my regular</w:t>
      </w:r>
      <w:r w:rsidR="00A433AC" w:rsidRPr="00BF3E75">
        <w:rPr>
          <w:rFonts w:ascii="Aptos" w:hAnsi="Aptos"/>
          <w:i/>
          <w:iCs/>
          <w:sz w:val="28"/>
          <w:szCs w:val="28"/>
        </w:rPr>
        <w:t xml:space="preserve"> [GP]</w:t>
      </w:r>
    </w:p>
    <w:p w14:paraId="4A932099" w14:textId="77777777" w:rsidR="00FE09DD" w:rsidRPr="00BF3E75" w:rsidRDefault="00FE09DD" w:rsidP="00FF1F6C">
      <w:pPr>
        <w:rPr>
          <w:rFonts w:ascii="Aptos" w:hAnsi="Aptos"/>
        </w:rPr>
      </w:pPr>
    </w:p>
    <w:p w14:paraId="095661A8" w14:textId="77777777" w:rsidR="00FF1F6C" w:rsidRPr="00BF3E75" w:rsidRDefault="00FF1F6C" w:rsidP="00BB2A56">
      <w:pPr>
        <w:pStyle w:val="Heading2"/>
        <w:spacing w:line="276" w:lineRule="auto"/>
        <w:rPr>
          <w:rFonts w:ascii="Aptos" w:hAnsi="Aptos"/>
        </w:rPr>
      </w:pPr>
      <w:bookmarkStart w:id="233" w:name="_Toc140575428"/>
      <w:bookmarkStart w:id="234" w:name="_Toc1749672647"/>
      <w:r w:rsidRPr="02D167DB">
        <w:rPr>
          <w:rFonts w:ascii="Aptos" w:hAnsi="Aptos"/>
        </w:rPr>
        <w:t>Rating GP consultations</w:t>
      </w:r>
      <w:bookmarkEnd w:id="233"/>
      <w:bookmarkEnd w:id="234"/>
    </w:p>
    <w:p w14:paraId="51ED15DD" w14:textId="77777777" w:rsidR="00DA3399" w:rsidRPr="00BF3E75" w:rsidRDefault="00FF1F6C" w:rsidP="00BB2A56">
      <w:pPr>
        <w:spacing w:line="276" w:lineRule="auto"/>
        <w:rPr>
          <w:rFonts w:ascii="Aptos" w:hAnsi="Aptos"/>
        </w:rPr>
      </w:pPr>
      <w:r w:rsidRPr="00BF3E75">
        <w:rPr>
          <w:rFonts w:ascii="Aptos" w:hAnsi="Aptos"/>
        </w:rPr>
        <w:t xml:space="preserve">Acknowledging the key role of GPs, we asked further questions about how well respondents </w:t>
      </w:r>
      <w:r w:rsidR="00F73253" w:rsidRPr="00BF3E75">
        <w:rPr>
          <w:rFonts w:ascii="Aptos" w:hAnsi="Aptos"/>
        </w:rPr>
        <w:t xml:space="preserve">who saw a GP in the ACT </w:t>
      </w:r>
      <w:r w:rsidRPr="00BF3E75">
        <w:rPr>
          <w:rFonts w:ascii="Aptos" w:hAnsi="Aptos"/>
        </w:rPr>
        <w:t>rated several aspects of their experience (“</w:t>
      </w:r>
      <w:r w:rsidR="00DA3399" w:rsidRPr="00BF3E75">
        <w:rPr>
          <w:rFonts w:ascii="Aptos" w:hAnsi="Aptos"/>
        </w:rPr>
        <w:t xml:space="preserve">These questions are about your most recent consultation with a GP. In terms of satisfaction, how would you rate the following? </w:t>
      </w:r>
      <w:r w:rsidRPr="00BF3E75">
        <w:rPr>
          <w:rFonts w:ascii="Aptos" w:hAnsi="Aptos"/>
        </w:rPr>
        <w:t>Thinking about consulting a GP for your own health care, how would you rate the following now</w:t>
      </w:r>
      <w:r w:rsidR="00DB206D" w:rsidRPr="00BF3E75">
        <w:rPr>
          <w:rFonts w:ascii="Aptos" w:hAnsi="Aptos"/>
        </w:rPr>
        <w:t>”)</w:t>
      </w:r>
      <w:r w:rsidRPr="00BF3E75">
        <w:rPr>
          <w:rFonts w:ascii="Aptos" w:hAnsi="Aptos"/>
        </w:rPr>
        <w:t xml:space="preserve">. </w:t>
      </w:r>
    </w:p>
    <w:p w14:paraId="0F6CA318" w14:textId="77777777" w:rsidR="00FF1F6C" w:rsidRPr="00BF3E75" w:rsidRDefault="00FF1F6C" w:rsidP="00BB2A56">
      <w:pPr>
        <w:spacing w:line="276" w:lineRule="auto"/>
        <w:rPr>
          <w:rFonts w:ascii="Aptos" w:hAnsi="Aptos"/>
        </w:rPr>
      </w:pPr>
      <w:r w:rsidRPr="00BF3E75">
        <w:rPr>
          <w:rFonts w:ascii="Aptos" w:hAnsi="Aptos"/>
        </w:rPr>
        <w:t xml:space="preserve">Respondents were asked to answer this question for each of the following: </w:t>
      </w:r>
    </w:p>
    <w:p w14:paraId="55B98118" w14:textId="77777777" w:rsidR="00C44DE4" w:rsidRPr="00BF3E75" w:rsidRDefault="00C44DE4" w:rsidP="00C44DE4">
      <w:pPr>
        <w:pStyle w:val="ListParagraph"/>
        <w:numPr>
          <w:ilvl w:val="0"/>
          <w:numId w:val="21"/>
        </w:numPr>
        <w:spacing w:line="276" w:lineRule="auto"/>
        <w:rPr>
          <w:rFonts w:ascii="Aptos" w:hAnsi="Aptos"/>
        </w:rPr>
      </w:pPr>
      <w:r w:rsidRPr="00BF3E75">
        <w:rPr>
          <w:rFonts w:ascii="Aptos" w:hAnsi="Aptos"/>
        </w:rPr>
        <w:t xml:space="preserve">How accessible the facilities were for you </w:t>
      </w:r>
    </w:p>
    <w:p w14:paraId="489A6A75" w14:textId="77777777" w:rsidR="00C44DE4" w:rsidRPr="00BF3E75" w:rsidRDefault="00C44DE4" w:rsidP="00C44DE4">
      <w:pPr>
        <w:pStyle w:val="ListParagraph"/>
        <w:numPr>
          <w:ilvl w:val="0"/>
          <w:numId w:val="21"/>
        </w:numPr>
        <w:spacing w:line="276" w:lineRule="auto"/>
        <w:rPr>
          <w:rFonts w:ascii="Aptos" w:hAnsi="Aptos"/>
        </w:rPr>
      </w:pPr>
      <w:r w:rsidRPr="00BF3E75">
        <w:rPr>
          <w:rFonts w:ascii="Aptos" w:hAnsi="Aptos"/>
        </w:rPr>
        <w:t xml:space="preserve">How long you waited to get an appointment </w:t>
      </w:r>
    </w:p>
    <w:p w14:paraId="66F2E431" w14:textId="77777777" w:rsidR="00C44DE4" w:rsidRPr="00BF3E75" w:rsidRDefault="00C44DE4" w:rsidP="00C44DE4">
      <w:pPr>
        <w:pStyle w:val="ListParagraph"/>
        <w:numPr>
          <w:ilvl w:val="0"/>
          <w:numId w:val="21"/>
        </w:numPr>
        <w:spacing w:line="276" w:lineRule="auto"/>
        <w:rPr>
          <w:rFonts w:ascii="Aptos" w:hAnsi="Aptos"/>
        </w:rPr>
      </w:pPr>
      <w:r w:rsidRPr="00BF3E75">
        <w:rPr>
          <w:rFonts w:ascii="Aptos" w:hAnsi="Aptos"/>
        </w:rPr>
        <w:t xml:space="preserve">The length of time you waited in the waiting room </w:t>
      </w:r>
    </w:p>
    <w:p w14:paraId="0F2915E7" w14:textId="77777777" w:rsidR="00C44DE4" w:rsidRPr="00BF3E75" w:rsidRDefault="00C44DE4" w:rsidP="00C44DE4">
      <w:pPr>
        <w:pStyle w:val="ListParagraph"/>
        <w:numPr>
          <w:ilvl w:val="0"/>
          <w:numId w:val="21"/>
        </w:numPr>
        <w:spacing w:line="276" w:lineRule="auto"/>
        <w:rPr>
          <w:rFonts w:ascii="Aptos" w:hAnsi="Aptos"/>
        </w:rPr>
      </w:pPr>
      <w:r w:rsidRPr="00BF3E75">
        <w:rPr>
          <w:rFonts w:ascii="Aptos" w:hAnsi="Aptos"/>
        </w:rPr>
        <w:t xml:space="preserve">The amount of time you spent with the GP </w:t>
      </w:r>
    </w:p>
    <w:p w14:paraId="3639FA30" w14:textId="77777777" w:rsidR="00C44DE4" w:rsidRPr="00BF3E75" w:rsidRDefault="00C44DE4" w:rsidP="00C44DE4">
      <w:pPr>
        <w:pStyle w:val="ListParagraph"/>
        <w:numPr>
          <w:ilvl w:val="0"/>
          <w:numId w:val="21"/>
        </w:numPr>
        <w:spacing w:line="276" w:lineRule="auto"/>
        <w:rPr>
          <w:rFonts w:ascii="Aptos" w:hAnsi="Aptos"/>
        </w:rPr>
      </w:pPr>
      <w:r w:rsidRPr="00BF3E75">
        <w:rPr>
          <w:rFonts w:ascii="Aptos" w:hAnsi="Aptos"/>
        </w:rPr>
        <w:t xml:space="preserve">The GP's explanation of your problem and treatment </w:t>
      </w:r>
    </w:p>
    <w:p w14:paraId="693FD0E9" w14:textId="77777777" w:rsidR="00C44DE4" w:rsidRPr="00BF3E75" w:rsidRDefault="00C44DE4" w:rsidP="00C44DE4">
      <w:pPr>
        <w:pStyle w:val="ListParagraph"/>
        <w:numPr>
          <w:ilvl w:val="0"/>
          <w:numId w:val="21"/>
        </w:numPr>
        <w:spacing w:line="276" w:lineRule="auto"/>
        <w:rPr>
          <w:rFonts w:ascii="Aptos" w:hAnsi="Aptos"/>
        </w:rPr>
      </w:pPr>
      <w:r w:rsidRPr="00BF3E75">
        <w:rPr>
          <w:rFonts w:ascii="Aptos" w:hAnsi="Aptos"/>
        </w:rPr>
        <w:t xml:space="preserve">How well the GP listened to you explain your problem or concerns </w:t>
      </w:r>
    </w:p>
    <w:p w14:paraId="503E73CE" w14:textId="77777777" w:rsidR="00C44DE4" w:rsidRPr="00BF3E75" w:rsidRDefault="00C44DE4" w:rsidP="00C44DE4">
      <w:pPr>
        <w:pStyle w:val="ListParagraph"/>
        <w:numPr>
          <w:ilvl w:val="0"/>
          <w:numId w:val="21"/>
        </w:numPr>
        <w:spacing w:line="276" w:lineRule="auto"/>
        <w:rPr>
          <w:rFonts w:ascii="Aptos" w:hAnsi="Aptos"/>
        </w:rPr>
      </w:pPr>
      <w:r w:rsidRPr="00BF3E75">
        <w:rPr>
          <w:rFonts w:ascii="Aptos" w:hAnsi="Aptos"/>
        </w:rPr>
        <w:t xml:space="preserve">How well the GP respected your culture, identity, beliefs and choices </w:t>
      </w:r>
    </w:p>
    <w:p w14:paraId="06ED74AA" w14:textId="77777777" w:rsidR="00C44DE4" w:rsidRPr="00BF3E75" w:rsidRDefault="00C44DE4" w:rsidP="00C44DE4">
      <w:pPr>
        <w:pStyle w:val="ListParagraph"/>
        <w:numPr>
          <w:ilvl w:val="0"/>
          <w:numId w:val="21"/>
        </w:numPr>
        <w:spacing w:line="276" w:lineRule="auto"/>
        <w:rPr>
          <w:rFonts w:ascii="Aptos" w:hAnsi="Aptos"/>
        </w:rPr>
      </w:pPr>
      <w:r w:rsidRPr="00BF3E75">
        <w:rPr>
          <w:rFonts w:ascii="Aptos" w:hAnsi="Aptos"/>
        </w:rPr>
        <w:t xml:space="preserve">The technical skills of the GP </w:t>
      </w:r>
    </w:p>
    <w:p w14:paraId="5EA15487" w14:textId="77777777" w:rsidR="00C44DE4" w:rsidRPr="00BF3E75" w:rsidRDefault="00C44DE4" w:rsidP="00C44DE4">
      <w:pPr>
        <w:pStyle w:val="ListParagraph"/>
        <w:numPr>
          <w:ilvl w:val="0"/>
          <w:numId w:val="21"/>
        </w:numPr>
        <w:spacing w:line="276" w:lineRule="auto"/>
        <w:rPr>
          <w:rFonts w:ascii="Aptos" w:hAnsi="Aptos"/>
        </w:rPr>
      </w:pPr>
      <w:r w:rsidRPr="00BF3E75">
        <w:rPr>
          <w:rFonts w:ascii="Aptos" w:hAnsi="Aptos"/>
        </w:rPr>
        <w:t xml:space="preserve">How well the GP considered your overall mental health and wellbeing </w:t>
      </w:r>
    </w:p>
    <w:p w14:paraId="6E34B6C7" w14:textId="77777777" w:rsidR="00FF1F6C" w:rsidRPr="00BF3E75" w:rsidRDefault="00FF1F6C" w:rsidP="00C44DE4">
      <w:pPr>
        <w:spacing w:line="276" w:lineRule="auto"/>
        <w:rPr>
          <w:rFonts w:ascii="Aptos" w:hAnsi="Aptos"/>
        </w:rPr>
      </w:pPr>
      <w:r w:rsidRPr="00BF3E75">
        <w:rPr>
          <w:rFonts w:ascii="Aptos" w:hAnsi="Aptos"/>
        </w:rPr>
        <w:t xml:space="preserve">The results show that </w:t>
      </w:r>
      <w:r w:rsidR="00144B12" w:rsidRPr="00BF3E75">
        <w:rPr>
          <w:rFonts w:ascii="Aptos" w:hAnsi="Aptos"/>
        </w:rPr>
        <w:t xml:space="preserve">time spent waiting in the waiting room and time spent waiting for an appointment </w:t>
      </w:r>
      <w:r w:rsidR="00982DF8" w:rsidRPr="00BF3E75">
        <w:rPr>
          <w:rFonts w:ascii="Aptos" w:hAnsi="Aptos"/>
        </w:rPr>
        <w:t xml:space="preserve">were rated fairly poorly, with 39% and 35% of respondents rating this aspect as only ‘Fair’ or ‘Poor’ (respectively). </w:t>
      </w:r>
    </w:p>
    <w:p w14:paraId="7754D42B" w14:textId="77777777" w:rsidR="00FF1F6C" w:rsidRPr="00BF3E75" w:rsidRDefault="00FF1F6C" w:rsidP="00BB2A56">
      <w:pPr>
        <w:spacing w:line="276" w:lineRule="auto"/>
        <w:rPr>
          <w:rFonts w:ascii="Aptos" w:hAnsi="Aptos"/>
        </w:rPr>
      </w:pPr>
      <w:r w:rsidRPr="00BF3E75">
        <w:rPr>
          <w:rFonts w:ascii="Aptos" w:hAnsi="Aptos"/>
        </w:rPr>
        <w:t xml:space="preserve">Respondents rated the quality of doctors’ skills, their explanations, opportunities to ask questions, how well the doctor listened and their respect for patients’ dignity and different backgrounds, and the accessibility of facilities fairly well overall.  </w:t>
      </w:r>
    </w:p>
    <w:p w14:paraId="0C5C7AC6" w14:textId="77777777" w:rsidR="00FF1F6C" w:rsidRPr="00BF3E75" w:rsidRDefault="00FF1F6C" w:rsidP="00BB2A56">
      <w:pPr>
        <w:spacing w:line="276" w:lineRule="auto"/>
        <w:rPr>
          <w:rFonts w:ascii="Aptos" w:hAnsi="Aptos"/>
          <w:highlight w:val="cyan"/>
        </w:rPr>
      </w:pPr>
      <w:r w:rsidRPr="00BF3E75">
        <w:rPr>
          <w:rFonts w:ascii="Aptos" w:hAnsi="Aptos"/>
        </w:rPr>
        <w:t xml:space="preserve">The findings from this set of questions suggests that, in relation to GPs at least, problems with availability </w:t>
      </w:r>
      <w:r w:rsidR="007A3283" w:rsidRPr="00BF3E75">
        <w:rPr>
          <w:rFonts w:ascii="Aptos" w:hAnsi="Aptos"/>
        </w:rPr>
        <w:t xml:space="preserve">and timeliness </w:t>
      </w:r>
      <w:r w:rsidRPr="00BF3E75">
        <w:rPr>
          <w:rFonts w:ascii="Aptos" w:hAnsi="Aptos"/>
        </w:rPr>
        <w:t>may have been more significant for our survey respondents than issues with the quality or appropriateness of care.</w:t>
      </w:r>
      <w:r w:rsidR="007A3283" w:rsidRPr="00BF3E75">
        <w:rPr>
          <w:rFonts w:ascii="Aptos" w:hAnsi="Aptos"/>
        </w:rPr>
        <w:t xml:space="preserve"> These results are similar </w:t>
      </w:r>
      <w:r w:rsidR="00DA3399" w:rsidRPr="00BF3E75">
        <w:rPr>
          <w:rFonts w:ascii="Aptos" w:hAnsi="Aptos"/>
        </w:rPr>
        <w:t>to</w:t>
      </w:r>
      <w:r w:rsidR="00E60F40" w:rsidRPr="00BF3E75">
        <w:rPr>
          <w:rFonts w:ascii="Aptos" w:hAnsi="Aptos"/>
        </w:rPr>
        <w:t xml:space="preserve"> our 2023 findings, which similarly identified resource constraints (</w:t>
      </w:r>
      <w:r w:rsidR="00F9575B">
        <w:rPr>
          <w:rFonts w:ascii="Aptos" w:hAnsi="Aptos"/>
        </w:rPr>
        <w:t xml:space="preserve">e.g. </w:t>
      </w:r>
      <w:r w:rsidR="00E60F40" w:rsidRPr="00BF3E75">
        <w:rPr>
          <w:rFonts w:ascii="Aptos" w:hAnsi="Aptos"/>
        </w:rPr>
        <w:t>wait times, costs) as more problematic than the quality of GPs</w:t>
      </w:r>
      <w:r w:rsidR="00F9575B">
        <w:rPr>
          <w:rFonts w:ascii="Aptos" w:hAnsi="Aptos"/>
        </w:rPr>
        <w:t>’</w:t>
      </w:r>
      <w:r w:rsidR="00E60F40" w:rsidRPr="00BF3E75">
        <w:rPr>
          <w:rFonts w:ascii="Aptos" w:hAnsi="Aptos"/>
        </w:rPr>
        <w:t xml:space="preserve"> medical care.</w:t>
      </w:r>
      <w:r w:rsidRPr="00BF3E75">
        <w:rPr>
          <w:rFonts w:ascii="Aptos" w:hAnsi="Aptos"/>
          <w:highlight w:val="cyan"/>
        </w:rPr>
        <w:t xml:space="preserve"> </w:t>
      </w:r>
    </w:p>
    <w:p w14:paraId="52DEA8DD" w14:textId="77777777" w:rsidR="00230C1B" w:rsidRPr="00BF3E75" w:rsidRDefault="00230C1B" w:rsidP="00BB2A56">
      <w:pPr>
        <w:spacing w:line="276" w:lineRule="auto"/>
        <w:rPr>
          <w:rFonts w:ascii="Aptos" w:hAnsi="Aptos"/>
          <w:highlight w:val="cyan"/>
        </w:rPr>
      </w:pPr>
    </w:p>
    <w:p w14:paraId="43010332" w14:textId="77777777" w:rsidR="00230C1B" w:rsidRPr="00BF3E75" w:rsidRDefault="00D66A4A" w:rsidP="00BB2A56">
      <w:pPr>
        <w:spacing w:line="276" w:lineRule="auto"/>
        <w:rPr>
          <w:rFonts w:ascii="Aptos" w:hAnsi="Aptos"/>
          <w:highlight w:val="cyan"/>
        </w:rPr>
      </w:pPr>
      <w:r w:rsidRPr="00D66A4A">
        <w:rPr>
          <w:rFonts w:ascii="Aptos" w:hAnsi="Aptos"/>
          <w:noProof/>
        </w:rPr>
        <w:lastRenderedPageBreak/>
        <w:drawing>
          <wp:inline distT="0" distB="0" distL="0" distR="0" wp14:anchorId="31A98564" wp14:editId="4F6F28BD">
            <wp:extent cx="6245225" cy="3853815"/>
            <wp:effectExtent l="0" t="0" r="0" b="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8E477FF" w14:textId="77777777" w:rsidR="00230C1B" w:rsidRPr="00BF3E75" w:rsidRDefault="00230C1B" w:rsidP="00BB2A56">
      <w:pPr>
        <w:spacing w:line="276" w:lineRule="auto"/>
        <w:rPr>
          <w:rFonts w:ascii="Aptos" w:hAnsi="Aptos"/>
          <w:sz w:val="18"/>
          <w:szCs w:val="18"/>
          <w:highlight w:val="cyan"/>
        </w:rPr>
      </w:pPr>
    </w:p>
    <w:p w14:paraId="0FDC3B85" w14:textId="77777777" w:rsidR="00FF1F6C" w:rsidRPr="00BF3E75" w:rsidRDefault="00FF1F6C" w:rsidP="00FF1F6C">
      <w:pPr>
        <w:rPr>
          <w:rFonts w:ascii="Aptos" w:hAnsi="Aptos"/>
          <w:sz w:val="18"/>
          <w:szCs w:val="18"/>
          <w:highlight w:val="cyan"/>
        </w:rPr>
      </w:pPr>
    </w:p>
    <w:p w14:paraId="0EE4148B" w14:textId="77777777" w:rsidR="00DA3399" w:rsidRPr="00BF3E75" w:rsidRDefault="00542366" w:rsidP="00542366">
      <w:pPr>
        <w:spacing w:line="276" w:lineRule="auto"/>
        <w:ind w:left="720"/>
        <w:rPr>
          <w:rFonts w:ascii="Aptos" w:hAnsi="Aptos"/>
          <w:i/>
          <w:iCs/>
          <w:sz w:val="28"/>
          <w:szCs w:val="28"/>
        </w:rPr>
      </w:pPr>
      <w:r w:rsidRPr="00BF3E75">
        <w:rPr>
          <w:rFonts w:ascii="Aptos" w:hAnsi="Aptos"/>
          <w:i/>
          <w:iCs/>
          <w:sz w:val="28"/>
          <w:szCs w:val="28"/>
        </w:rPr>
        <w:t>It can take some times to book appointment and meet GP promptly as I want. By the time I wait, my symptom has been better. Also, I am not sure if they can provide the mental health discussion.</w:t>
      </w:r>
    </w:p>
    <w:p w14:paraId="5EF4C6F3" w14:textId="77777777" w:rsidR="004A0031" w:rsidRPr="00BF3E75" w:rsidRDefault="004A0031" w:rsidP="00542366">
      <w:pPr>
        <w:spacing w:line="276" w:lineRule="auto"/>
        <w:ind w:left="720"/>
        <w:rPr>
          <w:rFonts w:ascii="Aptos" w:hAnsi="Aptos"/>
          <w:i/>
          <w:iCs/>
          <w:sz w:val="28"/>
          <w:szCs w:val="28"/>
        </w:rPr>
      </w:pPr>
    </w:p>
    <w:p w14:paraId="6F8149CB" w14:textId="77777777" w:rsidR="004A0031" w:rsidRPr="00BF3E75" w:rsidRDefault="004A0031" w:rsidP="00512818">
      <w:pPr>
        <w:spacing w:line="276" w:lineRule="auto"/>
        <w:ind w:left="720"/>
        <w:rPr>
          <w:rFonts w:ascii="Aptos" w:hAnsi="Aptos"/>
          <w:i/>
          <w:iCs/>
          <w:sz w:val="28"/>
          <w:szCs w:val="28"/>
        </w:rPr>
      </w:pPr>
      <w:r w:rsidRPr="00BF3E75">
        <w:rPr>
          <w:rFonts w:ascii="Aptos" w:hAnsi="Aptos"/>
          <w:i/>
          <w:iCs/>
          <w:sz w:val="28"/>
          <w:szCs w:val="28"/>
        </w:rPr>
        <w:t>My experience with accessing a GP has been good because I found a GP I trust. However, my private insurance only covers part of the costs. This is why I only visit the GP when I am seriously unwell.</w:t>
      </w:r>
    </w:p>
    <w:p w14:paraId="4DF8D1B4" w14:textId="77777777" w:rsidR="004A0031" w:rsidRPr="00BF3E75" w:rsidRDefault="004A0031" w:rsidP="00542366">
      <w:pPr>
        <w:spacing w:line="276" w:lineRule="auto"/>
        <w:ind w:left="720"/>
        <w:rPr>
          <w:rFonts w:ascii="Aptos" w:hAnsi="Aptos"/>
          <w:i/>
          <w:iCs/>
          <w:sz w:val="28"/>
          <w:szCs w:val="28"/>
        </w:rPr>
      </w:pPr>
    </w:p>
    <w:p w14:paraId="5D91C207" w14:textId="77777777" w:rsidR="006E3258" w:rsidRPr="00BF3E75" w:rsidRDefault="006E3258" w:rsidP="00542366">
      <w:pPr>
        <w:spacing w:line="276" w:lineRule="auto"/>
        <w:ind w:left="720"/>
        <w:rPr>
          <w:rFonts w:ascii="Aptos" w:hAnsi="Aptos"/>
          <w:i/>
          <w:iCs/>
          <w:sz w:val="28"/>
          <w:szCs w:val="28"/>
        </w:rPr>
      </w:pPr>
      <w:r w:rsidRPr="00BF3E75">
        <w:rPr>
          <w:rFonts w:ascii="Aptos" w:hAnsi="Aptos"/>
          <w:i/>
          <w:iCs/>
          <w:sz w:val="28"/>
          <w:szCs w:val="28"/>
        </w:rPr>
        <w:t>My GP is excellent - but on average it takes 19 days to get an appointment to see her. Lots of health issues warrant assistance quickly and so this is hard to juggle - I have gone to the walk in clinic twice as this is quicker. My GP is very expensive and I am reluctant to see her too often as she charges so much.</w:t>
      </w:r>
    </w:p>
    <w:p w14:paraId="3BCD6601" w14:textId="77777777" w:rsidR="00FB2A71" w:rsidRPr="00BF3E75" w:rsidRDefault="00FB2A71" w:rsidP="00542366">
      <w:pPr>
        <w:spacing w:line="276" w:lineRule="auto"/>
        <w:ind w:left="720"/>
        <w:rPr>
          <w:rFonts w:ascii="Aptos" w:hAnsi="Aptos"/>
          <w:i/>
          <w:iCs/>
          <w:sz w:val="28"/>
          <w:szCs w:val="28"/>
        </w:rPr>
      </w:pPr>
    </w:p>
    <w:p w14:paraId="51CEF793" w14:textId="77777777" w:rsidR="00FB2A71" w:rsidRPr="00BF3E75" w:rsidRDefault="00FB2A71" w:rsidP="00542366">
      <w:pPr>
        <w:spacing w:line="276" w:lineRule="auto"/>
        <w:ind w:left="720"/>
        <w:rPr>
          <w:rFonts w:ascii="Aptos" w:hAnsi="Aptos"/>
          <w:i/>
          <w:iCs/>
          <w:sz w:val="28"/>
          <w:szCs w:val="28"/>
        </w:rPr>
      </w:pPr>
      <w:r w:rsidRPr="00BF3E75">
        <w:rPr>
          <w:rFonts w:ascii="Aptos" w:hAnsi="Aptos"/>
          <w:i/>
          <w:iCs/>
          <w:sz w:val="28"/>
          <w:szCs w:val="28"/>
        </w:rPr>
        <w:lastRenderedPageBreak/>
        <w:t>My preferred GP is booked out a week in advance but I’m happy to see any Dr in the same clinic if necessary due to them being able to see my record</w:t>
      </w:r>
    </w:p>
    <w:p w14:paraId="0BFC999F" w14:textId="77777777" w:rsidR="00EA0AF6" w:rsidRPr="00BF3E75" w:rsidRDefault="00EA0AF6" w:rsidP="00542366">
      <w:pPr>
        <w:spacing w:line="276" w:lineRule="auto"/>
        <w:ind w:left="720"/>
        <w:rPr>
          <w:rFonts w:ascii="Aptos" w:hAnsi="Aptos"/>
          <w:i/>
          <w:iCs/>
          <w:sz w:val="28"/>
          <w:szCs w:val="28"/>
        </w:rPr>
      </w:pPr>
    </w:p>
    <w:p w14:paraId="749E2CB8" w14:textId="77777777" w:rsidR="00EA0AF6" w:rsidRPr="00BF3E75" w:rsidRDefault="00EA0AF6" w:rsidP="00542366">
      <w:pPr>
        <w:spacing w:line="276" w:lineRule="auto"/>
        <w:ind w:left="720"/>
        <w:rPr>
          <w:rFonts w:ascii="Aptos" w:hAnsi="Aptos"/>
          <w:i/>
          <w:iCs/>
          <w:sz w:val="28"/>
          <w:szCs w:val="28"/>
        </w:rPr>
        <w:sectPr w:rsidR="00EA0AF6" w:rsidRPr="00BF3E75" w:rsidSect="00534E8C">
          <w:pgSz w:w="11906" w:h="16838"/>
          <w:pgMar w:top="1440" w:right="849" w:bottom="1440" w:left="1440" w:header="708" w:footer="708" w:gutter="0"/>
          <w:cols w:space="708"/>
          <w:docGrid w:linePitch="360"/>
        </w:sectPr>
      </w:pPr>
      <w:r w:rsidRPr="00BF3E75">
        <w:rPr>
          <w:rFonts w:ascii="Aptos" w:hAnsi="Aptos"/>
          <w:i/>
          <w:iCs/>
          <w:sz w:val="28"/>
          <w:szCs w:val="28"/>
        </w:rPr>
        <w:t>[It] took a couple years to find one that would take me seriously, but once I did they were really great</w:t>
      </w:r>
    </w:p>
    <w:p w14:paraId="73268561" w14:textId="77777777" w:rsidR="00132C99" w:rsidRPr="00BF3E75" w:rsidRDefault="00132C99" w:rsidP="00FF1F6C">
      <w:pPr>
        <w:rPr>
          <w:rFonts w:ascii="Aptos" w:hAnsi="Aptos"/>
        </w:rPr>
      </w:pPr>
    </w:p>
    <w:p w14:paraId="27D7C1DE" w14:textId="77777777" w:rsidR="000B1800" w:rsidRPr="00BF3E75" w:rsidRDefault="000B1800" w:rsidP="00FF1F6C">
      <w:pPr>
        <w:rPr>
          <w:rFonts w:ascii="Aptos" w:hAnsi="Aptos"/>
        </w:rPr>
      </w:pPr>
    </w:p>
    <w:p w14:paraId="1B351D38" w14:textId="77777777" w:rsidR="000B1800" w:rsidRPr="00BF3E75" w:rsidRDefault="000B1800" w:rsidP="00FF1F6C">
      <w:pPr>
        <w:rPr>
          <w:rFonts w:ascii="Aptos" w:hAnsi="Aptos"/>
        </w:rPr>
      </w:pPr>
    </w:p>
    <w:tbl>
      <w:tblPr>
        <w:tblStyle w:val="TableGrid"/>
        <w:tblW w:w="0" w:type="auto"/>
        <w:tblLook w:val="04A0" w:firstRow="1" w:lastRow="0" w:firstColumn="1" w:lastColumn="0" w:noHBand="0" w:noVBand="1"/>
      </w:tblPr>
      <w:tblGrid>
        <w:gridCol w:w="1694"/>
        <w:gridCol w:w="760"/>
        <w:gridCol w:w="760"/>
        <w:gridCol w:w="760"/>
        <w:gridCol w:w="760"/>
        <w:gridCol w:w="761"/>
        <w:gridCol w:w="761"/>
        <w:gridCol w:w="761"/>
        <w:gridCol w:w="761"/>
        <w:gridCol w:w="761"/>
        <w:gridCol w:w="761"/>
        <w:gridCol w:w="761"/>
        <w:gridCol w:w="761"/>
        <w:gridCol w:w="761"/>
        <w:gridCol w:w="761"/>
        <w:gridCol w:w="761"/>
        <w:gridCol w:w="761"/>
        <w:gridCol w:w="761"/>
        <w:gridCol w:w="761"/>
      </w:tblGrid>
      <w:tr w:rsidR="00132C99" w:rsidRPr="00BF3E75" w14:paraId="1FE42731" w14:textId="77777777" w:rsidTr="00BA046A">
        <w:trPr>
          <w:trHeight w:val="1096"/>
        </w:trPr>
        <w:tc>
          <w:tcPr>
            <w:tcW w:w="1694" w:type="dxa"/>
            <w:noWrap/>
          </w:tcPr>
          <w:p w14:paraId="5FAEB054" w14:textId="77777777" w:rsidR="00132C99" w:rsidRPr="00BF3E75" w:rsidRDefault="00132C99">
            <w:pPr>
              <w:rPr>
                <w:rFonts w:ascii="Aptos" w:hAnsi="Aptos"/>
              </w:rPr>
            </w:pPr>
          </w:p>
        </w:tc>
        <w:tc>
          <w:tcPr>
            <w:tcW w:w="1520" w:type="dxa"/>
            <w:gridSpan w:val="2"/>
            <w:noWrap/>
          </w:tcPr>
          <w:p w14:paraId="4BAF6F31" w14:textId="77777777" w:rsidR="00D61EF6" w:rsidRPr="00BF3E75" w:rsidRDefault="00D61EF6" w:rsidP="00D61EF6">
            <w:pPr>
              <w:rPr>
                <w:rFonts w:ascii="Aptos" w:hAnsi="Aptos"/>
                <w:b/>
                <w:bCs/>
                <w:color w:val="000000"/>
              </w:rPr>
            </w:pPr>
            <w:r w:rsidRPr="00BF3E75">
              <w:rPr>
                <w:rFonts w:ascii="Aptos" w:hAnsi="Aptos"/>
                <w:b/>
                <w:bCs/>
                <w:color w:val="000000"/>
                <w:lang w:val="en-US"/>
              </w:rPr>
              <w:t>How well GP respected culture, identity</w:t>
            </w:r>
          </w:p>
          <w:p w14:paraId="24497B20" w14:textId="77777777" w:rsidR="00132C99" w:rsidRPr="00BF3E75" w:rsidRDefault="00132C99">
            <w:pPr>
              <w:rPr>
                <w:rFonts w:ascii="Aptos" w:hAnsi="Aptos"/>
                <w:b/>
                <w:bCs/>
              </w:rPr>
            </w:pPr>
          </w:p>
        </w:tc>
        <w:tc>
          <w:tcPr>
            <w:tcW w:w="1520" w:type="dxa"/>
            <w:gridSpan w:val="2"/>
            <w:noWrap/>
          </w:tcPr>
          <w:p w14:paraId="320549AD" w14:textId="77777777" w:rsidR="00D61EF6" w:rsidRPr="00BF3E75" w:rsidRDefault="00D61EF6" w:rsidP="00D61EF6">
            <w:pPr>
              <w:rPr>
                <w:rFonts w:ascii="Aptos" w:hAnsi="Aptos"/>
                <w:b/>
                <w:bCs/>
                <w:color w:val="000000"/>
              </w:rPr>
            </w:pPr>
            <w:r w:rsidRPr="00BF3E75">
              <w:rPr>
                <w:rFonts w:ascii="Aptos" w:hAnsi="Aptos"/>
                <w:b/>
                <w:bCs/>
                <w:color w:val="000000"/>
                <w:lang w:val="en-US"/>
              </w:rPr>
              <w:t>GP's technical skills</w:t>
            </w:r>
          </w:p>
          <w:p w14:paraId="0FE83D87" w14:textId="77777777" w:rsidR="00132C99" w:rsidRPr="00BF3E75" w:rsidRDefault="00132C99">
            <w:pPr>
              <w:rPr>
                <w:rFonts w:ascii="Aptos" w:hAnsi="Aptos"/>
                <w:b/>
                <w:bCs/>
              </w:rPr>
            </w:pPr>
          </w:p>
        </w:tc>
        <w:tc>
          <w:tcPr>
            <w:tcW w:w="1522" w:type="dxa"/>
            <w:gridSpan w:val="2"/>
            <w:noWrap/>
          </w:tcPr>
          <w:p w14:paraId="5B8D290D" w14:textId="77777777" w:rsidR="00D61EF6" w:rsidRPr="00BF3E75" w:rsidRDefault="00D61EF6" w:rsidP="00D61EF6">
            <w:pPr>
              <w:rPr>
                <w:rFonts w:ascii="Aptos" w:hAnsi="Aptos"/>
                <w:b/>
                <w:bCs/>
                <w:color w:val="000000"/>
              </w:rPr>
            </w:pPr>
            <w:r w:rsidRPr="00BF3E75">
              <w:rPr>
                <w:rFonts w:ascii="Aptos" w:hAnsi="Aptos"/>
                <w:b/>
                <w:bCs/>
                <w:color w:val="000000"/>
                <w:lang w:val="en-US"/>
              </w:rPr>
              <w:t>How accessible last GP visit</w:t>
            </w:r>
          </w:p>
          <w:p w14:paraId="516CBCBA" w14:textId="77777777" w:rsidR="00132C99" w:rsidRPr="00BF3E75" w:rsidRDefault="00132C99">
            <w:pPr>
              <w:rPr>
                <w:rFonts w:ascii="Aptos" w:hAnsi="Aptos"/>
                <w:b/>
                <w:bCs/>
              </w:rPr>
            </w:pPr>
          </w:p>
        </w:tc>
        <w:tc>
          <w:tcPr>
            <w:tcW w:w="1522" w:type="dxa"/>
            <w:gridSpan w:val="2"/>
            <w:noWrap/>
          </w:tcPr>
          <w:p w14:paraId="5390FFB7" w14:textId="77777777" w:rsidR="00D61EF6" w:rsidRPr="00BF3E75" w:rsidRDefault="00D61EF6" w:rsidP="00D61EF6">
            <w:pPr>
              <w:rPr>
                <w:rFonts w:ascii="Aptos" w:hAnsi="Aptos"/>
                <w:b/>
                <w:bCs/>
                <w:color w:val="000000"/>
              </w:rPr>
            </w:pPr>
            <w:r w:rsidRPr="00BF3E75">
              <w:rPr>
                <w:rFonts w:ascii="Aptos" w:hAnsi="Aptos"/>
                <w:b/>
                <w:bCs/>
                <w:color w:val="000000"/>
                <w:lang w:val="en-US"/>
              </w:rPr>
              <w:t>How well GP listened</w:t>
            </w:r>
          </w:p>
          <w:p w14:paraId="7CAEE8A4" w14:textId="77777777" w:rsidR="00132C99" w:rsidRPr="00BF3E75" w:rsidRDefault="00132C99">
            <w:pPr>
              <w:rPr>
                <w:rFonts w:ascii="Aptos" w:hAnsi="Aptos"/>
                <w:b/>
                <w:bCs/>
              </w:rPr>
            </w:pPr>
          </w:p>
        </w:tc>
        <w:tc>
          <w:tcPr>
            <w:tcW w:w="1522" w:type="dxa"/>
            <w:gridSpan w:val="2"/>
            <w:noWrap/>
          </w:tcPr>
          <w:p w14:paraId="5D1FE1A0" w14:textId="77777777" w:rsidR="00D61EF6" w:rsidRPr="00BF3E75" w:rsidRDefault="00D61EF6" w:rsidP="00D61EF6">
            <w:pPr>
              <w:rPr>
                <w:rFonts w:ascii="Aptos" w:hAnsi="Aptos"/>
                <w:b/>
                <w:bCs/>
                <w:color w:val="000000"/>
              </w:rPr>
            </w:pPr>
            <w:r w:rsidRPr="00BF3E75">
              <w:rPr>
                <w:rFonts w:ascii="Aptos" w:hAnsi="Aptos"/>
                <w:b/>
                <w:bCs/>
                <w:color w:val="000000"/>
                <w:lang w:val="en-US"/>
              </w:rPr>
              <w:t xml:space="preserve">How well GP considered mental health </w:t>
            </w:r>
            <w:r w:rsidR="00BA046A" w:rsidRPr="00BF3E75">
              <w:rPr>
                <w:rFonts w:ascii="Aptos" w:hAnsi="Aptos"/>
                <w:b/>
                <w:bCs/>
                <w:color w:val="000000"/>
                <w:lang w:val="en-US"/>
              </w:rPr>
              <w:t>&amp; wellbeing</w:t>
            </w:r>
          </w:p>
          <w:p w14:paraId="2B1F8F51" w14:textId="77777777" w:rsidR="00132C99" w:rsidRPr="00BF3E75" w:rsidRDefault="00132C99">
            <w:pPr>
              <w:rPr>
                <w:rFonts w:ascii="Aptos" w:hAnsi="Aptos"/>
                <w:b/>
                <w:bCs/>
              </w:rPr>
            </w:pPr>
          </w:p>
        </w:tc>
        <w:tc>
          <w:tcPr>
            <w:tcW w:w="1522" w:type="dxa"/>
            <w:gridSpan w:val="2"/>
            <w:noWrap/>
          </w:tcPr>
          <w:p w14:paraId="74C9E83F" w14:textId="77777777" w:rsidR="00D61EF6" w:rsidRPr="00BF3E75" w:rsidRDefault="00D61EF6" w:rsidP="00D61EF6">
            <w:pPr>
              <w:rPr>
                <w:rFonts w:ascii="Aptos" w:hAnsi="Aptos"/>
                <w:b/>
                <w:bCs/>
                <w:color w:val="000000"/>
              </w:rPr>
            </w:pPr>
            <w:r w:rsidRPr="00BF3E75">
              <w:rPr>
                <w:rFonts w:ascii="Aptos" w:hAnsi="Aptos"/>
                <w:b/>
                <w:bCs/>
                <w:color w:val="000000"/>
                <w:lang w:val="en-US"/>
              </w:rPr>
              <w:t>GP’s explanation of problem and treatment</w:t>
            </w:r>
          </w:p>
          <w:p w14:paraId="00DFA038" w14:textId="77777777" w:rsidR="00132C99" w:rsidRPr="00BF3E75" w:rsidRDefault="00132C99">
            <w:pPr>
              <w:rPr>
                <w:rFonts w:ascii="Aptos" w:hAnsi="Aptos"/>
                <w:b/>
                <w:bCs/>
              </w:rPr>
            </w:pPr>
          </w:p>
        </w:tc>
        <w:tc>
          <w:tcPr>
            <w:tcW w:w="1522" w:type="dxa"/>
            <w:gridSpan w:val="2"/>
            <w:noWrap/>
          </w:tcPr>
          <w:p w14:paraId="1E12240A" w14:textId="77777777" w:rsidR="00132C99" w:rsidRPr="00BF3E75" w:rsidRDefault="00BA046A">
            <w:pPr>
              <w:rPr>
                <w:rFonts w:ascii="Aptos" w:hAnsi="Aptos"/>
                <w:b/>
                <w:bCs/>
              </w:rPr>
            </w:pPr>
            <w:r w:rsidRPr="00BF3E75">
              <w:rPr>
                <w:rFonts w:ascii="Aptos" w:hAnsi="Aptos"/>
                <w:b/>
                <w:bCs/>
              </w:rPr>
              <w:t>Time spent with GP</w:t>
            </w:r>
          </w:p>
        </w:tc>
        <w:tc>
          <w:tcPr>
            <w:tcW w:w="1522" w:type="dxa"/>
            <w:gridSpan w:val="2"/>
            <w:noWrap/>
          </w:tcPr>
          <w:p w14:paraId="38FD671B" w14:textId="77777777" w:rsidR="00BA046A" w:rsidRPr="00BF3E75" w:rsidRDefault="00BA046A" w:rsidP="00BA046A">
            <w:pPr>
              <w:rPr>
                <w:rFonts w:ascii="Aptos" w:hAnsi="Aptos"/>
                <w:b/>
                <w:bCs/>
                <w:color w:val="000000"/>
              </w:rPr>
            </w:pPr>
            <w:r w:rsidRPr="00BF3E75">
              <w:rPr>
                <w:rFonts w:ascii="Aptos" w:hAnsi="Aptos"/>
                <w:b/>
                <w:bCs/>
                <w:color w:val="000000"/>
                <w:lang w:val="en-US"/>
              </w:rPr>
              <w:t>How long waited to get GP appt</w:t>
            </w:r>
          </w:p>
          <w:p w14:paraId="6C69431F" w14:textId="77777777" w:rsidR="00132C99" w:rsidRPr="00BF3E75" w:rsidRDefault="00132C99">
            <w:pPr>
              <w:rPr>
                <w:rFonts w:ascii="Aptos" w:hAnsi="Aptos"/>
                <w:b/>
                <w:bCs/>
              </w:rPr>
            </w:pPr>
          </w:p>
        </w:tc>
        <w:tc>
          <w:tcPr>
            <w:tcW w:w="1522" w:type="dxa"/>
            <w:gridSpan w:val="2"/>
            <w:noWrap/>
          </w:tcPr>
          <w:p w14:paraId="1D40E95C" w14:textId="77777777" w:rsidR="00BA046A" w:rsidRPr="00BF3E75" w:rsidRDefault="00BA046A" w:rsidP="00BA046A">
            <w:pPr>
              <w:rPr>
                <w:rFonts w:ascii="Aptos" w:hAnsi="Aptos"/>
                <w:b/>
                <w:bCs/>
                <w:color w:val="000000"/>
              </w:rPr>
            </w:pPr>
            <w:r w:rsidRPr="00BF3E75">
              <w:rPr>
                <w:rFonts w:ascii="Aptos" w:hAnsi="Aptos"/>
                <w:b/>
                <w:bCs/>
                <w:color w:val="000000"/>
                <w:lang w:val="en-US"/>
              </w:rPr>
              <w:t>How long in GP waiting room</w:t>
            </w:r>
          </w:p>
          <w:p w14:paraId="5E4533E1" w14:textId="77777777" w:rsidR="00132C99" w:rsidRPr="00BF3E75" w:rsidRDefault="00132C99">
            <w:pPr>
              <w:rPr>
                <w:rFonts w:ascii="Aptos" w:hAnsi="Aptos"/>
                <w:b/>
                <w:bCs/>
              </w:rPr>
            </w:pPr>
          </w:p>
        </w:tc>
      </w:tr>
      <w:tr w:rsidR="00132C99" w:rsidRPr="00BF3E75" w14:paraId="40DABFDB" w14:textId="77777777" w:rsidTr="00132C99">
        <w:trPr>
          <w:trHeight w:val="300"/>
        </w:trPr>
        <w:tc>
          <w:tcPr>
            <w:tcW w:w="1694" w:type="dxa"/>
            <w:noWrap/>
            <w:hideMark/>
          </w:tcPr>
          <w:p w14:paraId="0EC03E39" w14:textId="77777777" w:rsidR="00132C99" w:rsidRPr="00BF3E75" w:rsidRDefault="00132C99">
            <w:pPr>
              <w:rPr>
                <w:rFonts w:ascii="Aptos" w:hAnsi="Aptos"/>
              </w:rPr>
            </w:pPr>
          </w:p>
        </w:tc>
        <w:tc>
          <w:tcPr>
            <w:tcW w:w="760" w:type="dxa"/>
            <w:noWrap/>
            <w:hideMark/>
          </w:tcPr>
          <w:p w14:paraId="001FC5C3" w14:textId="77777777" w:rsidR="00132C99" w:rsidRPr="00BF3E75" w:rsidRDefault="00132C99">
            <w:pPr>
              <w:rPr>
                <w:rFonts w:ascii="Aptos" w:hAnsi="Aptos"/>
              </w:rPr>
            </w:pPr>
            <w:r w:rsidRPr="00BF3E75">
              <w:rPr>
                <w:rFonts w:ascii="Aptos" w:hAnsi="Aptos"/>
                <w:lang w:val="en-US"/>
              </w:rPr>
              <w:t>Freq.</w:t>
            </w:r>
          </w:p>
        </w:tc>
        <w:tc>
          <w:tcPr>
            <w:tcW w:w="760" w:type="dxa"/>
            <w:noWrap/>
            <w:hideMark/>
          </w:tcPr>
          <w:p w14:paraId="5DF26E07" w14:textId="77777777" w:rsidR="00132C99" w:rsidRPr="00BF3E75" w:rsidRDefault="00132C99">
            <w:pPr>
              <w:rPr>
                <w:rFonts w:ascii="Aptos" w:hAnsi="Aptos"/>
              </w:rPr>
            </w:pPr>
            <w:r w:rsidRPr="00BF3E75">
              <w:rPr>
                <w:rFonts w:ascii="Aptos" w:hAnsi="Aptos"/>
              </w:rPr>
              <w:t>%</w:t>
            </w:r>
          </w:p>
        </w:tc>
        <w:tc>
          <w:tcPr>
            <w:tcW w:w="760" w:type="dxa"/>
            <w:noWrap/>
            <w:hideMark/>
          </w:tcPr>
          <w:p w14:paraId="3873F87B" w14:textId="77777777" w:rsidR="00132C99" w:rsidRPr="00BF3E75" w:rsidRDefault="00132C99">
            <w:pPr>
              <w:rPr>
                <w:rFonts w:ascii="Aptos" w:hAnsi="Aptos"/>
              </w:rPr>
            </w:pPr>
            <w:r w:rsidRPr="00BF3E75">
              <w:rPr>
                <w:rFonts w:ascii="Aptos" w:hAnsi="Aptos"/>
                <w:lang w:val="en-US"/>
              </w:rPr>
              <w:t>Freq.</w:t>
            </w:r>
          </w:p>
        </w:tc>
        <w:tc>
          <w:tcPr>
            <w:tcW w:w="760" w:type="dxa"/>
            <w:noWrap/>
            <w:hideMark/>
          </w:tcPr>
          <w:p w14:paraId="54106B29" w14:textId="77777777" w:rsidR="00132C99" w:rsidRPr="00BF3E75" w:rsidRDefault="00132C99">
            <w:pPr>
              <w:rPr>
                <w:rFonts w:ascii="Aptos" w:hAnsi="Aptos"/>
              </w:rPr>
            </w:pPr>
            <w:r w:rsidRPr="00BF3E75">
              <w:rPr>
                <w:rFonts w:ascii="Aptos" w:hAnsi="Aptos"/>
              </w:rPr>
              <w:t>%</w:t>
            </w:r>
          </w:p>
        </w:tc>
        <w:tc>
          <w:tcPr>
            <w:tcW w:w="761" w:type="dxa"/>
            <w:noWrap/>
            <w:hideMark/>
          </w:tcPr>
          <w:p w14:paraId="14EBF3FD" w14:textId="77777777" w:rsidR="00132C99" w:rsidRPr="00BF3E75" w:rsidRDefault="00132C99">
            <w:pPr>
              <w:rPr>
                <w:rFonts w:ascii="Aptos" w:hAnsi="Aptos"/>
              </w:rPr>
            </w:pPr>
            <w:r w:rsidRPr="00BF3E75">
              <w:rPr>
                <w:rFonts w:ascii="Aptos" w:hAnsi="Aptos"/>
                <w:lang w:val="en-US"/>
              </w:rPr>
              <w:t>Freq.</w:t>
            </w:r>
          </w:p>
        </w:tc>
        <w:tc>
          <w:tcPr>
            <w:tcW w:w="761" w:type="dxa"/>
            <w:noWrap/>
            <w:hideMark/>
          </w:tcPr>
          <w:p w14:paraId="3AFC008F" w14:textId="77777777" w:rsidR="00132C99" w:rsidRPr="00BF3E75" w:rsidRDefault="00132C99">
            <w:pPr>
              <w:rPr>
                <w:rFonts w:ascii="Aptos" w:hAnsi="Aptos"/>
              </w:rPr>
            </w:pPr>
            <w:r w:rsidRPr="00BF3E75">
              <w:rPr>
                <w:rFonts w:ascii="Aptos" w:hAnsi="Aptos"/>
              </w:rPr>
              <w:t>%</w:t>
            </w:r>
          </w:p>
        </w:tc>
        <w:tc>
          <w:tcPr>
            <w:tcW w:w="761" w:type="dxa"/>
            <w:noWrap/>
            <w:hideMark/>
          </w:tcPr>
          <w:p w14:paraId="70AE4B02" w14:textId="77777777" w:rsidR="00132C99" w:rsidRPr="00BF3E75" w:rsidRDefault="00132C99">
            <w:pPr>
              <w:rPr>
                <w:rFonts w:ascii="Aptos" w:hAnsi="Aptos"/>
              </w:rPr>
            </w:pPr>
            <w:r w:rsidRPr="00BF3E75">
              <w:rPr>
                <w:rFonts w:ascii="Aptos" w:hAnsi="Aptos"/>
                <w:lang w:val="en-US"/>
              </w:rPr>
              <w:t>Freq.</w:t>
            </w:r>
          </w:p>
        </w:tc>
        <w:tc>
          <w:tcPr>
            <w:tcW w:w="761" w:type="dxa"/>
            <w:noWrap/>
            <w:hideMark/>
          </w:tcPr>
          <w:p w14:paraId="69807C7E" w14:textId="77777777" w:rsidR="00132C99" w:rsidRPr="00BF3E75" w:rsidRDefault="00132C99">
            <w:pPr>
              <w:rPr>
                <w:rFonts w:ascii="Aptos" w:hAnsi="Aptos"/>
              </w:rPr>
            </w:pPr>
            <w:r w:rsidRPr="00BF3E75">
              <w:rPr>
                <w:rFonts w:ascii="Aptos" w:hAnsi="Aptos"/>
              </w:rPr>
              <w:t>%</w:t>
            </w:r>
          </w:p>
        </w:tc>
        <w:tc>
          <w:tcPr>
            <w:tcW w:w="761" w:type="dxa"/>
            <w:noWrap/>
            <w:hideMark/>
          </w:tcPr>
          <w:p w14:paraId="0134D5DA" w14:textId="77777777" w:rsidR="00132C99" w:rsidRPr="00BF3E75" w:rsidRDefault="00132C99">
            <w:pPr>
              <w:rPr>
                <w:rFonts w:ascii="Aptos" w:hAnsi="Aptos"/>
              </w:rPr>
            </w:pPr>
            <w:r w:rsidRPr="00BF3E75">
              <w:rPr>
                <w:rFonts w:ascii="Aptos" w:hAnsi="Aptos"/>
                <w:lang w:val="en-US"/>
              </w:rPr>
              <w:t>Freq.</w:t>
            </w:r>
          </w:p>
        </w:tc>
        <w:tc>
          <w:tcPr>
            <w:tcW w:w="761" w:type="dxa"/>
            <w:noWrap/>
            <w:hideMark/>
          </w:tcPr>
          <w:p w14:paraId="62FCCB22" w14:textId="77777777" w:rsidR="00132C99" w:rsidRPr="00BF3E75" w:rsidRDefault="00132C99">
            <w:pPr>
              <w:rPr>
                <w:rFonts w:ascii="Aptos" w:hAnsi="Aptos"/>
              </w:rPr>
            </w:pPr>
            <w:r w:rsidRPr="00BF3E75">
              <w:rPr>
                <w:rFonts w:ascii="Aptos" w:hAnsi="Aptos"/>
              </w:rPr>
              <w:t>%</w:t>
            </w:r>
          </w:p>
        </w:tc>
        <w:tc>
          <w:tcPr>
            <w:tcW w:w="761" w:type="dxa"/>
            <w:noWrap/>
            <w:hideMark/>
          </w:tcPr>
          <w:p w14:paraId="1709C760" w14:textId="77777777" w:rsidR="00132C99" w:rsidRPr="00BF3E75" w:rsidRDefault="00132C99">
            <w:pPr>
              <w:rPr>
                <w:rFonts w:ascii="Aptos" w:hAnsi="Aptos"/>
              </w:rPr>
            </w:pPr>
            <w:r w:rsidRPr="00BF3E75">
              <w:rPr>
                <w:rFonts w:ascii="Aptos" w:hAnsi="Aptos"/>
                <w:lang w:val="en-US"/>
              </w:rPr>
              <w:t>Freq.</w:t>
            </w:r>
          </w:p>
        </w:tc>
        <w:tc>
          <w:tcPr>
            <w:tcW w:w="761" w:type="dxa"/>
            <w:noWrap/>
            <w:hideMark/>
          </w:tcPr>
          <w:p w14:paraId="6D325BA7" w14:textId="77777777" w:rsidR="00132C99" w:rsidRPr="00BF3E75" w:rsidRDefault="00132C99">
            <w:pPr>
              <w:rPr>
                <w:rFonts w:ascii="Aptos" w:hAnsi="Aptos"/>
              </w:rPr>
            </w:pPr>
            <w:r w:rsidRPr="00BF3E75">
              <w:rPr>
                <w:rFonts w:ascii="Aptos" w:hAnsi="Aptos"/>
              </w:rPr>
              <w:t>%</w:t>
            </w:r>
          </w:p>
        </w:tc>
        <w:tc>
          <w:tcPr>
            <w:tcW w:w="761" w:type="dxa"/>
            <w:noWrap/>
            <w:hideMark/>
          </w:tcPr>
          <w:p w14:paraId="3FF31532" w14:textId="77777777" w:rsidR="00132C99" w:rsidRPr="00BF3E75" w:rsidRDefault="00132C99">
            <w:pPr>
              <w:rPr>
                <w:rFonts w:ascii="Aptos" w:hAnsi="Aptos"/>
              </w:rPr>
            </w:pPr>
            <w:r w:rsidRPr="00BF3E75">
              <w:rPr>
                <w:rFonts w:ascii="Aptos" w:hAnsi="Aptos"/>
                <w:lang w:val="en-US"/>
              </w:rPr>
              <w:t>Freq.</w:t>
            </w:r>
          </w:p>
        </w:tc>
        <w:tc>
          <w:tcPr>
            <w:tcW w:w="761" w:type="dxa"/>
            <w:noWrap/>
            <w:hideMark/>
          </w:tcPr>
          <w:p w14:paraId="6B80FEFF" w14:textId="77777777" w:rsidR="00132C99" w:rsidRPr="00BF3E75" w:rsidRDefault="00132C99">
            <w:pPr>
              <w:rPr>
                <w:rFonts w:ascii="Aptos" w:hAnsi="Aptos"/>
              </w:rPr>
            </w:pPr>
            <w:r w:rsidRPr="00BF3E75">
              <w:rPr>
                <w:rFonts w:ascii="Aptos" w:hAnsi="Aptos"/>
              </w:rPr>
              <w:t>%</w:t>
            </w:r>
          </w:p>
        </w:tc>
        <w:tc>
          <w:tcPr>
            <w:tcW w:w="761" w:type="dxa"/>
            <w:noWrap/>
            <w:hideMark/>
          </w:tcPr>
          <w:p w14:paraId="4EC362B0" w14:textId="77777777" w:rsidR="00132C99" w:rsidRPr="00BF3E75" w:rsidRDefault="00132C99">
            <w:pPr>
              <w:rPr>
                <w:rFonts w:ascii="Aptos" w:hAnsi="Aptos"/>
              </w:rPr>
            </w:pPr>
            <w:r w:rsidRPr="00BF3E75">
              <w:rPr>
                <w:rFonts w:ascii="Aptos" w:hAnsi="Aptos"/>
                <w:lang w:val="en-US"/>
              </w:rPr>
              <w:t>Freq.</w:t>
            </w:r>
          </w:p>
        </w:tc>
        <w:tc>
          <w:tcPr>
            <w:tcW w:w="761" w:type="dxa"/>
            <w:noWrap/>
            <w:hideMark/>
          </w:tcPr>
          <w:p w14:paraId="38ADE310" w14:textId="77777777" w:rsidR="00132C99" w:rsidRPr="00BF3E75" w:rsidRDefault="00132C99">
            <w:pPr>
              <w:rPr>
                <w:rFonts w:ascii="Aptos" w:hAnsi="Aptos"/>
              </w:rPr>
            </w:pPr>
            <w:r w:rsidRPr="00BF3E75">
              <w:rPr>
                <w:rFonts w:ascii="Aptos" w:hAnsi="Aptos"/>
              </w:rPr>
              <w:t>%</w:t>
            </w:r>
          </w:p>
        </w:tc>
        <w:tc>
          <w:tcPr>
            <w:tcW w:w="761" w:type="dxa"/>
            <w:noWrap/>
            <w:hideMark/>
          </w:tcPr>
          <w:p w14:paraId="01ECB096" w14:textId="77777777" w:rsidR="00132C99" w:rsidRPr="00BF3E75" w:rsidRDefault="00132C99">
            <w:pPr>
              <w:rPr>
                <w:rFonts w:ascii="Aptos" w:hAnsi="Aptos"/>
              </w:rPr>
            </w:pPr>
            <w:r w:rsidRPr="00BF3E75">
              <w:rPr>
                <w:rFonts w:ascii="Aptos" w:hAnsi="Aptos"/>
                <w:lang w:val="en-US"/>
              </w:rPr>
              <w:t>Freq.</w:t>
            </w:r>
          </w:p>
        </w:tc>
        <w:tc>
          <w:tcPr>
            <w:tcW w:w="761" w:type="dxa"/>
            <w:noWrap/>
            <w:hideMark/>
          </w:tcPr>
          <w:p w14:paraId="703F20D0" w14:textId="77777777" w:rsidR="00132C99" w:rsidRPr="00BF3E75" w:rsidRDefault="00132C99">
            <w:pPr>
              <w:rPr>
                <w:rFonts w:ascii="Aptos" w:hAnsi="Aptos"/>
              </w:rPr>
            </w:pPr>
            <w:r w:rsidRPr="00BF3E75">
              <w:rPr>
                <w:rFonts w:ascii="Aptos" w:hAnsi="Aptos"/>
              </w:rPr>
              <w:t>%</w:t>
            </w:r>
          </w:p>
        </w:tc>
      </w:tr>
      <w:tr w:rsidR="00132C99" w:rsidRPr="00BF3E75" w14:paraId="208353BF" w14:textId="77777777" w:rsidTr="00132C99">
        <w:trPr>
          <w:trHeight w:val="300"/>
        </w:trPr>
        <w:tc>
          <w:tcPr>
            <w:tcW w:w="1694" w:type="dxa"/>
            <w:noWrap/>
            <w:hideMark/>
          </w:tcPr>
          <w:p w14:paraId="22FEFB85" w14:textId="77777777" w:rsidR="00132C99" w:rsidRPr="00BF3E75" w:rsidRDefault="00132C99">
            <w:pPr>
              <w:rPr>
                <w:rFonts w:ascii="Aptos" w:hAnsi="Aptos"/>
                <w:b/>
                <w:bCs/>
              </w:rPr>
            </w:pPr>
            <w:r w:rsidRPr="00BF3E75">
              <w:rPr>
                <w:rFonts w:ascii="Aptos" w:hAnsi="Aptos"/>
                <w:b/>
                <w:bCs/>
                <w:lang w:val="en-US"/>
              </w:rPr>
              <w:t>Excellent</w:t>
            </w:r>
          </w:p>
        </w:tc>
        <w:tc>
          <w:tcPr>
            <w:tcW w:w="760" w:type="dxa"/>
            <w:noWrap/>
            <w:hideMark/>
          </w:tcPr>
          <w:p w14:paraId="2B03D151" w14:textId="77777777" w:rsidR="00132C99" w:rsidRPr="00BF3E75" w:rsidRDefault="00132C99" w:rsidP="00132C99">
            <w:pPr>
              <w:rPr>
                <w:rFonts w:ascii="Aptos" w:hAnsi="Aptos"/>
              </w:rPr>
            </w:pPr>
            <w:r w:rsidRPr="00BF3E75">
              <w:rPr>
                <w:rFonts w:ascii="Aptos" w:hAnsi="Aptos"/>
                <w:lang w:val="en-US"/>
              </w:rPr>
              <w:t>355</w:t>
            </w:r>
          </w:p>
        </w:tc>
        <w:tc>
          <w:tcPr>
            <w:tcW w:w="760" w:type="dxa"/>
            <w:noWrap/>
            <w:hideMark/>
          </w:tcPr>
          <w:p w14:paraId="4C81EC83" w14:textId="77777777" w:rsidR="00132C99" w:rsidRPr="00BF3E75" w:rsidRDefault="00132C99" w:rsidP="00132C99">
            <w:pPr>
              <w:rPr>
                <w:rFonts w:ascii="Aptos" w:hAnsi="Aptos"/>
              </w:rPr>
            </w:pPr>
            <w:r w:rsidRPr="00BF3E75">
              <w:rPr>
                <w:rFonts w:ascii="Aptos" w:hAnsi="Aptos"/>
              </w:rPr>
              <w:t>34.4</w:t>
            </w:r>
          </w:p>
        </w:tc>
        <w:tc>
          <w:tcPr>
            <w:tcW w:w="760" w:type="dxa"/>
            <w:noWrap/>
            <w:hideMark/>
          </w:tcPr>
          <w:p w14:paraId="2F5B407F" w14:textId="77777777" w:rsidR="00132C99" w:rsidRPr="00BF3E75" w:rsidRDefault="00132C99" w:rsidP="00132C99">
            <w:pPr>
              <w:rPr>
                <w:rFonts w:ascii="Aptos" w:hAnsi="Aptos"/>
              </w:rPr>
            </w:pPr>
            <w:r w:rsidRPr="00BF3E75">
              <w:rPr>
                <w:rFonts w:ascii="Aptos" w:hAnsi="Aptos"/>
                <w:lang w:val="en-US"/>
              </w:rPr>
              <w:t>102</w:t>
            </w:r>
          </w:p>
        </w:tc>
        <w:tc>
          <w:tcPr>
            <w:tcW w:w="760" w:type="dxa"/>
            <w:noWrap/>
            <w:hideMark/>
          </w:tcPr>
          <w:p w14:paraId="5AC618FC" w14:textId="77777777" w:rsidR="00132C99" w:rsidRPr="00BF3E75" w:rsidRDefault="00132C99" w:rsidP="00132C99">
            <w:pPr>
              <w:rPr>
                <w:rFonts w:ascii="Aptos" w:hAnsi="Aptos"/>
              </w:rPr>
            </w:pPr>
            <w:r w:rsidRPr="00BF3E75">
              <w:rPr>
                <w:rFonts w:ascii="Aptos" w:hAnsi="Aptos"/>
              </w:rPr>
              <w:t>9.8</w:t>
            </w:r>
          </w:p>
        </w:tc>
        <w:tc>
          <w:tcPr>
            <w:tcW w:w="761" w:type="dxa"/>
            <w:noWrap/>
            <w:hideMark/>
          </w:tcPr>
          <w:p w14:paraId="7CB95502" w14:textId="77777777" w:rsidR="00132C99" w:rsidRPr="00BF3E75" w:rsidRDefault="00132C99" w:rsidP="00132C99">
            <w:pPr>
              <w:rPr>
                <w:rFonts w:ascii="Aptos" w:hAnsi="Aptos"/>
              </w:rPr>
            </w:pPr>
            <w:r w:rsidRPr="00BF3E75">
              <w:rPr>
                <w:rFonts w:ascii="Aptos" w:hAnsi="Aptos"/>
                <w:lang w:val="en-US"/>
              </w:rPr>
              <w:t>108</w:t>
            </w:r>
          </w:p>
        </w:tc>
        <w:tc>
          <w:tcPr>
            <w:tcW w:w="761" w:type="dxa"/>
            <w:noWrap/>
            <w:hideMark/>
          </w:tcPr>
          <w:p w14:paraId="6CFF2948" w14:textId="77777777" w:rsidR="00132C99" w:rsidRPr="00BF3E75" w:rsidRDefault="00132C99" w:rsidP="00132C99">
            <w:pPr>
              <w:rPr>
                <w:rFonts w:ascii="Aptos" w:hAnsi="Aptos"/>
              </w:rPr>
            </w:pPr>
            <w:r w:rsidRPr="00BF3E75">
              <w:rPr>
                <w:rFonts w:ascii="Aptos" w:hAnsi="Aptos"/>
              </w:rPr>
              <w:t>10.4</w:t>
            </w:r>
          </w:p>
        </w:tc>
        <w:tc>
          <w:tcPr>
            <w:tcW w:w="761" w:type="dxa"/>
            <w:noWrap/>
            <w:hideMark/>
          </w:tcPr>
          <w:p w14:paraId="13DF9D3B" w14:textId="77777777" w:rsidR="00132C99" w:rsidRPr="00BF3E75" w:rsidRDefault="00132C99" w:rsidP="00132C99">
            <w:pPr>
              <w:rPr>
                <w:rFonts w:ascii="Aptos" w:hAnsi="Aptos"/>
              </w:rPr>
            </w:pPr>
            <w:r w:rsidRPr="00BF3E75">
              <w:rPr>
                <w:rFonts w:ascii="Aptos" w:hAnsi="Aptos"/>
                <w:lang w:val="en-US"/>
              </w:rPr>
              <w:t>210</w:t>
            </w:r>
          </w:p>
        </w:tc>
        <w:tc>
          <w:tcPr>
            <w:tcW w:w="761" w:type="dxa"/>
            <w:noWrap/>
            <w:hideMark/>
          </w:tcPr>
          <w:p w14:paraId="049F8D78" w14:textId="77777777" w:rsidR="00132C99" w:rsidRPr="00BF3E75" w:rsidRDefault="00132C99" w:rsidP="00132C99">
            <w:pPr>
              <w:rPr>
                <w:rFonts w:ascii="Aptos" w:hAnsi="Aptos"/>
              </w:rPr>
            </w:pPr>
            <w:r w:rsidRPr="00BF3E75">
              <w:rPr>
                <w:rFonts w:ascii="Aptos" w:hAnsi="Aptos"/>
              </w:rPr>
              <w:t>20.2</w:t>
            </w:r>
          </w:p>
        </w:tc>
        <w:tc>
          <w:tcPr>
            <w:tcW w:w="761" w:type="dxa"/>
            <w:noWrap/>
            <w:hideMark/>
          </w:tcPr>
          <w:p w14:paraId="7802EE6F" w14:textId="77777777" w:rsidR="00132C99" w:rsidRPr="00BF3E75" w:rsidRDefault="00132C99" w:rsidP="00132C99">
            <w:pPr>
              <w:rPr>
                <w:rFonts w:ascii="Aptos" w:hAnsi="Aptos"/>
              </w:rPr>
            </w:pPr>
            <w:r w:rsidRPr="00BF3E75">
              <w:rPr>
                <w:rFonts w:ascii="Aptos" w:hAnsi="Aptos"/>
                <w:lang w:val="en-US"/>
              </w:rPr>
              <w:t>282</w:t>
            </w:r>
          </w:p>
        </w:tc>
        <w:tc>
          <w:tcPr>
            <w:tcW w:w="761" w:type="dxa"/>
            <w:noWrap/>
            <w:hideMark/>
          </w:tcPr>
          <w:p w14:paraId="23822138" w14:textId="77777777" w:rsidR="00132C99" w:rsidRPr="00BF3E75" w:rsidRDefault="00132C99" w:rsidP="00132C99">
            <w:pPr>
              <w:rPr>
                <w:rFonts w:ascii="Aptos" w:hAnsi="Aptos"/>
              </w:rPr>
            </w:pPr>
            <w:r w:rsidRPr="00BF3E75">
              <w:rPr>
                <w:rFonts w:ascii="Aptos" w:hAnsi="Aptos"/>
              </w:rPr>
              <w:t>27.2</w:t>
            </w:r>
          </w:p>
        </w:tc>
        <w:tc>
          <w:tcPr>
            <w:tcW w:w="761" w:type="dxa"/>
            <w:noWrap/>
            <w:hideMark/>
          </w:tcPr>
          <w:p w14:paraId="524135CA" w14:textId="77777777" w:rsidR="00132C99" w:rsidRPr="00BF3E75" w:rsidRDefault="00132C99" w:rsidP="00132C99">
            <w:pPr>
              <w:rPr>
                <w:rFonts w:ascii="Aptos" w:hAnsi="Aptos"/>
              </w:rPr>
            </w:pPr>
            <w:r w:rsidRPr="00BF3E75">
              <w:rPr>
                <w:rFonts w:ascii="Aptos" w:hAnsi="Aptos"/>
                <w:lang w:val="en-US"/>
              </w:rPr>
              <w:t>335</w:t>
            </w:r>
          </w:p>
        </w:tc>
        <w:tc>
          <w:tcPr>
            <w:tcW w:w="761" w:type="dxa"/>
            <w:noWrap/>
            <w:hideMark/>
          </w:tcPr>
          <w:p w14:paraId="2AB9550F" w14:textId="77777777" w:rsidR="00132C99" w:rsidRPr="00BF3E75" w:rsidRDefault="00132C99" w:rsidP="00132C99">
            <w:pPr>
              <w:rPr>
                <w:rFonts w:ascii="Aptos" w:hAnsi="Aptos"/>
              </w:rPr>
            </w:pPr>
            <w:r w:rsidRPr="00BF3E75">
              <w:rPr>
                <w:rFonts w:ascii="Aptos" w:hAnsi="Aptos"/>
              </w:rPr>
              <w:t>32.3</w:t>
            </w:r>
          </w:p>
        </w:tc>
        <w:tc>
          <w:tcPr>
            <w:tcW w:w="761" w:type="dxa"/>
            <w:noWrap/>
            <w:hideMark/>
          </w:tcPr>
          <w:p w14:paraId="2300EFA7" w14:textId="77777777" w:rsidR="00132C99" w:rsidRPr="00BF3E75" w:rsidRDefault="00132C99" w:rsidP="00132C99">
            <w:pPr>
              <w:rPr>
                <w:rFonts w:ascii="Aptos" w:hAnsi="Aptos"/>
              </w:rPr>
            </w:pPr>
            <w:r w:rsidRPr="00BF3E75">
              <w:rPr>
                <w:rFonts w:ascii="Aptos" w:hAnsi="Aptos"/>
                <w:lang w:val="en-US"/>
              </w:rPr>
              <w:t>312</w:t>
            </w:r>
          </w:p>
        </w:tc>
        <w:tc>
          <w:tcPr>
            <w:tcW w:w="761" w:type="dxa"/>
            <w:noWrap/>
            <w:hideMark/>
          </w:tcPr>
          <w:p w14:paraId="75F68CEA" w14:textId="77777777" w:rsidR="00132C99" w:rsidRPr="00BF3E75" w:rsidRDefault="00132C99" w:rsidP="00132C99">
            <w:pPr>
              <w:rPr>
                <w:rFonts w:ascii="Aptos" w:hAnsi="Aptos"/>
              </w:rPr>
            </w:pPr>
            <w:r w:rsidRPr="00BF3E75">
              <w:rPr>
                <w:rFonts w:ascii="Aptos" w:hAnsi="Aptos"/>
              </w:rPr>
              <w:t>37.9</w:t>
            </w:r>
          </w:p>
        </w:tc>
        <w:tc>
          <w:tcPr>
            <w:tcW w:w="761" w:type="dxa"/>
            <w:noWrap/>
            <w:hideMark/>
          </w:tcPr>
          <w:p w14:paraId="0E88F681" w14:textId="77777777" w:rsidR="00132C99" w:rsidRPr="00BF3E75" w:rsidRDefault="00132C99" w:rsidP="00132C99">
            <w:pPr>
              <w:rPr>
                <w:rFonts w:ascii="Aptos" w:hAnsi="Aptos"/>
              </w:rPr>
            </w:pPr>
            <w:r w:rsidRPr="00BF3E75">
              <w:rPr>
                <w:rFonts w:ascii="Aptos" w:hAnsi="Aptos"/>
                <w:lang w:val="en-US"/>
              </w:rPr>
              <w:t>351</w:t>
            </w:r>
          </w:p>
        </w:tc>
        <w:tc>
          <w:tcPr>
            <w:tcW w:w="761" w:type="dxa"/>
            <w:noWrap/>
            <w:hideMark/>
          </w:tcPr>
          <w:p w14:paraId="37657254" w14:textId="77777777" w:rsidR="00132C99" w:rsidRPr="00BF3E75" w:rsidRDefault="00132C99" w:rsidP="00132C99">
            <w:pPr>
              <w:rPr>
                <w:rFonts w:ascii="Aptos" w:hAnsi="Aptos"/>
              </w:rPr>
            </w:pPr>
            <w:r w:rsidRPr="00BF3E75">
              <w:rPr>
                <w:rFonts w:ascii="Aptos" w:hAnsi="Aptos"/>
              </w:rPr>
              <w:t>34.9</w:t>
            </w:r>
          </w:p>
        </w:tc>
        <w:tc>
          <w:tcPr>
            <w:tcW w:w="761" w:type="dxa"/>
            <w:noWrap/>
            <w:hideMark/>
          </w:tcPr>
          <w:p w14:paraId="49DFD496" w14:textId="77777777" w:rsidR="00132C99" w:rsidRPr="00BF3E75" w:rsidRDefault="00132C99" w:rsidP="00132C99">
            <w:pPr>
              <w:rPr>
                <w:rFonts w:ascii="Aptos" w:hAnsi="Aptos"/>
              </w:rPr>
            </w:pPr>
            <w:r w:rsidRPr="00BF3E75">
              <w:rPr>
                <w:rFonts w:ascii="Aptos" w:hAnsi="Aptos"/>
                <w:lang w:val="en-US"/>
              </w:rPr>
              <w:t>313</w:t>
            </w:r>
          </w:p>
        </w:tc>
        <w:tc>
          <w:tcPr>
            <w:tcW w:w="761" w:type="dxa"/>
            <w:noWrap/>
            <w:hideMark/>
          </w:tcPr>
          <w:p w14:paraId="2AEB50B1" w14:textId="77777777" w:rsidR="00132C99" w:rsidRPr="00BF3E75" w:rsidRDefault="00132C99" w:rsidP="00132C99">
            <w:pPr>
              <w:rPr>
                <w:rFonts w:ascii="Aptos" w:hAnsi="Aptos"/>
              </w:rPr>
            </w:pPr>
            <w:r w:rsidRPr="00BF3E75">
              <w:rPr>
                <w:rFonts w:ascii="Aptos" w:hAnsi="Aptos"/>
              </w:rPr>
              <w:t>31.7</w:t>
            </w:r>
          </w:p>
        </w:tc>
      </w:tr>
      <w:tr w:rsidR="00132C99" w:rsidRPr="00BF3E75" w14:paraId="0F45A90D" w14:textId="77777777" w:rsidTr="00132C99">
        <w:trPr>
          <w:trHeight w:val="300"/>
        </w:trPr>
        <w:tc>
          <w:tcPr>
            <w:tcW w:w="1694" w:type="dxa"/>
            <w:noWrap/>
            <w:hideMark/>
          </w:tcPr>
          <w:p w14:paraId="693077C3" w14:textId="77777777" w:rsidR="00132C99" w:rsidRPr="00BF3E75" w:rsidRDefault="00132C99">
            <w:pPr>
              <w:rPr>
                <w:rFonts w:ascii="Aptos" w:hAnsi="Aptos"/>
                <w:b/>
                <w:bCs/>
              </w:rPr>
            </w:pPr>
            <w:r w:rsidRPr="00BF3E75">
              <w:rPr>
                <w:rFonts w:ascii="Aptos" w:hAnsi="Aptos"/>
                <w:b/>
                <w:bCs/>
                <w:lang w:val="en-US"/>
              </w:rPr>
              <w:t>Very good</w:t>
            </w:r>
          </w:p>
        </w:tc>
        <w:tc>
          <w:tcPr>
            <w:tcW w:w="760" w:type="dxa"/>
            <w:noWrap/>
            <w:hideMark/>
          </w:tcPr>
          <w:p w14:paraId="036F6895" w14:textId="77777777" w:rsidR="00132C99" w:rsidRPr="00BF3E75" w:rsidRDefault="00132C99" w:rsidP="00132C99">
            <w:pPr>
              <w:rPr>
                <w:rFonts w:ascii="Aptos" w:hAnsi="Aptos"/>
              </w:rPr>
            </w:pPr>
            <w:r w:rsidRPr="00BF3E75">
              <w:rPr>
                <w:rFonts w:ascii="Aptos" w:hAnsi="Aptos"/>
                <w:lang w:val="en-US"/>
              </w:rPr>
              <w:t>354</w:t>
            </w:r>
          </w:p>
        </w:tc>
        <w:tc>
          <w:tcPr>
            <w:tcW w:w="760" w:type="dxa"/>
            <w:noWrap/>
            <w:hideMark/>
          </w:tcPr>
          <w:p w14:paraId="640BCF74" w14:textId="77777777" w:rsidR="00132C99" w:rsidRPr="00BF3E75" w:rsidRDefault="00132C99" w:rsidP="00132C99">
            <w:pPr>
              <w:rPr>
                <w:rFonts w:ascii="Aptos" w:hAnsi="Aptos"/>
              </w:rPr>
            </w:pPr>
            <w:r w:rsidRPr="00BF3E75">
              <w:rPr>
                <w:rFonts w:ascii="Aptos" w:hAnsi="Aptos"/>
              </w:rPr>
              <w:t>34.3</w:t>
            </w:r>
          </w:p>
        </w:tc>
        <w:tc>
          <w:tcPr>
            <w:tcW w:w="760" w:type="dxa"/>
            <w:noWrap/>
            <w:hideMark/>
          </w:tcPr>
          <w:p w14:paraId="34227F3D" w14:textId="77777777" w:rsidR="00132C99" w:rsidRPr="00BF3E75" w:rsidRDefault="00132C99" w:rsidP="00132C99">
            <w:pPr>
              <w:rPr>
                <w:rFonts w:ascii="Aptos" w:hAnsi="Aptos"/>
              </w:rPr>
            </w:pPr>
            <w:r w:rsidRPr="00BF3E75">
              <w:rPr>
                <w:rFonts w:ascii="Aptos" w:hAnsi="Aptos"/>
                <w:lang w:val="en-US"/>
              </w:rPr>
              <w:t>236</w:t>
            </w:r>
          </w:p>
        </w:tc>
        <w:tc>
          <w:tcPr>
            <w:tcW w:w="760" w:type="dxa"/>
            <w:noWrap/>
            <w:hideMark/>
          </w:tcPr>
          <w:p w14:paraId="2A7828CB" w14:textId="77777777" w:rsidR="00132C99" w:rsidRPr="00BF3E75" w:rsidRDefault="00132C99" w:rsidP="00132C99">
            <w:pPr>
              <w:rPr>
                <w:rFonts w:ascii="Aptos" w:hAnsi="Aptos"/>
              </w:rPr>
            </w:pPr>
            <w:r w:rsidRPr="00BF3E75">
              <w:rPr>
                <w:rFonts w:ascii="Aptos" w:hAnsi="Aptos"/>
              </w:rPr>
              <w:t>22.7</w:t>
            </w:r>
          </w:p>
        </w:tc>
        <w:tc>
          <w:tcPr>
            <w:tcW w:w="761" w:type="dxa"/>
            <w:noWrap/>
            <w:hideMark/>
          </w:tcPr>
          <w:p w14:paraId="5EC1C138" w14:textId="77777777" w:rsidR="00132C99" w:rsidRPr="00BF3E75" w:rsidRDefault="00132C99" w:rsidP="00132C99">
            <w:pPr>
              <w:rPr>
                <w:rFonts w:ascii="Aptos" w:hAnsi="Aptos"/>
              </w:rPr>
            </w:pPr>
            <w:r w:rsidRPr="00BF3E75">
              <w:rPr>
                <w:rFonts w:ascii="Aptos" w:hAnsi="Aptos"/>
                <w:lang w:val="en-US"/>
              </w:rPr>
              <w:t>241</w:t>
            </w:r>
          </w:p>
        </w:tc>
        <w:tc>
          <w:tcPr>
            <w:tcW w:w="761" w:type="dxa"/>
            <w:noWrap/>
            <w:hideMark/>
          </w:tcPr>
          <w:p w14:paraId="4A1E7A81" w14:textId="77777777" w:rsidR="00132C99" w:rsidRPr="00BF3E75" w:rsidRDefault="00132C99" w:rsidP="00132C99">
            <w:pPr>
              <w:rPr>
                <w:rFonts w:ascii="Aptos" w:hAnsi="Aptos"/>
              </w:rPr>
            </w:pPr>
            <w:r w:rsidRPr="00BF3E75">
              <w:rPr>
                <w:rFonts w:ascii="Aptos" w:hAnsi="Aptos"/>
              </w:rPr>
              <w:t>23.3</w:t>
            </w:r>
          </w:p>
        </w:tc>
        <w:tc>
          <w:tcPr>
            <w:tcW w:w="761" w:type="dxa"/>
            <w:noWrap/>
            <w:hideMark/>
          </w:tcPr>
          <w:p w14:paraId="0E4E75B1" w14:textId="77777777" w:rsidR="00132C99" w:rsidRPr="00BF3E75" w:rsidRDefault="00132C99" w:rsidP="00132C99">
            <w:pPr>
              <w:rPr>
                <w:rFonts w:ascii="Aptos" w:hAnsi="Aptos"/>
              </w:rPr>
            </w:pPr>
            <w:r w:rsidRPr="00BF3E75">
              <w:rPr>
                <w:rFonts w:ascii="Aptos" w:hAnsi="Aptos"/>
                <w:lang w:val="en-US"/>
              </w:rPr>
              <w:t>303</w:t>
            </w:r>
          </w:p>
        </w:tc>
        <w:tc>
          <w:tcPr>
            <w:tcW w:w="761" w:type="dxa"/>
            <w:noWrap/>
            <w:hideMark/>
          </w:tcPr>
          <w:p w14:paraId="7305BE12" w14:textId="77777777" w:rsidR="00132C99" w:rsidRPr="00BF3E75" w:rsidRDefault="00132C99" w:rsidP="00132C99">
            <w:pPr>
              <w:rPr>
                <w:rFonts w:ascii="Aptos" w:hAnsi="Aptos"/>
              </w:rPr>
            </w:pPr>
            <w:r w:rsidRPr="00BF3E75">
              <w:rPr>
                <w:rFonts w:ascii="Aptos" w:hAnsi="Aptos"/>
              </w:rPr>
              <w:t>29.2</w:t>
            </w:r>
          </w:p>
        </w:tc>
        <w:tc>
          <w:tcPr>
            <w:tcW w:w="761" w:type="dxa"/>
            <w:noWrap/>
            <w:hideMark/>
          </w:tcPr>
          <w:p w14:paraId="3E59B046" w14:textId="77777777" w:rsidR="00132C99" w:rsidRPr="00BF3E75" w:rsidRDefault="00132C99" w:rsidP="00132C99">
            <w:pPr>
              <w:rPr>
                <w:rFonts w:ascii="Aptos" w:hAnsi="Aptos"/>
              </w:rPr>
            </w:pPr>
            <w:r w:rsidRPr="00BF3E75">
              <w:rPr>
                <w:rFonts w:ascii="Aptos" w:hAnsi="Aptos"/>
                <w:lang w:val="en-US"/>
              </w:rPr>
              <w:t>309</w:t>
            </w:r>
          </w:p>
        </w:tc>
        <w:tc>
          <w:tcPr>
            <w:tcW w:w="761" w:type="dxa"/>
            <w:noWrap/>
            <w:hideMark/>
          </w:tcPr>
          <w:p w14:paraId="11CC5176" w14:textId="77777777" w:rsidR="00132C99" w:rsidRPr="00BF3E75" w:rsidRDefault="00132C99" w:rsidP="00132C99">
            <w:pPr>
              <w:rPr>
                <w:rFonts w:ascii="Aptos" w:hAnsi="Aptos"/>
              </w:rPr>
            </w:pPr>
            <w:r w:rsidRPr="00BF3E75">
              <w:rPr>
                <w:rFonts w:ascii="Aptos" w:hAnsi="Aptos"/>
              </w:rPr>
              <w:t>29.8</w:t>
            </w:r>
          </w:p>
        </w:tc>
        <w:tc>
          <w:tcPr>
            <w:tcW w:w="761" w:type="dxa"/>
            <w:noWrap/>
            <w:hideMark/>
          </w:tcPr>
          <w:p w14:paraId="665DE226" w14:textId="77777777" w:rsidR="00132C99" w:rsidRPr="00BF3E75" w:rsidRDefault="00132C99" w:rsidP="00132C99">
            <w:pPr>
              <w:rPr>
                <w:rFonts w:ascii="Aptos" w:hAnsi="Aptos"/>
              </w:rPr>
            </w:pPr>
            <w:r w:rsidRPr="00BF3E75">
              <w:rPr>
                <w:rFonts w:ascii="Aptos" w:hAnsi="Aptos"/>
                <w:lang w:val="en-US"/>
              </w:rPr>
              <w:t>288</w:t>
            </w:r>
          </w:p>
        </w:tc>
        <w:tc>
          <w:tcPr>
            <w:tcW w:w="761" w:type="dxa"/>
            <w:noWrap/>
            <w:hideMark/>
          </w:tcPr>
          <w:p w14:paraId="3AB9B42E" w14:textId="77777777" w:rsidR="00132C99" w:rsidRPr="00BF3E75" w:rsidRDefault="00132C99" w:rsidP="00132C99">
            <w:pPr>
              <w:rPr>
                <w:rFonts w:ascii="Aptos" w:hAnsi="Aptos"/>
              </w:rPr>
            </w:pPr>
            <w:r w:rsidRPr="00BF3E75">
              <w:rPr>
                <w:rFonts w:ascii="Aptos" w:hAnsi="Aptos"/>
              </w:rPr>
              <w:t>27.7</w:t>
            </w:r>
          </w:p>
        </w:tc>
        <w:tc>
          <w:tcPr>
            <w:tcW w:w="761" w:type="dxa"/>
            <w:noWrap/>
            <w:hideMark/>
          </w:tcPr>
          <w:p w14:paraId="01422387" w14:textId="77777777" w:rsidR="00132C99" w:rsidRPr="00BF3E75" w:rsidRDefault="00132C99" w:rsidP="00132C99">
            <w:pPr>
              <w:rPr>
                <w:rFonts w:ascii="Aptos" w:hAnsi="Aptos"/>
              </w:rPr>
            </w:pPr>
            <w:r w:rsidRPr="00BF3E75">
              <w:rPr>
                <w:rFonts w:ascii="Aptos" w:hAnsi="Aptos"/>
                <w:lang w:val="en-US"/>
              </w:rPr>
              <w:t>248</w:t>
            </w:r>
          </w:p>
        </w:tc>
        <w:tc>
          <w:tcPr>
            <w:tcW w:w="761" w:type="dxa"/>
            <w:noWrap/>
            <w:hideMark/>
          </w:tcPr>
          <w:p w14:paraId="6159AB36" w14:textId="77777777" w:rsidR="00132C99" w:rsidRPr="00BF3E75" w:rsidRDefault="00132C99" w:rsidP="00132C99">
            <w:pPr>
              <w:rPr>
                <w:rFonts w:ascii="Aptos" w:hAnsi="Aptos"/>
              </w:rPr>
            </w:pPr>
            <w:r w:rsidRPr="00BF3E75">
              <w:rPr>
                <w:rFonts w:ascii="Aptos" w:hAnsi="Aptos"/>
              </w:rPr>
              <w:t>30.1</w:t>
            </w:r>
          </w:p>
        </w:tc>
        <w:tc>
          <w:tcPr>
            <w:tcW w:w="761" w:type="dxa"/>
            <w:noWrap/>
            <w:hideMark/>
          </w:tcPr>
          <w:p w14:paraId="480A2729" w14:textId="77777777" w:rsidR="00132C99" w:rsidRPr="00BF3E75" w:rsidRDefault="00132C99" w:rsidP="00132C99">
            <w:pPr>
              <w:rPr>
                <w:rFonts w:ascii="Aptos" w:hAnsi="Aptos"/>
              </w:rPr>
            </w:pPr>
            <w:r w:rsidRPr="00BF3E75">
              <w:rPr>
                <w:rFonts w:ascii="Aptos" w:hAnsi="Aptos"/>
                <w:lang w:val="en-US"/>
              </w:rPr>
              <w:t>312</w:t>
            </w:r>
          </w:p>
        </w:tc>
        <w:tc>
          <w:tcPr>
            <w:tcW w:w="761" w:type="dxa"/>
            <w:noWrap/>
            <w:hideMark/>
          </w:tcPr>
          <w:p w14:paraId="488D2E74" w14:textId="77777777" w:rsidR="00132C99" w:rsidRPr="00BF3E75" w:rsidRDefault="00132C99" w:rsidP="00132C99">
            <w:pPr>
              <w:rPr>
                <w:rFonts w:ascii="Aptos" w:hAnsi="Aptos"/>
              </w:rPr>
            </w:pPr>
            <w:r w:rsidRPr="00BF3E75">
              <w:rPr>
                <w:rFonts w:ascii="Aptos" w:hAnsi="Aptos"/>
              </w:rPr>
              <w:t>31.0</w:t>
            </w:r>
          </w:p>
        </w:tc>
        <w:tc>
          <w:tcPr>
            <w:tcW w:w="761" w:type="dxa"/>
            <w:noWrap/>
            <w:hideMark/>
          </w:tcPr>
          <w:p w14:paraId="6B3BFAD2" w14:textId="77777777" w:rsidR="00132C99" w:rsidRPr="00BF3E75" w:rsidRDefault="00132C99" w:rsidP="00132C99">
            <w:pPr>
              <w:rPr>
                <w:rFonts w:ascii="Aptos" w:hAnsi="Aptos"/>
              </w:rPr>
            </w:pPr>
            <w:r w:rsidRPr="00BF3E75">
              <w:rPr>
                <w:rFonts w:ascii="Aptos" w:hAnsi="Aptos"/>
                <w:lang w:val="en-US"/>
              </w:rPr>
              <w:t>258</w:t>
            </w:r>
          </w:p>
        </w:tc>
        <w:tc>
          <w:tcPr>
            <w:tcW w:w="761" w:type="dxa"/>
            <w:noWrap/>
            <w:hideMark/>
          </w:tcPr>
          <w:p w14:paraId="77122C98" w14:textId="77777777" w:rsidR="00132C99" w:rsidRPr="00BF3E75" w:rsidRDefault="00132C99" w:rsidP="00132C99">
            <w:pPr>
              <w:rPr>
                <w:rFonts w:ascii="Aptos" w:hAnsi="Aptos"/>
              </w:rPr>
            </w:pPr>
            <w:r w:rsidRPr="00BF3E75">
              <w:rPr>
                <w:rFonts w:ascii="Aptos" w:hAnsi="Aptos"/>
              </w:rPr>
              <w:t>26.1</w:t>
            </w:r>
          </w:p>
        </w:tc>
      </w:tr>
      <w:tr w:rsidR="00132C99" w:rsidRPr="00BF3E75" w14:paraId="1A3AAF21" w14:textId="77777777" w:rsidTr="00132C99">
        <w:trPr>
          <w:trHeight w:val="300"/>
        </w:trPr>
        <w:tc>
          <w:tcPr>
            <w:tcW w:w="1694" w:type="dxa"/>
            <w:noWrap/>
            <w:hideMark/>
          </w:tcPr>
          <w:p w14:paraId="7E730580" w14:textId="77777777" w:rsidR="00132C99" w:rsidRPr="00BF3E75" w:rsidRDefault="00132C99">
            <w:pPr>
              <w:rPr>
                <w:rFonts w:ascii="Aptos" w:hAnsi="Aptos"/>
                <w:b/>
                <w:bCs/>
              </w:rPr>
            </w:pPr>
            <w:r w:rsidRPr="00BF3E75">
              <w:rPr>
                <w:rFonts w:ascii="Aptos" w:hAnsi="Aptos"/>
                <w:b/>
                <w:bCs/>
                <w:lang w:val="en-US"/>
              </w:rPr>
              <w:t>Good</w:t>
            </w:r>
          </w:p>
        </w:tc>
        <w:tc>
          <w:tcPr>
            <w:tcW w:w="760" w:type="dxa"/>
            <w:noWrap/>
            <w:hideMark/>
          </w:tcPr>
          <w:p w14:paraId="1DA6FF08" w14:textId="77777777" w:rsidR="00132C99" w:rsidRPr="00BF3E75" w:rsidRDefault="00132C99" w:rsidP="00132C99">
            <w:pPr>
              <w:rPr>
                <w:rFonts w:ascii="Aptos" w:hAnsi="Aptos"/>
              </w:rPr>
            </w:pPr>
            <w:r w:rsidRPr="00BF3E75">
              <w:rPr>
                <w:rFonts w:ascii="Aptos" w:hAnsi="Aptos"/>
                <w:lang w:val="en-US"/>
              </w:rPr>
              <w:t>238</w:t>
            </w:r>
          </w:p>
        </w:tc>
        <w:tc>
          <w:tcPr>
            <w:tcW w:w="760" w:type="dxa"/>
            <w:noWrap/>
            <w:hideMark/>
          </w:tcPr>
          <w:p w14:paraId="2A928F61" w14:textId="77777777" w:rsidR="00132C99" w:rsidRPr="00BF3E75" w:rsidRDefault="00132C99" w:rsidP="00132C99">
            <w:pPr>
              <w:rPr>
                <w:rFonts w:ascii="Aptos" w:hAnsi="Aptos"/>
              </w:rPr>
            </w:pPr>
            <w:r w:rsidRPr="00BF3E75">
              <w:rPr>
                <w:rFonts w:ascii="Aptos" w:hAnsi="Aptos"/>
              </w:rPr>
              <w:t>23.1</w:t>
            </w:r>
          </w:p>
        </w:tc>
        <w:tc>
          <w:tcPr>
            <w:tcW w:w="760" w:type="dxa"/>
            <w:noWrap/>
            <w:hideMark/>
          </w:tcPr>
          <w:p w14:paraId="53933BED" w14:textId="77777777" w:rsidR="00132C99" w:rsidRPr="00BF3E75" w:rsidRDefault="00132C99" w:rsidP="00132C99">
            <w:pPr>
              <w:rPr>
                <w:rFonts w:ascii="Aptos" w:hAnsi="Aptos"/>
              </w:rPr>
            </w:pPr>
            <w:r w:rsidRPr="00BF3E75">
              <w:rPr>
                <w:rFonts w:ascii="Aptos" w:hAnsi="Aptos"/>
                <w:lang w:val="en-US"/>
              </w:rPr>
              <w:t>320</w:t>
            </w:r>
          </w:p>
        </w:tc>
        <w:tc>
          <w:tcPr>
            <w:tcW w:w="760" w:type="dxa"/>
            <w:noWrap/>
            <w:hideMark/>
          </w:tcPr>
          <w:p w14:paraId="526EDC12" w14:textId="77777777" w:rsidR="00132C99" w:rsidRPr="00BF3E75" w:rsidRDefault="00132C99" w:rsidP="00132C99">
            <w:pPr>
              <w:rPr>
                <w:rFonts w:ascii="Aptos" w:hAnsi="Aptos"/>
              </w:rPr>
            </w:pPr>
            <w:r w:rsidRPr="00BF3E75">
              <w:rPr>
                <w:rFonts w:ascii="Aptos" w:hAnsi="Aptos"/>
              </w:rPr>
              <w:t>30.8</w:t>
            </w:r>
          </w:p>
        </w:tc>
        <w:tc>
          <w:tcPr>
            <w:tcW w:w="761" w:type="dxa"/>
            <w:noWrap/>
            <w:hideMark/>
          </w:tcPr>
          <w:p w14:paraId="01FD8ABD" w14:textId="77777777" w:rsidR="00132C99" w:rsidRPr="00BF3E75" w:rsidRDefault="00132C99" w:rsidP="00132C99">
            <w:pPr>
              <w:rPr>
                <w:rFonts w:ascii="Aptos" w:hAnsi="Aptos"/>
              </w:rPr>
            </w:pPr>
            <w:r w:rsidRPr="00BF3E75">
              <w:rPr>
                <w:rFonts w:ascii="Aptos" w:hAnsi="Aptos"/>
                <w:lang w:val="en-US"/>
              </w:rPr>
              <w:t>282</w:t>
            </w:r>
          </w:p>
        </w:tc>
        <w:tc>
          <w:tcPr>
            <w:tcW w:w="761" w:type="dxa"/>
            <w:noWrap/>
            <w:hideMark/>
          </w:tcPr>
          <w:p w14:paraId="76C03339" w14:textId="77777777" w:rsidR="00132C99" w:rsidRPr="00BF3E75" w:rsidRDefault="00132C99" w:rsidP="00132C99">
            <w:pPr>
              <w:rPr>
                <w:rFonts w:ascii="Aptos" w:hAnsi="Aptos"/>
              </w:rPr>
            </w:pPr>
            <w:r w:rsidRPr="00BF3E75">
              <w:rPr>
                <w:rFonts w:ascii="Aptos" w:hAnsi="Aptos"/>
              </w:rPr>
              <w:t>27.2</w:t>
            </w:r>
          </w:p>
        </w:tc>
        <w:tc>
          <w:tcPr>
            <w:tcW w:w="761" w:type="dxa"/>
            <w:noWrap/>
            <w:hideMark/>
          </w:tcPr>
          <w:p w14:paraId="467A0540" w14:textId="77777777" w:rsidR="00132C99" w:rsidRPr="00BF3E75" w:rsidRDefault="00132C99" w:rsidP="00132C99">
            <w:pPr>
              <w:rPr>
                <w:rFonts w:ascii="Aptos" w:hAnsi="Aptos"/>
              </w:rPr>
            </w:pPr>
            <w:r w:rsidRPr="00BF3E75">
              <w:rPr>
                <w:rFonts w:ascii="Aptos" w:hAnsi="Aptos"/>
                <w:lang w:val="en-US"/>
              </w:rPr>
              <w:t>289</w:t>
            </w:r>
          </w:p>
        </w:tc>
        <w:tc>
          <w:tcPr>
            <w:tcW w:w="761" w:type="dxa"/>
            <w:noWrap/>
            <w:hideMark/>
          </w:tcPr>
          <w:p w14:paraId="52283640" w14:textId="77777777" w:rsidR="00132C99" w:rsidRPr="00BF3E75" w:rsidRDefault="00132C99" w:rsidP="00132C99">
            <w:pPr>
              <w:rPr>
                <w:rFonts w:ascii="Aptos" w:hAnsi="Aptos"/>
              </w:rPr>
            </w:pPr>
            <w:r w:rsidRPr="00BF3E75">
              <w:rPr>
                <w:rFonts w:ascii="Aptos" w:hAnsi="Aptos"/>
              </w:rPr>
              <w:t>27.8</w:t>
            </w:r>
          </w:p>
        </w:tc>
        <w:tc>
          <w:tcPr>
            <w:tcW w:w="761" w:type="dxa"/>
            <w:noWrap/>
            <w:hideMark/>
          </w:tcPr>
          <w:p w14:paraId="6BB61275" w14:textId="77777777" w:rsidR="00132C99" w:rsidRPr="00BF3E75" w:rsidRDefault="00132C99" w:rsidP="00132C99">
            <w:pPr>
              <w:rPr>
                <w:rFonts w:ascii="Aptos" w:hAnsi="Aptos"/>
              </w:rPr>
            </w:pPr>
            <w:r w:rsidRPr="00BF3E75">
              <w:rPr>
                <w:rFonts w:ascii="Aptos" w:hAnsi="Aptos"/>
                <w:lang w:val="en-US"/>
              </w:rPr>
              <w:t>228</w:t>
            </w:r>
          </w:p>
        </w:tc>
        <w:tc>
          <w:tcPr>
            <w:tcW w:w="761" w:type="dxa"/>
            <w:noWrap/>
            <w:hideMark/>
          </w:tcPr>
          <w:p w14:paraId="42EF1135" w14:textId="77777777" w:rsidR="00132C99" w:rsidRPr="00BF3E75" w:rsidRDefault="00132C99" w:rsidP="00132C99">
            <w:pPr>
              <w:rPr>
                <w:rFonts w:ascii="Aptos" w:hAnsi="Aptos"/>
              </w:rPr>
            </w:pPr>
            <w:r w:rsidRPr="00BF3E75">
              <w:rPr>
                <w:rFonts w:ascii="Aptos" w:hAnsi="Aptos"/>
              </w:rPr>
              <w:t>22.0</w:t>
            </w:r>
          </w:p>
        </w:tc>
        <w:tc>
          <w:tcPr>
            <w:tcW w:w="761" w:type="dxa"/>
            <w:noWrap/>
            <w:hideMark/>
          </w:tcPr>
          <w:p w14:paraId="6873FE16" w14:textId="77777777" w:rsidR="00132C99" w:rsidRPr="00BF3E75" w:rsidRDefault="00132C99" w:rsidP="00132C99">
            <w:pPr>
              <w:rPr>
                <w:rFonts w:ascii="Aptos" w:hAnsi="Aptos"/>
              </w:rPr>
            </w:pPr>
            <w:r w:rsidRPr="00BF3E75">
              <w:rPr>
                <w:rFonts w:ascii="Aptos" w:hAnsi="Aptos"/>
                <w:lang w:val="en-US"/>
              </w:rPr>
              <w:t>232</w:t>
            </w:r>
          </w:p>
        </w:tc>
        <w:tc>
          <w:tcPr>
            <w:tcW w:w="761" w:type="dxa"/>
            <w:noWrap/>
            <w:hideMark/>
          </w:tcPr>
          <w:p w14:paraId="44E7780B" w14:textId="77777777" w:rsidR="00132C99" w:rsidRPr="00BF3E75" w:rsidRDefault="00132C99" w:rsidP="00132C99">
            <w:pPr>
              <w:rPr>
                <w:rFonts w:ascii="Aptos" w:hAnsi="Aptos"/>
              </w:rPr>
            </w:pPr>
            <w:r w:rsidRPr="00BF3E75">
              <w:rPr>
                <w:rFonts w:ascii="Aptos" w:hAnsi="Aptos"/>
              </w:rPr>
              <w:t>22.4</w:t>
            </w:r>
          </w:p>
        </w:tc>
        <w:tc>
          <w:tcPr>
            <w:tcW w:w="761" w:type="dxa"/>
            <w:noWrap/>
            <w:hideMark/>
          </w:tcPr>
          <w:p w14:paraId="7EF526F8" w14:textId="77777777" w:rsidR="00132C99" w:rsidRPr="00BF3E75" w:rsidRDefault="00132C99" w:rsidP="00132C99">
            <w:pPr>
              <w:rPr>
                <w:rFonts w:ascii="Aptos" w:hAnsi="Aptos"/>
              </w:rPr>
            </w:pPr>
            <w:r w:rsidRPr="00BF3E75">
              <w:rPr>
                <w:rFonts w:ascii="Aptos" w:hAnsi="Aptos"/>
                <w:lang w:val="en-US"/>
              </w:rPr>
              <w:t>168</w:t>
            </w:r>
          </w:p>
        </w:tc>
        <w:tc>
          <w:tcPr>
            <w:tcW w:w="761" w:type="dxa"/>
            <w:noWrap/>
            <w:hideMark/>
          </w:tcPr>
          <w:p w14:paraId="1DE4E44B" w14:textId="77777777" w:rsidR="00132C99" w:rsidRPr="00BF3E75" w:rsidRDefault="00132C99" w:rsidP="00132C99">
            <w:pPr>
              <w:rPr>
                <w:rFonts w:ascii="Aptos" w:hAnsi="Aptos"/>
              </w:rPr>
            </w:pPr>
            <w:r w:rsidRPr="00BF3E75">
              <w:rPr>
                <w:rFonts w:ascii="Aptos" w:hAnsi="Aptos"/>
              </w:rPr>
              <w:t>20.4</w:t>
            </w:r>
          </w:p>
        </w:tc>
        <w:tc>
          <w:tcPr>
            <w:tcW w:w="761" w:type="dxa"/>
            <w:noWrap/>
            <w:hideMark/>
          </w:tcPr>
          <w:p w14:paraId="7116CFCF" w14:textId="77777777" w:rsidR="00132C99" w:rsidRPr="00BF3E75" w:rsidRDefault="00132C99" w:rsidP="00132C99">
            <w:pPr>
              <w:rPr>
                <w:rFonts w:ascii="Aptos" w:hAnsi="Aptos"/>
              </w:rPr>
            </w:pPr>
            <w:r w:rsidRPr="00BF3E75">
              <w:rPr>
                <w:rFonts w:ascii="Aptos" w:hAnsi="Aptos"/>
                <w:lang w:val="en-US"/>
              </w:rPr>
              <w:t>248</w:t>
            </w:r>
          </w:p>
        </w:tc>
        <w:tc>
          <w:tcPr>
            <w:tcW w:w="761" w:type="dxa"/>
            <w:noWrap/>
            <w:hideMark/>
          </w:tcPr>
          <w:p w14:paraId="132F2BBE" w14:textId="77777777" w:rsidR="00132C99" w:rsidRPr="00BF3E75" w:rsidRDefault="00132C99" w:rsidP="00132C99">
            <w:pPr>
              <w:rPr>
                <w:rFonts w:ascii="Aptos" w:hAnsi="Aptos"/>
              </w:rPr>
            </w:pPr>
            <w:r w:rsidRPr="00BF3E75">
              <w:rPr>
                <w:rFonts w:ascii="Aptos" w:hAnsi="Aptos"/>
              </w:rPr>
              <w:t>24.7</w:t>
            </w:r>
          </w:p>
        </w:tc>
        <w:tc>
          <w:tcPr>
            <w:tcW w:w="761" w:type="dxa"/>
            <w:noWrap/>
            <w:hideMark/>
          </w:tcPr>
          <w:p w14:paraId="13ADCF19" w14:textId="77777777" w:rsidR="00132C99" w:rsidRPr="00BF3E75" w:rsidRDefault="00132C99" w:rsidP="00132C99">
            <w:pPr>
              <w:rPr>
                <w:rFonts w:ascii="Aptos" w:hAnsi="Aptos"/>
              </w:rPr>
            </w:pPr>
            <w:r w:rsidRPr="00BF3E75">
              <w:rPr>
                <w:rFonts w:ascii="Aptos" w:hAnsi="Aptos"/>
                <w:lang w:val="en-US"/>
              </w:rPr>
              <w:t>223</w:t>
            </w:r>
          </w:p>
        </w:tc>
        <w:tc>
          <w:tcPr>
            <w:tcW w:w="761" w:type="dxa"/>
            <w:noWrap/>
            <w:hideMark/>
          </w:tcPr>
          <w:p w14:paraId="0DEEB8F8" w14:textId="77777777" w:rsidR="00132C99" w:rsidRPr="00BF3E75" w:rsidRDefault="00132C99" w:rsidP="00132C99">
            <w:pPr>
              <w:rPr>
                <w:rFonts w:ascii="Aptos" w:hAnsi="Aptos"/>
              </w:rPr>
            </w:pPr>
            <w:r w:rsidRPr="00BF3E75">
              <w:rPr>
                <w:rFonts w:ascii="Aptos" w:hAnsi="Aptos"/>
              </w:rPr>
              <w:t>22.6</w:t>
            </w:r>
          </w:p>
        </w:tc>
      </w:tr>
      <w:tr w:rsidR="00132C99" w:rsidRPr="00BF3E75" w14:paraId="74004F6A" w14:textId="77777777" w:rsidTr="00132C99">
        <w:trPr>
          <w:trHeight w:val="300"/>
        </w:trPr>
        <w:tc>
          <w:tcPr>
            <w:tcW w:w="1694" w:type="dxa"/>
            <w:noWrap/>
            <w:hideMark/>
          </w:tcPr>
          <w:p w14:paraId="585D3ED5" w14:textId="77777777" w:rsidR="00132C99" w:rsidRPr="00BF3E75" w:rsidRDefault="00132C99">
            <w:pPr>
              <w:rPr>
                <w:rFonts w:ascii="Aptos" w:hAnsi="Aptos"/>
                <w:b/>
                <w:bCs/>
              </w:rPr>
            </w:pPr>
            <w:r w:rsidRPr="00BF3E75">
              <w:rPr>
                <w:rFonts w:ascii="Aptos" w:hAnsi="Aptos"/>
                <w:b/>
                <w:bCs/>
                <w:lang w:val="en-US"/>
              </w:rPr>
              <w:t>Fair</w:t>
            </w:r>
          </w:p>
        </w:tc>
        <w:tc>
          <w:tcPr>
            <w:tcW w:w="760" w:type="dxa"/>
            <w:noWrap/>
            <w:hideMark/>
          </w:tcPr>
          <w:p w14:paraId="0C4053EA" w14:textId="77777777" w:rsidR="00132C99" w:rsidRPr="00BF3E75" w:rsidRDefault="00132C99" w:rsidP="00132C99">
            <w:pPr>
              <w:rPr>
                <w:rFonts w:ascii="Aptos" w:hAnsi="Aptos"/>
              </w:rPr>
            </w:pPr>
            <w:r w:rsidRPr="00BF3E75">
              <w:rPr>
                <w:rFonts w:ascii="Aptos" w:hAnsi="Aptos"/>
                <w:lang w:val="en-US"/>
              </w:rPr>
              <w:t>65</w:t>
            </w:r>
          </w:p>
        </w:tc>
        <w:tc>
          <w:tcPr>
            <w:tcW w:w="760" w:type="dxa"/>
            <w:noWrap/>
            <w:hideMark/>
          </w:tcPr>
          <w:p w14:paraId="1ADFE604" w14:textId="77777777" w:rsidR="00132C99" w:rsidRPr="00BF3E75" w:rsidRDefault="00132C99" w:rsidP="00132C99">
            <w:pPr>
              <w:rPr>
                <w:rFonts w:ascii="Aptos" w:hAnsi="Aptos"/>
              </w:rPr>
            </w:pPr>
            <w:r w:rsidRPr="00BF3E75">
              <w:rPr>
                <w:rFonts w:ascii="Aptos" w:hAnsi="Aptos"/>
              </w:rPr>
              <w:t>6.3</w:t>
            </w:r>
          </w:p>
        </w:tc>
        <w:tc>
          <w:tcPr>
            <w:tcW w:w="760" w:type="dxa"/>
            <w:noWrap/>
            <w:hideMark/>
          </w:tcPr>
          <w:p w14:paraId="1A87EF2A" w14:textId="77777777" w:rsidR="00132C99" w:rsidRPr="00BF3E75" w:rsidRDefault="00132C99" w:rsidP="00132C99">
            <w:pPr>
              <w:rPr>
                <w:rFonts w:ascii="Aptos" w:hAnsi="Aptos"/>
              </w:rPr>
            </w:pPr>
            <w:r w:rsidRPr="00BF3E75">
              <w:rPr>
                <w:rFonts w:ascii="Aptos" w:hAnsi="Aptos"/>
                <w:lang w:val="en-US"/>
              </w:rPr>
              <w:t>240</w:t>
            </w:r>
          </w:p>
        </w:tc>
        <w:tc>
          <w:tcPr>
            <w:tcW w:w="760" w:type="dxa"/>
            <w:noWrap/>
            <w:hideMark/>
          </w:tcPr>
          <w:p w14:paraId="6BEECB36" w14:textId="77777777" w:rsidR="00132C99" w:rsidRPr="00BF3E75" w:rsidRDefault="00132C99" w:rsidP="00132C99">
            <w:pPr>
              <w:rPr>
                <w:rFonts w:ascii="Aptos" w:hAnsi="Aptos"/>
              </w:rPr>
            </w:pPr>
            <w:r w:rsidRPr="00BF3E75">
              <w:rPr>
                <w:rFonts w:ascii="Aptos" w:hAnsi="Aptos"/>
              </w:rPr>
              <w:t>23.1</w:t>
            </w:r>
          </w:p>
        </w:tc>
        <w:tc>
          <w:tcPr>
            <w:tcW w:w="761" w:type="dxa"/>
            <w:noWrap/>
            <w:hideMark/>
          </w:tcPr>
          <w:p w14:paraId="42F6D638" w14:textId="77777777" w:rsidR="00132C99" w:rsidRPr="00BF3E75" w:rsidRDefault="00132C99" w:rsidP="00132C99">
            <w:pPr>
              <w:rPr>
                <w:rFonts w:ascii="Aptos" w:hAnsi="Aptos"/>
              </w:rPr>
            </w:pPr>
            <w:r w:rsidRPr="00BF3E75">
              <w:rPr>
                <w:rFonts w:ascii="Aptos" w:hAnsi="Aptos"/>
                <w:lang w:val="en-US"/>
              </w:rPr>
              <w:t>263</w:t>
            </w:r>
          </w:p>
        </w:tc>
        <w:tc>
          <w:tcPr>
            <w:tcW w:w="761" w:type="dxa"/>
            <w:noWrap/>
            <w:hideMark/>
          </w:tcPr>
          <w:p w14:paraId="12850913" w14:textId="77777777" w:rsidR="00132C99" w:rsidRPr="00BF3E75" w:rsidRDefault="00132C99" w:rsidP="00132C99">
            <w:pPr>
              <w:rPr>
                <w:rFonts w:ascii="Aptos" w:hAnsi="Aptos"/>
              </w:rPr>
            </w:pPr>
            <w:r w:rsidRPr="00BF3E75">
              <w:rPr>
                <w:rFonts w:ascii="Aptos" w:hAnsi="Aptos"/>
              </w:rPr>
              <w:t>25.4</w:t>
            </w:r>
          </w:p>
        </w:tc>
        <w:tc>
          <w:tcPr>
            <w:tcW w:w="761" w:type="dxa"/>
            <w:noWrap/>
            <w:hideMark/>
          </w:tcPr>
          <w:p w14:paraId="14B9D281" w14:textId="77777777" w:rsidR="00132C99" w:rsidRPr="00BF3E75" w:rsidRDefault="00132C99" w:rsidP="00132C99">
            <w:pPr>
              <w:rPr>
                <w:rFonts w:ascii="Aptos" w:hAnsi="Aptos"/>
              </w:rPr>
            </w:pPr>
            <w:r w:rsidRPr="00BF3E75">
              <w:rPr>
                <w:rFonts w:ascii="Aptos" w:hAnsi="Aptos"/>
                <w:lang w:val="en-US"/>
              </w:rPr>
              <w:t>165</w:t>
            </w:r>
          </w:p>
        </w:tc>
        <w:tc>
          <w:tcPr>
            <w:tcW w:w="761" w:type="dxa"/>
            <w:noWrap/>
            <w:hideMark/>
          </w:tcPr>
          <w:p w14:paraId="37CD65F9" w14:textId="77777777" w:rsidR="00132C99" w:rsidRPr="00BF3E75" w:rsidRDefault="00132C99" w:rsidP="00132C99">
            <w:pPr>
              <w:rPr>
                <w:rFonts w:ascii="Aptos" w:hAnsi="Aptos"/>
              </w:rPr>
            </w:pPr>
            <w:r w:rsidRPr="00BF3E75">
              <w:rPr>
                <w:rFonts w:ascii="Aptos" w:hAnsi="Aptos"/>
              </w:rPr>
              <w:t>15.9</w:t>
            </w:r>
          </w:p>
        </w:tc>
        <w:tc>
          <w:tcPr>
            <w:tcW w:w="761" w:type="dxa"/>
            <w:noWrap/>
            <w:hideMark/>
          </w:tcPr>
          <w:p w14:paraId="5DCDC364" w14:textId="77777777" w:rsidR="00132C99" w:rsidRPr="00BF3E75" w:rsidRDefault="00132C99" w:rsidP="00132C99">
            <w:pPr>
              <w:rPr>
                <w:rFonts w:ascii="Aptos" w:hAnsi="Aptos"/>
              </w:rPr>
            </w:pPr>
            <w:r w:rsidRPr="00BF3E75">
              <w:rPr>
                <w:rFonts w:ascii="Aptos" w:hAnsi="Aptos"/>
                <w:lang w:val="en-US"/>
              </w:rPr>
              <w:t>146</w:t>
            </w:r>
          </w:p>
        </w:tc>
        <w:tc>
          <w:tcPr>
            <w:tcW w:w="761" w:type="dxa"/>
            <w:noWrap/>
            <w:hideMark/>
          </w:tcPr>
          <w:p w14:paraId="39CDCD89" w14:textId="77777777" w:rsidR="00132C99" w:rsidRPr="00BF3E75" w:rsidRDefault="00132C99" w:rsidP="00132C99">
            <w:pPr>
              <w:rPr>
                <w:rFonts w:ascii="Aptos" w:hAnsi="Aptos"/>
              </w:rPr>
            </w:pPr>
            <w:r w:rsidRPr="00BF3E75">
              <w:rPr>
                <w:rFonts w:ascii="Aptos" w:hAnsi="Aptos"/>
              </w:rPr>
              <w:t>14.1</w:t>
            </w:r>
          </w:p>
        </w:tc>
        <w:tc>
          <w:tcPr>
            <w:tcW w:w="761" w:type="dxa"/>
            <w:noWrap/>
            <w:hideMark/>
          </w:tcPr>
          <w:p w14:paraId="2752E46D" w14:textId="77777777" w:rsidR="00132C99" w:rsidRPr="00BF3E75" w:rsidRDefault="00132C99" w:rsidP="00132C99">
            <w:pPr>
              <w:rPr>
                <w:rFonts w:ascii="Aptos" w:hAnsi="Aptos"/>
              </w:rPr>
            </w:pPr>
            <w:r w:rsidRPr="00BF3E75">
              <w:rPr>
                <w:rFonts w:ascii="Aptos" w:hAnsi="Aptos"/>
                <w:lang w:val="en-US"/>
              </w:rPr>
              <w:t>115</w:t>
            </w:r>
          </w:p>
        </w:tc>
        <w:tc>
          <w:tcPr>
            <w:tcW w:w="761" w:type="dxa"/>
            <w:noWrap/>
            <w:hideMark/>
          </w:tcPr>
          <w:p w14:paraId="3211F367" w14:textId="77777777" w:rsidR="00132C99" w:rsidRPr="00BF3E75" w:rsidRDefault="00132C99" w:rsidP="00132C99">
            <w:pPr>
              <w:rPr>
                <w:rFonts w:ascii="Aptos" w:hAnsi="Aptos"/>
              </w:rPr>
            </w:pPr>
            <w:r w:rsidRPr="00BF3E75">
              <w:rPr>
                <w:rFonts w:ascii="Aptos" w:hAnsi="Aptos"/>
              </w:rPr>
              <w:t>11.1</w:t>
            </w:r>
          </w:p>
        </w:tc>
        <w:tc>
          <w:tcPr>
            <w:tcW w:w="761" w:type="dxa"/>
            <w:noWrap/>
            <w:hideMark/>
          </w:tcPr>
          <w:p w14:paraId="75B38D08" w14:textId="77777777" w:rsidR="00132C99" w:rsidRPr="00BF3E75" w:rsidRDefault="00132C99" w:rsidP="00132C99">
            <w:pPr>
              <w:rPr>
                <w:rFonts w:ascii="Aptos" w:hAnsi="Aptos"/>
              </w:rPr>
            </w:pPr>
            <w:r w:rsidRPr="00BF3E75">
              <w:rPr>
                <w:rFonts w:ascii="Aptos" w:hAnsi="Aptos"/>
                <w:lang w:val="en-US"/>
              </w:rPr>
              <w:t>70</w:t>
            </w:r>
          </w:p>
        </w:tc>
        <w:tc>
          <w:tcPr>
            <w:tcW w:w="761" w:type="dxa"/>
            <w:noWrap/>
            <w:hideMark/>
          </w:tcPr>
          <w:p w14:paraId="04366B37" w14:textId="77777777" w:rsidR="00132C99" w:rsidRPr="00BF3E75" w:rsidRDefault="00132C99" w:rsidP="00132C99">
            <w:pPr>
              <w:rPr>
                <w:rFonts w:ascii="Aptos" w:hAnsi="Aptos"/>
              </w:rPr>
            </w:pPr>
            <w:r w:rsidRPr="00BF3E75">
              <w:rPr>
                <w:rFonts w:ascii="Aptos" w:hAnsi="Aptos"/>
              </w:rPr>
              <w:t>8.5</w:t>
            </w:r>
          </w:p>
        </w:tc>
        <w:tc>
          <w:tcPr>
            <w:tcW w:w="761" w:type="dxa"/>
            <w:noWrap/>
            <w:hideMark/>
          </w:tcPr>
          <w:p w14:paraId="36BBC179" w14:textId="77777777" w:rsidR="00132C99" w:rsidRPr="00BF3E75" w:rsidRDefault="00132C99" w:rsidP="00132C99">
            <w:pPr>
              <w:rPr>
                <w:rFonts w:ascii="Aptos" w:hAnsi="Aptos"/>
              </w:rPr>
            </w:pPr>
            <w:r w:rsidRPr="00BF3E75">
              <w:rPr>
                <w:rFonts w:ascii="Aptos" w:hAnsi="Aptos"/>
                <w:lang w:val="en-US"/>
              </w:rPr>
              <w:t>72</w:t>
            </w:r>
          </w:p>
        </w:tc>
        <w:tc>
          <w:tcPr>
            <w:tcW w:w="761" w:type="dxa"/>
            <w:noWrap/>
            <w:hideMark/>
          </w:tcPr>
          <w:p w14:paraId="5BFA040A" w14:textId="77777777" w:rsidR="00132C99" w:rsidRPr="00BF3E75" w:rsidRDefault="00132C99" w:rsidP="00132C99">
            <w:pPr>
              <w:rPr>
                <w:rFonts w:ascii="Aptos" w:hAnsi="Aptos"/>
              </w:rPr>
            </w:pPr>
            <w:r w:rsidRPr="00BF3E75">
              <w:rPr>
                <w:rFonts w:ascii="Aptos" w:hAnsi="Aptos"/>
              </w:rPr>
              <w:t>7.2</w:t>
            </w:r>
          </w:p>
        </w:tc>
        <w:tc>
          <w:tcPr>
            <w:tcW w:w="761" w:type="dxa"/>
            <w:noWrap/>
            <w:hideMark/>
          </w:tcPr>
          <w:p w14:paraId="2179DF9B" w14:textId="77777777" w:rsidR="00132C99" w:rsidRPr="00BF3E75" w:rsidRDefault="00132C99" w:rsidP="00132C99">
            <w:pPr>
              <w:rPr>
                <w:rFonts w:ascii="Aptos" w:hAnsi="Aptos"/>
              </w:rPr>
            </w:pPr>
            <w:r w:rsidRPr="00BF3E75">
              <w:rPr>
                <w:rFonts w:ascii="Aptos" w:hAnsi="Aptos"/>
                <w:lang w:val="en-US"/>
              </w:rPr>
              <w:t>115</w:t>
            </w:r>
          </w:p>
        </w:tc>
        <w:tc>
          <w:tcPr>
            <w:tcW w:w="761" w:type="dxa"/>
            <w:noWrap/>
            <w:hideMark/>
          </w:tcPr>
          <w:p w14:paraId="5B840D55" w14:textId="77777777" w:rsidR="00132C99" w:rsidRPr="00BF3E75" w:rsidRDefault="00132C99" w:rsidP="00132C99">
            <w:pPr>
              <w:rPr>
                <w:rFonts w:ascii="Aptos" w:hAnsi="Aptos"/>
              </w:rPr>
            </w:pPr>
            <w:r w:rsidRPr="00BF3E75">
              <w:rPr>
                <w:rFonts w:ascii="Aptos" w:hAnsi="Aptos"/>
              </w:rPr>
              <w:t>11.6</w:t>
            </w:r>
          </w:p>
        </w:tc>
      </w:tr>
      <w:tr w:rsidR="00132C99" w:rsidRPr="00BF3E75" w14:paraId="7EFB11FE" w14:textId="77777777" w:rsidTr="00132C99">
        <w:trPr>
          <w:trHeight w:val="300"/>
        </w:trPr>
        <w:tc>
          <w:tcPr>
            <w:tcW w:w="1694" w:type="dxa"/>
            <w:noWrap/>
            <w:hideMark/>
          </w:tcPr>
          <w:p w14:paraId="4AF39808" w14:textId="77777777" w:rsidR="00132C99" w:rsidRPr="00BF3E75" w:rsidRDefault="00132C99">
            <w:pPr>
              <w:rPr>
                <w:rFonts w:ascii="Aptos" w:hAnsi="Aptos"/>
                <w:b/>
                <w:bCs/>
              </w:rPr>
            </w:pPr>
            <w:r w:rsidRPr="00BF3E75">
              <w:rPr>
                <w:rFonts w:ascii="Aptos" w:hAnsi="Aptos"/>
                <w:b/>
                <w:bCs/>
                <w:lang w:val="en-US"/>
              </w:rPr>
              <w:t>Poor</w:t>
            </w:r>
          </w:p>
        </w:tc>
        <w:tc>
          <w:tcPr>
            <w:tcW w:w="760" w:type="dxa"/>
            <w:noWrap/>
            <w:hideMark/>
          </w:tcPr>
          <w:p w14:paraId="7E1C54ED" w14:textId="77777777" w:rsidR="00132C99" w:rsidRPr="00BF3E75" w:rsidRDefault="00132C99" w:rsidP="00132C99">
            <w:pPr>
              <w:rPr>
                <w:rFonts w:ascii="Aptos" w:hAnsi="Aptos"/>
              </w:rPr>
            </w:pPr>
            <w:r w:rsidRPr="00BF3E75">
              <w:rPr>
                <w:rFonts w:ascii="Aptos" w:hAnsi="Aptos"/>
                <w:lang w:val="en-US"/>
              </w:rPr>
              <w:t>20</w:t>
            </w:r>
          </w:p>
        </w:tc>
        <w:tc>
          <w:tcPr>
            <w:tcW w:w="760" w:type="dxa"/>
            <w:noWrap/>
            <w:hideMark/>
          </w:tcPr>
          <w:p w14:paraId="1FF30920" w14:textId="77777777" w:rsidR="00132C99" w:rsidRPr="00BF3E75" w:rsidRDefault="00132C99" w:rsidP="00132C99">
            <w:pPr>
              <w:rPr>
                <w:rFonts w:ascii="Aptos" w:hAnsi="Aptos"/>
              </w:rPr>
            </w:pPr>
            <w:r w:rsidRPr="00BF3E75">
              <w:rPr>
                <w:rFonts w:ascii="Aptos" w:hAnsi="Aptos"/>
              </w:rPr>
              <w:t>1.9</w:t>
            </w:r>
          </w:p>
        </w:tc>
        <w:tc>
          <w:tcPr>
            <w:tcW w:w="760" w:type="dxa"/>
            <w:noWrap/>
            <w:hideMark/>
          </w:tcPr>
          <w:p w14:paraId="49B1E25F" w14:textId="77777777" w:rsidR="00132C99" w:rsidRPr="00BF3E75" w:rsidRDefault="00132C99" w:rsidP="00132C99">
            <w:pPr>
              <w:rPr>
                <w:rFonts w:ascii="Aptos" w:hAnsi="Aptos"/>
              </w:rPr>
            </w:pPr>
            <w:r w:rsidRPr="00BF3E75">
              <w:rPr>
                <w:rFonts w:ascii="Aptos" w:hAnsi="Aptos"/>
                <w:lang w:val="en-US"/>
              </w:rPr>
              <w:t>140</w:t>
            </w:r>
          </w:p>
        </w:tc>
        <w:tc>
          <w:tcPr>
            <w:tcW w:w="760" w:type="dxa"/>
            <w:noWrap/>
            <w:hideMark/>
          </w:tcPr>
          <w:p w14:paraId="484636DF" w14:textId="77777777" w:rsidR="00132C99" w:rsidRPr="00BF3E75" w:rsidRDefault="00132C99" w:rsidP="00132C99">
            <w:pPr>
              <w:rPr>
                <w:rFonts w:ascii="Aptos" w:hAnsi="Aptos"/>
              </w:rPr>
            </w:pPr>
            <w:r w:rsidRPr="00BF3E75">
              <w:rPr>
                <w:rFonts w:ascii="Aptos" w:hAnsi="Aptos"/>
              </w:rPr>
              <w:t>13.5</w:t>
            </w:r>
          </w:p>
        </w:tc>
        <w:tc>
          <w:tcPr>
            <w:tcW w:w="761" w:type="dxa"/>
            <w:noWrap/>
            <w:hideMark/>
          </w:tcPr>
          <w:p w14:paraId="48B3D31E" w14:textId="77777777" w:rsidR="00132C99" w:rsidRPr="00BF3E75" w:rsidRDefault="00132C99" w:rsidP="00132C99">
            <w:pPr>
              <w:rPr>
                <w:rFonts w:ascii="Aptos" w:hAnsi="Aptos"/>
              </w:rPr>
            </w:pPr>
            <w:r w:rsidRPr="00BF3E75">
              <w:rPr>
                <w:rFonts w:ascii="Aptos" w:hAnsi="Aptos"/>
                <w:lang w:val="en-US"/>
              </w:rPr>
              <w:t>142</w:t>
            </w:r>
          </w:p>
        </w:tc>
        <w:tc>
          <w:tcPr>
            <w:tcW w:w="761" w:type="dxa"/>
            <w:noWrap/>
            <w:hideMark/>
          </w:tcPr>
          <w:p w14:paraId="35B6F207" w14:textId="77777777" w:rsidR="00132C99" w:rsidRPr="00BF3E75" w:rsidRDefault="00132C99" w:rsidP="00132C99">
            <w:pPr>
              <w:rPr>
                <w:rFonts w:ascii="Aptos" w:hAnsi="Aptos"/>
              </w:rPr>
            </w:pPr>
            <w:r w:rsidRPr="00BF3E75">
              <w:rPr>
                <w:rFonts w:ascii="Aptos" w:hAnsi="Aptos"/>
              </w:rPr>
              <w:t>13.7</w:t>
            </w:r>
          </w:p>
        </w:tc>
        <w:tc>
          <w:tcPr>
            <w:tcW w:w="761" w:type="dxa"/>
            <w:noWrap/>
            <w:hideMark/>
          </w:tcPr>
          <w:p w14:paraId="466FBF00" w14:textId="77777777" w:rsidR="00132C99" w:rsidRPr="00BF3E75" w:rsidRDefault="00132C99" w:rsidP="00132C99">
            <w:pPr>
              <w:rPr>
                <w:rFonts w:ascii="Aptos" w:hAnsi="Aptos"/>
              </w:rPr>
            </w:pPr>
            <w:r w:rsidRPr="00BF3E75">
              <w:rPr>
                <w:rFonts w:ascii="Aptos" w:hAnsi="Aptos"/>
                <w:lang w:val="en-US"/>
              </w:rPr>
              <w:t>72</w:t>
            </w:r>
          </w:p>
        </w:tc>
        <w:tc>
          <w:tcPr>
            <w:tcW w:w="761" w:type="dxa"/>
            <w:noWrap/>
            <w:hideMark/>
          </w:tcPr>
          <w:p w14:paraId="47FF2F47" w14:textId="77777777" w:rsidR="00132C99" w:rsidRPr="00BF3E75" w:rsidRDefault="00132C99" w:rsidP="00132C99">
            <w:pPr>
              <w:rPr>
                <w:rFonts w:ascii="Aptos" w:hAnsi="Aptos"/>
              </w:rPr>
            </w:pPr>
            <w:r w:rsidRPr="00BF3E75">
              <w:rPr>
                <w:rFonts w:ascii="Aptos" w:hAnsi="Aptos"/>
              </w:rPr>
              <w:t>6.9</w:t>
            </w:r>
          </w:p>
        </w:tc>
        <w:tc>
          <w:tcPr>
            <w:tcW w:w="761" w:type="dxa"/>
            <w:noWrap/>
            <w:hideMark/>
          </w:tcPr>
          <w:p w14:paraId="23C58D30" w14:textId="77777777" w:rsidR="00132C99" w:rsidRPr="00BF3E75" w:rsidRDefault="00132C99" w:rsidP="00132C99">
            <w:pPr>
              <w:rPr>
                <w:rFonts w:ascii="Aptos" w:hAnsi="Aptos"/>
              </w:rPr>
            </w:pPr>
            <w:r w:rsidRPr="00BF3E75">
              <w:rPr>
                <w:rFonts w:ascii="Aptos" w:hAnsi="Aptos"/>
                <w:lang w:val="en-US"/>
              </w:rPr>
              <w:t>71</w:t>
            </w:r>
          </w:p>
        </w:tc>
        <w:tc>
          <w:tcPr>
            <w:tcW w:w="761" w:type="dxa"/>
            <w:noWrap/>
            <w:hideMark/>
          </w:tcPr>
          <w:p w14:paraId="6CC62E78" w14:textId="77777777" w:rsidR="00132C99" w:rsidRPr="00BF3E75" w:rsidRDefault="00132C99" w:rsidP="00132C99">
            <w:pPr>
              <w:rPr>
                <w:rFonts w:ascii="Aptos" w:hAnsi="Aptos"/>
              </w:rPr>
            </w:pPr>
            <w:r w:rsidRPr="00BF3E75">
              <w:rPr>
                <w:rFonts w:ascii="Aptos" w:hAnsi="Aptos"/>
              </w:rPr>
              <w:t>6.9</w:t>
            </w:r>
          </w:p>
        </w:tc>
        <w:tc>
          <w:tcPr>
            <w:tcW w:w="761" w:type="dxa"/>
            <w:noWrap/>
            <w:hideMark/>
          </w:tcPr>
          <w:p w14:paraId="09F1AF1A" w14:textId="77777777" w:rsidR="00132C99" w:rsidRPr="00BF3E75" w:rsidRDefault="00132C99" w:rsidP="00132C99">
            <w:pPr>
              <w:rPr>
                <w:rFonts w:ascii="Aptos" w:hAnsi="Aptos"/>
              </w:rPr>
            </w:pPr>
            <w:r w:rsidRPr="00BF3E75">
              <w:rPr>
                <w:rFonts w:ascii="Aptos" w:hAnsi="Aptos"/>
                <w:lang w:val="en-US"/>
              </w:rPr>
              <w:t>68</w:t>
            </w:r>
          </w:p>
        </w:tc>
        <w:tc>
          <w:tcPr>
            <w:tcW w:w="761" w:type="dxa"/>
            <w:noWrap/>
            <w:hideMark/>
          </w:tcPr>
          <w:p w14:paraId="17D73584" w14:textId="77777777" w:rsidR="00132C99" w:rsidRPr="00BF3E75" w:rsidRDefault="00132C99" w:rsidP="00132C99">
            <w:pPr>
              <w:rPr>
                <w:rFonts w:ascii="Aptos" w:hAnsi="Aptos"/>
              </w:rPr>
            </w:pPr>
            <w:r w:rsidRPr="00BF3E75">
              <w:rPr>
                <w:rFonts w:ascii="Aptos" w:hAnsi="Aptos"/>
              </w:rPr>
              <w:t>6.6</w:t>
            </w:r>
          </w:p>
        </w:tc>
        <w:tc>
          <w:tcPr>
            <w:tcW w:w="761" w:type="dxa"/>
            <w:noWrap/>
            <w:hideMark/>
          </w:tcPr>
          <w:p w14:paraId="362CBDDA" w14:textId="77777777" w:rsidR="00132C99" w:rsidRPr="00BF3E75" w:rsidRDefault="00132C99" w:rsidP="00132C99">
            <w:pPr>
              <w:rPr>
                <w:rFonts w:ascii="Aptos" w:hAnsi="Aptos"/>
              </w:rPr>
            </w:pPr>
            <w:r w:rsidRPr="00BF3E75">
              <w:rPr>
                <w:rFonts w:ascii="Aptos" w:hAnsi="Aptos"/>
                <w:lang w:val="en-US"/>
              </w:rPr>
              <w:t>25</w:t>
            </w:r>
          </w:p>
        </w:tc>
        <w:tc>
          <w:tcPr>
            <w:tcW w:w="761" w:type="dxa"/>
            <w:noWrap/>
            <w:hideMark/>
          </w:tcPr>
          <w:p w14:paraId="6D7C372C" w14:textId="77777777" w:rsidR="00132C99" w:rsidRPr="00BF3E75" w:rsidRDefault="00132C99" w:rsidP="00132C99">
            <w:pPr>
              <w:rPr>
                <w:rFonts w:ascii="Aptos" w:hAnsi="Aptos"/>
              </w:rPr>
            </w:pPr>
            <w:r w:rsidRPr="00BF3E75">
              <w:rPr>
                <w:rFonts w:ascii="Aptos" w:hAnsi="Aptos"/>
              </w:rPr>
              <w:t>3.0</w:t>
            </w:r>
          </w:p>
        </w:tc>
        <w:tc>
          <w:tcPr>
            <w:tcW w:w="761" w:type="dxa"/>
            <w:noWrap/>
            <w:hideMark/>
          </w:tcPr>
          <w:p w14:paraId="515D912A" w14:textId="77777777" w:rsidR="00132C99" w:rsidRPr="00BF3E75" w:rsidRDefault="00132C99" w:rsidP="00132C99">
            <w:pPr>
              <w:rPr>
                <w:rFonts w:ascii="Aptos" w:hAnsi="Aptos"/>
              </w:rPr>
            </w:pPr>
            <w:r w:rsidRPr="00BF3E75">
              <w:rPr>
                <w:rFonts w:ascii="Aptos" w:hAnsi="Aptos"/>
                <w:lang w:val="en-US"/>
              </w:rPr>
              <w:t>22</w:t>
            </w:r>
          </w:p>
        </w:tc>
        <w:tc>
          <w:tcPr>
            <w:tcW w:w="761" w:type="dxa"/>
            <w:noWrap/>
            <w:hideMark/>
          </w:tcPr>
          <w:p w14:paraId="0D96CD9B" w14:textId="77777777" w:rsidR="00132C99" w:rsidRPr="00BF3E75" w:rsidRDefault="00132C99" w:rsidP="00132C99">
            <w:pPr>
              <w:rPr>
                <w:rFonts w:ascii="Aptos" w:hAnsi="Aptos"/>
              </w:rPr>
            </w:pPr>
            <w:r w:rsidRPr="00BF3E75">
              <w:rPr>
                <w:rFonts w:ascii="Aptos" w:hAnsi="Aptos"/>
              </w:rPr>
              <w:t>2.2</w:t>
            </w:r>
          </w:p>
        </w:tc>
        <w:tc>
          <w:tcPr>
            <w:tcW w:w="761" w:type="dxa"/>
            <w:noWrap/>
            <w:hideMark/>
          </w:tcPr>
          <w:p w14:paraId="6D5A6283" w14:textId="77777777" w:rsidR="00132C99" w:rsidRPr="00BF3E75" w:rsidRDefault="00132C99" w:rsidP="00132C99">
            <w:pPr>
              <w:rPr>
                <w:rFonts w:ascii="Aptos" w:hAnsi="Aptos"/>
              </w:rPr>
            </w:pPr>
            <w:r w:rsidRPr="00BF3E75">
              <w:rPr>
                <w:rFonts w:ascii="Aptos" w:hAnsi="Aptos"/>
                <w:lang w:val="en-US"/>
              </w:rPr>
              <w:t>79</w:t>
            </w:r>
          </w:p>
        </w:tc>
        <w:tc>
          <w:tcPr>
            <w:tcW w:w="761" w:type="dxa"/>
            <w:noWrap/>
            <w:hideMark/>
          </w:tcPr>
          <w:p w14:paraId="3F822610" w14:textId="77777777" w:rsidR="00132C99" w:rsidRPr="00BF3E75" w:rsidRDefault="00132C99" w:rsidP="00132C99">
            <w:pPr>
              <w:rPr>
                <w:rFonts w:ascii="Aptos" w:hAnsi="Aptos"/>
              </w:rPr>
            </w:pPr>
            <w:r w:rsidRPr="00BF3E75">
              <w:rPr>
                <w:rFonts w:ascii="Aptos" w:hAnsi="Aptos"/>
              </w:rPr>
              <w:t>8.0</w:t>
            </w:r>
          </w:p>
        </w:tc>
      </w:tr>
      <w:tr w:rsidR="00132C99" w:rsidRPr="00BF3E75" w14:paraId="6CC3F293" w14:textId="77777777" w:rsidTr="00132C99">
        <w:trPr>
          <w:trHeight w:val="300"/>
        </w:trPr>
        <w:tc>
          <w:tcPr>
            <w:tcW w:w="1694" w:type="dxa"/>
            <w:noWrap/>
            <w:hideMark/>
          </w:tcPr>
          <w:p w14:paraId="00EE49D8" w14:textId="77777777" w:rsidR="00132C99" w:rsidRPr="00BF3E75" w:rsidRDefault="00132C99">
            <w:pPr>
              <w:rPr>
                <w:rFonts w:ascii="Aptos" w:hAnsi="Aptos"/>
              </w:rPr>
            </w:pPr>
            <w:r w:rsidRPr="00BF3E75">
              <w:rPr>
                <w:rFonts w:ascii="Aptos" w:hAnsi="Aptos"/>
              </w:rPr>
              <w:t>Total excl. NA/don't know</w:t>
            </w:r>
          </w:p>
        </w:tc>
        <w:tc>
          <w:tcPr>
            <w:tcW w:w="760" w:type="dxa"/>
            <w:noWrap/>
            <w:hideMark/>
          </w:tcPr>
          <w:p w14:paraId="50938DA7" w14:textId="77777777" w:rsidR="00132C99" w:rsidRPr="00BF3E75" w:rsidRDefault="00132C99" w:rsidP="00132C99">
            <w:pPr>
              <w:rPr>
                <w:rFonts w:ascii="Aptos" w:hAnsi="Aptos"/>
              </w:rPr>
            </w:pPr>
            <w:r w:rsidRPr="00BF3E75">
              <w:rPr>
                <w:rFonts w:ascii="Aptos" w:hAnsi="Aptos"/>
              </w:rPr>
              <w:t>1032</w:t>
            </w:r>
          </w:p>
        </w:tc>
        <w:tc>
          <w:tcPr>
            <w:tcW w:w="760" w:type="dxa"/>
            <w:noWrap/>
            <w:hideMark/>
          </w:tcPr>
          <w:p w14:paraId="47AE23A0" w14:textId="77777777" w:rsidR="00132C99" w:rsidRPr="00BF3E75" w:rsidRDefault="00132C99" w:rsidP="00132C99">
            <w:pPr>
              <w:rPr>
                <w:rFonts w:ascii="Aptos" w:hAnsi="Aptos"/>
              </w:rPr>
            </w:pPr>
          </w:p>
        </w:tc>
        <w:tc>
          <w:tcPr>
            <w:tcW w:w="760" w:type="dxa"/>
            <w:noWrap/>
            <w:hideMark/>
          </w:tcPr>
          <w:p w14:paraId="7E997BE6" w14:textId="77777777" w:rsidR="00132C99" w:rsidRPr="00BF3E75" w:rsidRDefault="00132C99" w:rsidP="00132C99">
            <w:pPr>
              <w:rPr>
                <w:rFonts w:ascii="Aptos" w:hAnsi="Aptos"/>
              </w:rPr>
            </w:pPr>
            <w:r w:rsidRPr="00BF3E75">
              <w:rPr>
                <w:rFonts w:ascii="Aptos" w:hAnsi="Aptos"/>
              </w:rPr>
              <w:t>1038</w:t>
            </w:r>
          </w:p>
        </w:tc>
        <w:tc>
          <w:tcPr>
            <w:tcW w:w="760" w:type="dxa"/>
            <w:noWrap/>
            <w:hideMark/>
          </w:tcPr>
          <w:p w14:paraId="61333165"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03FADFDD" w14:textId="77777777" w:rsidR="00132C99" w:rsidRPr="00BF3E75" w:rsidRDefault="00132C99" w:rsidP="00132C99">
            <w:pPr>
              <w:rPr>
                <w:rFonts w:ascii="Aptos" w:hAnsi="Aptos"/>
              </w:rPr>
            </w:pPr>
            <w:r w:rsidRPr="00BF3E75">
              <w:rPr>
                <w:rFonts w:ascii="Aptos" w:hAnsi="Aptos"/>
              </w:rPr>
              <w:t>1036</w:t>
            </w:r>
          </w:p>
        </w:tc>
        <w:tc>
          <w:tcPr>
            <w:tcW w:w="761" w:type="dxa"/>
            <w:noWrap/>
            <w:hideMark/>
          </w:tcPr>
          <w:p w14:paraId="4A6AD18A"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7EF57412" w14:textId="77777777" w:rsidR="00132C99" w:rsidRPr="00BF3E75" w:rsidRDefault="00132C99" w:rsidP="00132C99">
            <w:pPr>
              <w:rPr>
                <w:rFonts w:ascii="Aptos" w:hAnsi="Aptos"/>
              </w:rPr>
            </w:pPr>
            <w:r w:rsidRPr="00BF3E75">
              <w:rPr>
                <w:rFonts w:ascii="Aptos" w:hAnsi="Aptos"/>
              </w:rPr>
              <w:t>1039</w:t>
            </w:r>
          </w:p>
        </w:tc>
        <w:tc>
          <w:tcPr>
            <w:tcW w:w="761" w:type="dxa"/>
            <w:noWrap/>
            <w:hideMark/>
          </w:tcPr>
          <w:p w14:paraId="2972C7AF"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336342D7" w14:textId="77777777" w:rsidR="00132C99" w:rsidRPr="00BF3E75" w:rsidRDefault="00132C99" w:rsidP="00132C99">
            <w:pPr>
              <w:rPr>
                <w:rFonts w:ascii="Aptos" w:hAnsi="Aptos"/>
              </w:rPr>
            </w:pPr>
            <w:r w:rsidRPr="00BF3E75">
              <w:rPr>
                <w:rFonts w:ascii="Aptos" w:hAnsi="Aptos"/>
              </w:rPr>
              <w:t>1036</w:t>
            </w:r>
          </w:p>
        </w:tc>
        <w:tc>
          <w:tcPr>
            <w:tcW w:w="761" w:type="dxa"/>
            <w:noWrap/>
            <w:hideMark/>
          </w:tcPr>
          <w:p w14:paraId="020809C7"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096BB857" w14:textId="77777777" w:rsidR="00132C99" w:rsidRPr="00BF3E75" w:rsidRDefault="00132C99" w:rsidP="00132C99">
            <w:pPr>
              <w:rPr>
                <w:rFonts w:ascii="Aptos" w:hAnsi="Aptos"/>
              </w:rPr>
            </w:pPr>
            <w:r w:rsidRPr="00BF3E75">
              <w:rPr>
                <w:rFonts w:ascii="Aptos" w:hAnsi="Aptos"/>
              </w:rPr>
              <w:t>1038</w:t>
            </w:r>
          </w:p>
        </w:tc>
        <w:tc>
          <w:tcPr>
            <w:tcW w:w="761" w:type="dxa"/>
            <w:noWrap/>
            <w:hideMark/>
          </w:tcPr>
          <w:p w14:paraId="048B990F"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7A7B8870" w14:textId="77777777" w:rsidR="00132C99" w:rsidRPr="00BF3E75" w:rsidRDefault="00132C99" w:rsidP="00132C99">
            <w:pPr>
              <w:rPr>
                <w:rFonts w:ascii="Aptos" w:hAnsi="Aptos"/>
              </w:rPr>
            </w:pPr>
            <w:r w:rsidRPr="00BF3E75">
              <w:rPr>
                <w:rFonts w:ascii="Aptos" w:hAnsi="Aptos"/>
              </w:rPr>
              <w:t>823</w:t>
            </w:r>
          </w:p>
        </w:tc>
        <w:tc>
          <w:tcPr>
            <w:tcW w:w="761" w:type="dxa"/>
            <w:noWrap/>
            <w:hideMark/>
          </w:tcPr>
          <w:p w14:paraId="702E23E1"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352356F7" w14:textId="77777777" w:rsidR="00132C99" w:rsidRPr="00BF3E75" w:rsidRDefault="00132C99" w:rsidP="00132C99">
            <w:pPr>
              <w:rPr>
                <w:rFonts w:ascii="Aptos" w:hAnsi="Aptos"/>
              </w:rPr>
            </w:pPr>
            <w:r w:rsidRPr="00BF3E75">
              <w:rPr>
                <w:rFonts w:ascii="Aptos" w:hAnsi="Aptos"/>
              </w:rPr>
              <w:t>1005</w:t>
            </w:r>
          </w:p>
        </w:tc>
        <w:tc>
          <w:tcPr>
            <w:tcW w:w="761" w:type="dxa"/>
            <w:noWrap/>
            <w:hideMark/>
          </w:tcPr>
          <w:p w14:paraId="27CC0EAF"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5A5C17F4" w14:textId="77777777" w:rsidR="00132C99" w:rsidRPr="00BF3E75" w:rsidRDefault="00132C99" w:rsidP="00132C99">
            <w:pPr>
              <w:rPr>
                <w:rFonts w:ascii="Aptos" w:hAnsi="Aptos"/>
              </w:rPr>
            </w:pPr>
            <w:r w:rsidRPr="00BF3E75">
              <w:rPr>
                <w:rFonts w:ascii="Aptos" w:hAnsi="Aptos"/>
              </w:rPr>
              <w:t>988</w:t>
            </w:r>
          </w:p>
        </w:tc>
        <w:tc>
          <w:tcPr>
            <w:tcW w:w="761" w:type="dxa"/>
            <w:noWrap/>
            <w:hideMark/>
          </w:tcPr>
          <w:p w14:paraId="1A0FD751" w14:textId="77777777" w:rsidR="00132C99" w:rsidRPr="00BF3E75" w:rsidRDefault="00132C99" w:rsidP="00132C99">
            <w:pPr>
              <w:rPr>
                <w:rFonts w:ascii="Aptos" w:hAnsi="Aptos"/>
              </w:rPr>
            </w:pPr>
            <w:r w:rsidRPr="00BF3E75">
              <w:rPr>
                <w:rFonts w:ascii="Aptos" w:hAnsi="Aptos"/>
              </w:rPr>
              <w:t>100</w:t>
            </w:r>
          </w:p>
        </w:tc>
      </w:tr>
      <w:tr w:rsidR="00132C99" w:rsidRPr="00BF3E75" w14:paraId="2413084D" w14:textId="77777777" w:rsidTr="00132C99">
        <w:trPr>
          <w:trHeight w:val="300"/>
        </w:trPr>
        <w:tc>
          <w:tcPr>
            <w:tcW w:w="1694" w:type="dxa"/>
            <w:noWrap/>
            <w:hideMark/>
          </w:tcPr>
          <w:p w14:paraId="343DDB6D" w14:textId="77777777" w:rsidR="00132C99" w:rsidRPr="00BF3E75" w:rsidRDefault="00132C99">
            <w:pPr>
              <w:rPr>
                <w:rFonts w:ascii="Aptos" w:hAnsi="Aptos"/>
              </w:rPr>
            </w:pPr>
            <w:r w:rsidRPr="00BF3E75">
              <w:rPr>
                <w:rFonts w:ascii="Aptos" w:hAnsi="Aptos"/>
                <w:lang w:val="en-US"/>
              </w:rPr>
              <w:t>NA/don't know</w:t>
            </w:r>
          </w:p>
        </w:tc>
        <w:tc>
          <w:tcPr>
            <w:tcW w:w="760" w:type="dxa"/>
            <w:noWrap/>
            <w:hideMark/>
          </w:tcPr>
          <w:p w14:paraId="4417BF56" w14:textId="77777777" w:rsidR="00132C99" w:rsidRPr="00BF3E75" w:rsidRDefault="00132C99" w:rsidP="00132C99">
            <w:pPr>
              <w:rPr>
                <w:rFonts w:ascii="Aptos" w:hAnsi="Aptos"/>
              </w:rPr>
            </w:pPr>
            <w:r w:rsidRPr="00BF3E75">
              <w:rPr>
                <w:rFonts w:ascii="Aptos" w:hAnsi="Aptos"/>
                <w:lang w:val="en-US"/>
              </w:rPr>
              <w:t>8</w:t>
            </w:r>
          </w:p>
        </w:tc>
        <w:tc>
          <w:tcPr>
            <w:tcW w:w="760" w:type="dxa"/>
            <w:noWrap/>
            <w:hideMark/>
          </w:tcPr>
          <w:p w14:paraId="5E141ECE" w14:textId="77777777" w:rsidR="00132C99" w:rsidRPr="00BF3E75" w:rsidRDefault="00132C99" w:rsidP="00132C99">
            <w:pPr>
              <w:rPr>
                <w:rFonts w:ascii="Aptos" w:hAnsi="Aptos"/>
              </w:rPr>
            </w:pPr>
          </w:p>
        </w:tc>
        <w:tc>
          <w:tcPr>
            <w:tcW w:w="760" w:type="dxa"/>
            <w:noWrap/>
            <w:hideMark/>
          </w:tcPr>
          <w:p w14:paraId="44EEB980" w14:textId="77777777" w:rsidR="00132C99" w:rsidRPr="00BF3E75" w:rsidRDefault="00132C99" w:rsidP="00132C99">
            <w:pPr>
              <w:rPr>
                <w:rFonts w:ascii="Aptos" w:hAnsi="Aptos"/>
              </w:rPr>
            </w:pPr>
            <w:r w:rsidRPr="00BF3E75">
              <w:rPr>
                <w:rFonts w:ascii="Aptos" w:hAnsi="Aptos"/>
                <w:lang w:val="en-US"/>
              </w:rPr>
              <w:t>2</w:t>
            </w:r>
          </w:p>
        </w:tc>
        <w:tc>
          <w:tcPr>
            <w:tcW w:w="760" w:type="dxa"/>
            <w:noWrap/>
            <w:hideMark/>
          </w:tcPr>
          <w:p w14:paraId="154F3639" w14:textId="77777777" w:rsidR="00132C99" w:rsidRPr="00BF3E75" w:rsidRDefault="00132C99" w:rsidP="00132C99">
            <w:pPr>
              <w:rPr>
                <w:rFonts w:ascii="Aptos" w:hAnsi="Aptos"/>
              </w:rPr>
            </w:pPr>
          </w:p>
        </w:tc>
        <w:tc>
          <w:tcPr>
            <w:tcW w:w="761" w:type="dxa"/>
            <w:noWrap/>
            <w:hideMark/>
          </w:tcPr>
          <w:p w14:paraId="1ADFF091" w14:textId="77777777" w:rsidR="00132C99" w:rsidRPr="00BF3E75" w:rsidRDefault="00132C99" w:rsidP="00132C99">
            <w:pPr>
              <w:rPr>
                <w:rFonts w:ascii="Aptos" w:hAnsi="Aptos"/>
              </w:rPr>
            </w:pPr>
            <w:r w:rsidRPr="00BF3E75">
              <w:rPr>
                <w:rFonts w:ascii="Aptos" w:hAnsi="Aptos"/>
                <w:lang w:val="en-US"/>
              </w:rPr>
              <w:t>4</w:t>
            </w:r>
          </w:p>
        </w:tc>
        <w:tc>
          <w:tcPr>
            <w:tcW w:w="761" w:type="dxa"/>
            <w:noWrap/>
            <w:hideMark/>
          </w:tcPr>
          <w:p w14:paraId="1C1CA592" w14:textId="77777777" w:rsidR="00132C99" w:rsidRPr="00BF3E75" w:rsidRDefault="00132C99" w:rsidP="00132C99">
            <w:pPr>
              <w:rPr>
                <w:rFonts w:ascii="Aptos" w:hAnsi="Aptos"/>
              </w:rPr>
            </w:pPr>
          </w:p>
        </w:tc>
        <w:tc>
          <w:tcPr>
            <w:tcW w:w="761" w:type="dxa"/>
            <w:noWrap/>
            <w:hideMark/>
          </w:tcPr>
          <w:p w14:paraId="1208A30A" w14:textId="77777777" w:rsidR="00132C99" w:rsidRPr="00BF3E75" w:rsidRDefault="00132C99" w:rsidP="00132C99">
            <w:pPr>
              <w:rPr>
                <w:rFonts w:ascii="Aptos" w:hAnsi="Aptos"/>
              </w:rPr>
            </w:pPr>
            <w:r w:rsidRPr="00BF3E75">
              <w:rPr>
                <w:rFonts w:ascii="Aptos" w:hAnsi="Aptos"/>
                <w:lang w:val="en-US"/>
              </w:rPr>
              <w:t>1</w:t>
            </w:r>
          </w:p>
        </w:tc>
        <w:tc>
          <w:tcPr>
            <w:tcW w:w="761" w:type="dxa"/>
            <w:noWrap/>
            <w:hideMark/>
          </w:tcPr>
          <w:p w14:paraId="706377AB" w14:textId="77777777" w:rsidR="00132C99" w:rsidRPr="00BF3E75" w:rsidRDefault="00132C99" w:rsidP="00132C99">
            <w:pPr>
              <w:rPr>
                <w:rFonts w:ascii="Aptos" w:hAnsi="Aptos"/>
              </w:rPr>
            </w:pPr>
          </w:p>
        </w:tc>
        <w:tc>
          <w:tcPr>
            <w:tcW w:w="761" w:type="dxa"/>
            <w:noWrap/>
            <w:hideMark/>
          </w:tcPr>
          <w:p w14:paraId="32F2CE70" w14:textId="77777777" w:rsidR="00132C99" w:rsidRPr="00BF3E75" w:rsidRDefault="00132C99" w:rsidP="00132C99">
            <w:pPr>
              <w:rPr>
                <w:rFonts w:ascii="Aptos" w:hAnsi="Aptos"/>
              </w:rPr>
            </w:pPr>
            <w:r w:rsidRPr="00BF3E75">
              <w:rPr>
                <w:rFonts w:ascii="Aptos" w:hAnsi="Aptos"/>
                <w:lang w:val="en-US"/>
              </w:rPr>
              <w:t>4</w:t>
            </w:r>
          </w:p>
        </w:tc>
        <w:tc>
          <w:tcPr>
            <w:tcW w:w="761" w:type="dxa"/>
            <w:noWrap/>
            <w:hideMark/>
          </w:tcPr>
          <w:p w14:paraId="27E66725" w14:textId="77777777" w:rsidR="00132C99" w:rsidRPr="00BF3E75" w:rsidRDefault="00132C99" w:rsidP="00132C99">
            <w:pPr>
              <w:rPr>
                <w:rFonts w:ascii="Aptos" w:hAnsi="Aptos"/>
              </w:rPr>
            </w:pPr>
          </w:p>
        </w:tc>
        <w:tc>
          <w:tcPr>
            <w:tcW w:w="761" w:type="dxa"/>
            <w:noWrap/>
            <w:hideMark/>
          </w:tcPr>
          <w:p w14:paraId="4D0FC2B8" w14:textId="77777777" w:rsidR="00132C99" w:rsidRPr="00BF3E75" w:rsidRDefault="00132C99" w:rsidP="00132C99">
            <w:pPr>
              <w:rPr>
                <w:rFonts w:ascii="Aptos" w:hAnsi="Aptos"/>
              </w:rPr>
            </w:pPr>
            <w:r w:rsidRPr="00BF3E75">
              <w:rPr>
                <w:rFonts w:ascii="Aptos" w:hAnsi="Aptos"/>
                <w:lang w:val="en-US"/>
              </w:rPr>
              <w:t>2</w:t>
            </w:r>
          </w:p>
        </w:tc>
        <w:tc>
          <w:tcPr>
            <w:tcW w:w="761" w:type="dxa"/>
            <w:noWrap/>
            <w:hideMark/>
          </w:tcPr>
          <w:p w14:paraId="70ADE33C" w14:textId="77777777" w:rsidR="00132C99" w:rsidRPr="00BF3E75" w:rsidRDefault="00132C99" w:rsidP="00132C99">
            <w:pPr>
              <w:rPr>
                <w:rFonts w:ascii="Aptos" w:hAnsi="Aptos"/>
              </w:rPr>
            </w:pPr>
          </w:p>
        </w:tc>
        <w:tc>
          <w:tcPr>
            <w:tcW w:w="761" w:type="dxa"/>
            <w:noWrap/>
            <w:hideMark/>
          </w:tcPr>
          <w:p w14:paraId="59F35F32" w14:textId="77777777" w:rsidR="00132C99" w:rsidRPr="00BF3E75" w:rsidRDefault="00132C99" w:rsidP="00132C99">
            <w:pPr>
              <w:rPr>
                <w:rFonts w:ascii="Aptos" w:hAnsi="Aptos"/>
              </w:rPr>
            </w:pPr>
            <w:r w:rsidRPr="00BF3E75">
              <w:rPr>
                <w:rFonts w:ascii="Aptos" w:hAnsi="Aptos"/>
                <w:lang w:val="en-US"/>
              </w:rPr>
              <w:t>217</w:t>
            </w:r>
          </w:p>
        </w:tc>
        <w:tc>
          <w:tcPr>
            <w:tcW w:w="761" w:type="dxa"/>
            <w:noWrap/>
            <w:hideMark/>
          </w:tcPr>
          <w:p w14:paraId="6897D84E" w14:textId="77777777" w:rsidR="00132C99" w:rsidRPr="00BF3E75" w:rsidRDefault="00132C99" w:rsidP="00132C99">
            <w:pPr>
              <w:rPr>
                <w:rFonts w:ascii="Aptos" w:hAnsi="Aptos"/>
              </w:rPr>
            </w:pPr>
          </w:p>
        </w:tc>
        <w:tc>
          <w:tcPr>
            <w:tcW w:w="761" w:type="dxa"/>
            <w:noWrap/>
            <w:hideMark/>
          </w:tcPr>
          <w:p w14:paraId="24520BB1" w14:textId="77777777" w:rsidR="00132C99" w:rsidRPr="00BF3E75" w:rsidRDefault="00132C99" w:rsidP="00132C99">
            <w:pPr>
              <w:rPr>
                <w:rFonts w:ascii="Aptos" w:hAnsi="Aptos"/>
              </w:rPr>
            </w:pPr>
            <w:r w:rsidRPr="00BF3E75">
              <w:rPr>
                <w:rFonts w:ascii="Aptos" w:hAnsi="Aptos"/>
                <w:lang w:val="en-US"/>
              </w:rPr>
              <w:t>35</w:t>
            </w:r>
          </w:p>
        </w:tc>
        <w:tc>
          <w:tcPr>
            <w:tcW w:w="761" w:type="dxa"/>
            <w:noWrap/>
            <w:hideMark/>
          </w:tcPr>
          <w:p w14:paraId="7A975998" w14:textId="77777777" w:rsidR="00132C99" w:rsidRPr="00BF3E75" w:rsidRDefault="00132C99" w:rsidP="00132C99">
            <w:pPr>
              <w:rPr>
                <w:rFonts w:ascii="Aptos" w:hAnsi="Aptos"/>
              </w:rPr>
            </w:pPr>
          </w:p>
        </w:tc>
        <w:tc>
          <w:tcPr>
            <w:tcW w:w="761" w:type="dxa"/>
            <w:noWrap/>
            <w:hideMark/>
          </w:tcPr>
          <w:p w14:paraId="1B550353" w14:textId="77777777" w:rsidR="00132C99" w:rsidRPr="00BF3E75" w:rsidRDefault="00132C99" w:rsidP="00132C99">
            <w:pPr>
              <w:rPr>
                <w:rFonts w:ascii="Aptos" w:hAnsi="Aptos"/>
              </w:rPr>
            </w:pPr>
            <w:r w:rsidRPr="00BF3E75">
              <w:rPr>
                <w:rFonts w:ascii="Aptos" w:hAnsi="Aptos"/>
                <w:lang w:val="en-US"/>
              </w:rPr>
              <w:t>52</w:t>
            </w:r>
          </w:p>
        </w:tc>
        <w:tc>
          <w:tcPr>
            <w:tcW w:w="761" w:type="dxa"/>
            <w:noWrap/>
            <w:hideMark/>
          </w:tcPr>
          <w:p w14:paraId="276D383B" w14:textId="77777777" w:rsidR="00132C99" w:rsidRPr="00BF3E75" w:rsidRDefault="00132C99" w:rsidP="00132C99">
            <w:pPr>
              <w:rPr>
                <w:rFonts w:ascii="Aptos" w:hAnsi="Aptos"/>
              </w:rPr>
            </w:pPr>
          </w:p>
        </w:tc>
      </w:tr>
      <w:tr w:rsidR="00132C99" w:rsidRPr="00BF3E75" w14:paraId="33721170" w14:textId="77777777" w:rsidTr="00132C99">
        <w:trPr>
          <w:trHeight w:val="300"/>
        </w:trPr>
        <w:tc>
          <w:tcPr>
            <w:tcW w:w="1694" w:type="dxa"/>
            <w:noWrap/>
            <w:hideMark/>
          </w:tcPr>
          <w:p w14:paraId="093235C9" w14:textId="77777777" w:rsidR="00132C99" w:rsidRPr="00BF3E75" w:rsidRDefault="00132C99">
            <w:pPr>
              <w:rPr>
                <w:rFonts w:ascii="Aptos" w:hAnsi="Aptos"/>
              </w:rPr>
            </w:pPr>
            <w:r w:rsidRPr="00BF3E75">
              <w:rPr>
                <w:rFonts w:ascii="Aptos" w:hAnsi="Aptos"/>
                <w:lang w:val="en-US"/>
              </w:rPr>
              <w:t>Total</w:t>
            </w:r>
          </w:p>
        </w:tc>
        <w:tc>
          <w:tcPr>
            <w:tcW w:w="760" w:type="dxa"/>
            <w:noWrap/>
            <w:hideMark/>
          </w:tcPr>
          <w:p w14:paraId="66462241" w14:textId="77777777" w:rsidR="00132C99" w:rsidRPr="00BF3E75" w:rsidRDefault="00132C99" w:rsidP="00132C99">
            <w:pPr>
              <w:rPr>
                <w:rFonts w:ascii="Aptos" w:hAnsi="Aptos"/>
              </w:rPr>
            </w:pPr>
            <w:r w:rsidRPr="00BF3E75">
              <w:rPr>
                <w:rFonts w:ascii="Aptos" w:hAnsi="Aptos"/>
                <w:lang w:val="en-US"/>
              </w:rPr>
              <w:t>1040</w:t>
            </w:r>
          </w:p>
        </w:tc>
        <w:tc>
          <w:tcPr>
            <w:tcW w:w="760" w:type="dxa"/>
            <w:noWrap/>
            <w:hideMark/>
          </w:tcPr>
          <w:p w14:paraId="2B9D0755" w14:textId="77777777" w:rsidR="00132C99" w:rsidRPr="00BF3E75" w:rsidRDefault="00132C99" w:rsidP="00132C99">
            <w:pPr>
              <w:rPr>
                <w:rFonts w:ascii="Aptos" w:hAnsi="Aptos"/>
              </w:rPr>
            </w:pPr>
            <w:r w:rsidRPr="00BF3E75">
              <w:rPr>
                <w:rFonts w:ascii="Aptos" w:hAnsi="Aptos"/>
              </w:rPr>
              <w:t>100</w:t>
            </w:r>
          </w:p>
        </w:tc>
        <w:tc>
          <w:tcPr>
            <w:tcW w:w="760" w:type="dxa"/>
            <w:noWrap/>
            <w:hideMark/>
          </w:tcPr>
          <w:p w14:paraId="422F1B0D" w14:textId="77777777" w:rsidR="00132C99" w:rsidRPr="00BF3E75" w:rsidRDefault="00132C99" w:rsidP="00132C99">
            <w:pPr>
              <w:rPr>
                <w:rFonts w:ascii="Aptos" w:hAnsi="Aptos"/>
              </w:rPr>
            </w:pPr>
            <w:r w:rsidRPr="00BF3E75">
              <w:rPr>
                <w:rFonts w:ascii="Aptos" w:hAnsi="Aptos"/>
                <w:lang w:val="en-US"/>
              </w:rPr>
              <w:t>1040</w:t>
            </w:r>
          </w:p>
        </w:tc>
        <w:tc>
          <w:tcPr>
            <w:tcW w:w="760" w:type="dxa"/>
            <w:noWrap/>
            <w:hideMark/>
          </w:tcPr>
          <w:p w14:paraId="242D8D07"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02880E14" w14:textId="77777777" w:rsidR="00132C99" w:rsidRPr="00BF3E75" w:rsidRDefault="00132C99" w:rsidP="00132C99">
            <w:pPr>
              <w:rPr>
                <w:rFonts w:ascii="Aptos" w:hAnsi="Aptos"/>
              </w:rPr>
            </w:pPr>
            <w:r w:rsidRPr="00BF3E75">
              <w:rPr>
                <w:rFonts w:ascii="Aptos" w:hAnsi="Aptos"/>
                <w:lang w:val="en-US"/>
              </w:rPr>
              <w:t>1040</w:t>
            </w:r>
          </w:p>
        </w:tc>
        <w:tc>
          <w:tcPr>
            <w:tcW w:w="761" w:type="dxa"/>
            <w:noWrap/>
            <w:hideMark/>
          </w:tcPr>
          <w:p w14:paraId="3890C226"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2474FE15" w14:textId="77777777" w:rsidR="00132C99" w:rsidRPr="00BF3E75" w:rsidRDefault="00132C99" w:rsidP="00132C99">
            <w:pPr>
              <w:rPr>
                <w:rFonts w:ascii="Aptos" w:hAnsi="Aptos"/>
              </w:rPr>
            </w:pPr>
            <w:r w:rsidRPr="00BF3E75">
              <w:rPr>
                <w:rFonts w:ascii="Aptos" w:hAnsi="Aptos"/>
                <w:lang w:val="en-US"/>
              </w:rPr>
              <w:t>1040</w:t>
            </w:r>
          </w:p>
        </w:tc>
        <w:tc>
          <w:tcPr>
            <w:tcW w:w="761" w:type="dxa"/>
            <w:noWrap/>
            <w:hideMark/>
          </w:tcPr>
          <w:p w14:paraId="374420AE"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4BA67DC4" w14:textId="77777777" w:rsidR="00132C99" w:rsidRPr="00BF3E75" w:rsidRDefault="00132C99" w:rsidP="00132C99">
            <w:pPr>
              <w:rPr>
                <w:rFonts w:ascii="Aptos" w:hAnsi="Aptos"/>
              </w:rPr>
            </w:pPr>
            <w:r w:rsidRPr="00BF3E75">
              <w:rPr>
                <w:rFonts w:ascii="Aptos" w:hAnsi="Aptos"/>
                <w:lang w:val="en-US"/>
              </w:rPr>
              <w:t>1040</w:t>
            </w:r>
          </w:p>
        </w:tc>
        <w:tc>
          <w:tcPr>
            <w:tcW w:w="761" w:type="dxa"/>
            <w:noWrap/>
            <w:hideMark/>
          </w:tcPr>
          <w:p w14:paraId="4D3397C7"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4F528363" w14:textId="77777777" w:rsidR="00132C99" w:rsidRPr="00BF3E75" w:rsidRDefault="00132C99" w:rsidP="00132C99">
            <w:pPr>
              <w:rPr>
                <w:rFonts w:ascii="Aptos" w:hAnsi="Aptos"/>
              </w:rPr>
            </w:pPr>
            <w:r w:rsidRPr="00BF3E75">
              <w:rPr>
                <w:rFonts w:ascii="Aptos" w:hAnsi="Aptos"/>
                <w:lang w:val="en-US"/>
              </w:rPr>
              <w:t>1040</w:t>
            </w:r>
          </w:p>
        </w:tc>
        <w:tc>
          <w:tcPr>
            <w:tcW w:w="761" w:type="dxa"/>
            <w:noWrap/>
            <w:hideMark/>
          </w:tcPr>
          <w:p w14:paraId="2B873B7E"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7E021208" w14:textId="77777777" w:rsidR="00132C99" w:rsidRPr="00BF3E75" w:rsidRDefault="00132C99" w:rsidP="00132C99">
            <w:pPr>
              <w:rPr>
                <w:rFonts w:ascii="Aptos" w:hAnsi="Aptos"/>
              </w:rPr>
            </w:pPr>
            <w:r w:rsidRPr="00BF3E75">
              <w:rPr>
                <w:rFonts w:ascii="Aptos" w:hAnsi="Aptos"/>
                <w:lang w:val="en-US"/>
              </w:rPr>
              <w:t>1040</w:t>
            </w:r>
          </w:p>
        </w:tc>
        <w:tc>
          <w:tcPr>
            <w:tcW w:w="761" w:type="dxa"/>
            <w:noWrap/>
            <w:hideMark/>
          </w:tcPr>
          <w:p w14:paraId="307AC521"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70E93F27" w14:textId="77777777" w:rsidR="00132C99" w:rsidRPr="00BF3E75" w:rsidRDefault="00132C99" w:rsidP="00132C99">
            <w:pPr>
              <w:rPr>
                <w:rFonts w:ascii="Aptos" w:hAnsi="Aptos"/>
              </w:rPr>
            </w:pPr>
            <w:r w:rsidRPr="00BF3E75">
              <w:rPr>
                <w:rFonts w:ascii="Aptos" w:hAnsi="Aptos"/>
                <w:lang w:val="en-US"/>
              </w:rPr>
              <w:t>1040</w:t>
            </w:r>
          </w:p>
        </w:tc>
        <w:tc>
          <w:tcPr>
            <w:tcW w:w="761" w:type="dxa"/>
            <w:noWrap/>
            <w:hideMark/>
          </w:tcPr>
          <w:p w14:paraId="3F28B5E7" w14:textId="77777777" w:rsidR="00132C99" w:rsidRPr="00BF3E75" w:rsidRDefault="00132C99" w:rsidP="00132C99">
            <w:pPr>
              <w:rPr>
                <w:rFonts w:ascii="Aptos" w:hAnsi="Aptos"/>
              </w:rPr>
            </w:pPr>
            <w:r w:rsidRPr="00BF3E75">
              <w:rPr>
                <w:rFonts w:ascii="Aptos" w:hAnsi="Aptos"/>
              </w:rPr>
              <w:t>100</w:t>
            </w:r>
          </w:p>
        </w:tc>
        <w:tc>
          <w:tcPr>
            <w:tcW w:w="761" w:type="dxa"/>
            <w:noWrap/>
            <w:hideMark/>
          </w:tcPr>
          <w:p w14:paraId="17D726C7" w14:textId="77777777" w:rsidR="00132C99" w:rsidRPr="00BF3E75" w:rsidRDefault="00132C99" w:rsidP="00132C99">
            <w:pPr>
              <w:rPr>
                <w:rFonts w:ascii="Aptos" w:hAnsi="Aptos"/>
              </w:rPr>
            </w:pPr>
            <w:r w:rsidRPr="00BF3E75">
              <w:rPr>
                <w:rFonts w:ascii="Aptos" w:hAnsi="Aptos"/>
                <w:lang w:val="en-US"/>
              </w:rPr>
              <w:t>1040</w:t>
            </w:r>
          </w:p>
        </w:tc>
        <w:tc>
          <w:tcPr>
            <w:tcW w:w="761" w:type="dxa"/>
            <w:noWrap/>
            <w:hideMark/>
          </w:tcPr>
          <w:p w14:paraId="33F75B30" w14:textId="77777777" w:rsidR="00132C99" w:rsidRPr="00BF3E75" w:rsidRDefault="00132C99" w:rsidP="00132C99">
            <w:pPr>
              <w:rPr>
                <w:rFonts w:ascii="Aptos" w:hAnsi="Aptos"/>
              </w:rPr>
            </w:pPr>
            <w:r w:rsidRPr="00BF3E75">
              <w:rPr>
                <w:rFonts w:ascii="Aptos" w:hAnsi="Aptos"/>
              </w:rPr>
              <w:t>100</w:t>
            </w:r>
          </w:p>
        </w:tc>
      </w:tr>
    </w:tbl>
    <w:p w14:paraId="3A13B6BA" w14:textId="77777777" w:rsidR="00132C99" w:rsidRPr="00BF3E75" w:rsidRDefault="00132C99" w:rsidP="00FF1F6C">
      <w:pPr>
        <w:rPr>
          <w:rFonts w:ascii="Aptos" w:hAnsi="Aptos"/>
        </w:rPr>
      </w:pPr>
    </w:p>
    <w:p w14:paraId="2155CA86" w14:textId="77777777" w:rsidR="00FF1F6C" w:rsidRPr="00BF3E75" w:rsidRDefault="00D051F5" w:rsidP="00FF1F6C">
      <w:pPr>
        <w:rPr>
          <w:rFonts w:ascii="Aptos" w:hAnsi="Aptos"/>
        </w:rPr>
      </w:pPr>
      <w:r w:rsidRPr="00BF3E75">
        <w:rPr>
          <w:rFonts w:ascii="Aptos" w:hAnsi="Aptos"/>
        </w:rPr>
        <w:br w:type="page"/>
      </w:r>
    </w:p>
    <w:p w14:paraId="73473F0F" w14:textId="77777777" w:rsidR="00DA3399" w:rsidRPr="0065767B" w:rsidRDefault="00DA3399" w:rsidP="00DB4283">
      <w:pPr>
        <w:rPr>
          <w:rFonts w:ascii="Aptos" w:hAnsi="Aptos"/>
          <w:highlight w:val="lightGray"/>
        </w:rPr>
        <w:sectPr w:rsidR="00DA3399" w:rsidRPr="0065767B" w:rsidSect="00132C99">
          <w:pgSz w:w="16838" w:h="11906" w:orient="landscape"/>
          <w:pgMar w:top="720" w:right="720" w:bottom="720" w:left="720" w:header="708" w:footer="708" w:gutter="0"/>
          <w:cols w:space="708"/>
          <w:docGrid w:linePitch="360"/>
        </w:sectPr>
      </w:pPr>
    </w:p>
    <w:p w14:paraId="0F4B0E20" w14:textId="77777777" w:rsidR="00B77D7A" w:rsidRPr="00BF3E75" w:rsidRDefault="00B77D7A" w:rsidP="00D20147">
      <w:pPr>
        <w:pStyle w:val="Heading2"/>
        <w:spacing w:line="276" w:lineRule="auto"/>
        <w:rPr>
          <w:rFonts w:ascii="Aptos" w:hAnsi="Aptos"/>
        </w:rPr>
      </w:pPr>
      <w:bookmarkStart w:id="235" w:name="_Toc401714278"/>
      <w:r w:rsidRPr="02D167DB">
        <w:rPr>
          <w:rFonts w:ascii="Aptos" w:hAnsi="Aptos"/>
        </w:rPr>
        <w:lastRenderedPageBreak/>
        <w:t>Whether GP asked about mental health – last visit</w:t>
      </w:r>
      <w:bookmarkEnd w:id="235"/>
      <w:r w:rsidRPr="02D167DB">
        <w:rPr>
          <w:rFonts w:ascii="Aptos" w:hAnsi="Aptos"/>
        </w:rPr>
        <w:t xml:space="preserve"> </w:t>
      </w:r>
    </w:p>
    <w:p w14:paraId="4D6995D9" w14:textId="77777777" w:rsidR="00B77D7A" w:rsidRPr="00BF3E75" w:rsidRDefault="00B77D7A" w:rsidP="00B77D7A">
      <w:pPr>
        <w:spacing w:line="276" w:lineRule="auto"/>
        <w:rPr>
          <w:rFonts w:ascii="Aptos" w:hAnsi="Aptos"/>
        </w:rPr>
      </w:pPr>
      <w:r w:rsidRPr="00BF3E75">
        <w:rPr>
          <w:rFonts w:ascii="Aptos" w:hAnsi="Aptos"/>
        </w:rPr>
        <w:t xml:space="preserve">In a new question, we asked respondents whether in their last visit, the GP </w:t>
      </w:r>
      <w:r w:rsidR="0054190D" w:rsidRPr="00BF3E75">
        <w:rPr>
          <w:rFonts w:ascii="Aptos" w:hAnsi="Aptos"/>
        </w:rPr>
        <w:t>asked about their mental health and well-being</w:t>
      </w:r>
      <w:r w:rsidR="00D20147" w:rsidRPr="00BF3E75">
        <w:rPr>
          <w:rFonts w:ascii="Aptos" w:hAnsi="Aptos"/>
        </w:rPr>
        <w:t>.</w:t>
      </w:r>
    </w:p>
    <w:p w14:paraId="66A696D2" w14:textId="77777777" w:rsidR="00D20147" w:rsidRPr="00BF3E75" w:rsidRDefault="00D20147" w:rsidP="00B77D7A">
      <w:pPr>
        <w:spacing w:line="276" w:lineRule="auto"/>
        <w:rPr>
          <w:rFonts w:ascii="Aptos" w:hAnsi="Aptos"/>
        </w:rPr>
      </w:pPr>
      <w:r w:rsidRPr="00BF3E75">
        <w:rPr>
          <w:rFonts w:ascii="Aptos" w:hAnsi="Aptos"/>
        </w:rPr>
        <w:t>Around half of respondents answered that the GP did not ask about their mental health, while just under that proportion answered that the GP did ask.</w:t>
      </w:r>
    </w:p>
    <w:p w14:paraId="1FF4F332" w14:textId="77777777" w:rsidR="00D20147" w:rsidRPr="00BF3E75" w:rsidRDefault="00D20147" w:rsidP="00B77D7A">
      <w:pPr>
        <w:spacing w:line="276" w:lineRule="auto"/>
        <w:rPr>
          <w:rFonts w:ascii="Aptos" w:hAnsi="Aptos"/>
        </w:rPr>
      </w:pPr>
    </w:p>
    <w:tbl>
      <w:tblPr>
        <w:tblStyle w:val="TableGrid"/>
        <w:tblW w:w="0" w:type="auto"/>
        <w:tblLook w:val="04A0" w:firstRow="1" w:lastRow="0" w:firstColumn="1" w:lastColumn="0" w:noHBand="0" w:noVBand="1"/>
      </w:tblPr>
      <w:tblGrid>
        <w:gridCol w:w="1671"/>
        <w:gridCol w:w="729"/>
        <w:gridCol w:w="992"/>
      </w:tblGrid>
      <w:tr w:rsidR="0054190D" w:rsidRPr="00BF3E75" w14:paraId="01993955" w14:textId="77777777" w:rsidTr="0054190D">
        <w:trPr>
          <w:trHeight w:val="300"/>
        </w:trPr>
        <w:tc>
          <w:tcPr>
            <w:tcW w:w="1671" w:type="dxa"/>
            <w:noWrap/>
            <w:hideMark/>
          </w:tcPr>
          <w:p w14:paraId="13229724" w14:textId="77777777" w:rsidR="0054190D" w:rsidRPr="00BF3E75" w:rsidRDefault="0054190D" w:rsidP="0054190D">
            <w:pPr>
              <w:spacing w:line="276" w:lineRule="auto"/>
              <w:rPr>
                <w:rFonts w:ascii="Aptos" w:hAnsi="Aptos"/>
                <w:b/>
                <w:bCs/>
              </w:rPr>
            </w:pPr>
            <w:r w:rsidRPr="00BF3E75">
              <w:rPr>
                <w:rFonts w:ascii="Aptos" w:hAnsi="Aptos"/>
                <w:b/>
                <w:bCs/>
                <w:lang w:val="en-US"/>
              </w:rPr>
              <w:t>GP asked about mental health - last visit</w:t>
            </w:r>
          </w:p>
        </w:tc>
        <w:tc>
          <w:tcPr>
            <w:tcW w:w="249" w:type="dxa"/>
            <w:noWrap/>
            <w:hideMark/>
          </w:tcPr>
          <w:p w14:paraId="310CE89E" w14:textId="77777777" w:rsidR="0054190D" w:rsidRPr="00BF3E75" w:rsidRDefault="0054190D" w:rsidP="0054190D">
            <w:pPr>
              <w:spacing w:line="276" w:lineRule="auto"/>
              <w:rPr>
                <w:rFonts w:ascii="Aptos" w:hAnsi="Aptos"/>
                <w:b/>
                <w:bCs/>
              </w:rPr>
            </w:pPr>
            <w:r w:rsidRPr="00BF3E75">
              <w:rPr>
                <w:rFonts w:ascii="Aptos" w:hAnsi="Aptos"/>
                <w:b/>
                <w:bCs/>
                <w:lang w:val="en-US"/>
              </w:rPr>
              <w:t>Freq.</w:t>
            </w:r>
          </w:p>
        </w:tc>
        <w:tc>
          <w:tcPr>
            <w:tcW w:w="960" w:type="dxa"/>
            <w:noWrap/>
            <w:hideMark/>
          </w:tcPr>
          <w:p w14:paraId="5744B323" w14:textId="77777777" w:rsidR="0054190D" w:rsidRPr="00BF3E75" w:rsidRDefault="0054190D" w:rsidP="0054190D">
            <w:pPr>
              <w:spacing w:line="276" w:lineRule="auto"/>
              <w:rPr>
                <w:rFonts w:ascii="Aptos" w:hAnsi="Aptos"/>
                <w:b/>
                <w:bCs/>
              </w:rPr>
            </w:pPr>
            <w:r w:rsidRPr="00BF3E75">
              <w:rPr>
                <w:rFonts w:ascii="Aptos" w:hAnsi="Aptos"/>
                <w:b/>
                <w:bCs/>
                <w:lang w:val="en-US"/>
              </w:rPr>
              <w:t>Percent</w:t>
            </w:r>
          </w:p>
        </w:tc>
      </w:tr>
      <w:tr w:rsidR="0054190D" w:rsidRPr="00BF3E75" w14:paraId="7CA82683" w14:textId="77777777" w:rsidTr="0054190D">
        <w:trPr>
          <w:trHeight w:val="300"/>
        </w:trPr>
        <w:tc>
          <w:tcPr>
            <w:tcW w:w="1671" w:type="dxa"/>
            <w:noWrap/>
            <w:hideMark/>
          </w:tcPr>
          <w:p w14:paraId="6E392FC4" w14:textId="77777777" w:rsidR="0054190D" w:rsidRPr="00BF3E75" w:rsidRDefault="0054190D" w:rsidP="0054190D">
            <w:pPr>
              <w:spacing w:line="276" w:lineRule="auto"/>
              <w:rPr>
                <w:rFonts w:ascii="Aptos" w:hAnsi="Aptos"/>
              </w:rPr>
            </w:pPr>
            <w:r w:rsidRPr="00BF3E75">
              <w:rPr>
                <w:rFonts w:ascii="Aptos" w:hAnsi="Aptos"/>
                <w:lang w:val="en-US"/>
              </w:rPr>
              <w:t>No</w:t>
            </w:r>
          </w:p>
        </w:tc>
        <w:tc>
          <w:tcPr>
            <w:tcW w:w="249" w:type="dxa"/>
            <w:noWrap/>
            <w:hideMark/>
          </w:tcPr>
          <w:p w14:paraId="22EA73C2" w14:textId="77777777" w:rsidR="0054190D" w:rsidRPr="00BF3E75" w:rsidRDefault="0054190D" w:rsidP="0054190D">
            <w:pPr>
              <w:spacing w:line="276" w:lineRule="auto"/>
              <w:rPr>
                <w:rFonts w:ascii="Aptos" w:hAnsi="Aptos"/>
              </w:rPr>
            </w:pPr>
            <w:r w:rsidRPr="00BF3E75">
              <w:rPr>
                <w:rFonts w:ascii="Aptos" w:hAnsi="Aptos"/>
                <w:lang w:val="en-US"/>
              </w:rPr>
              <w:t>531</w:t>
            </w:r>
          </w:p>
        </w:tc>
        <w:tc>
          <w:tcPr>
            <w:tcW w:w="960" w:type="dxa"/>
            <w:noWrap/>
            <w:hideMark/>
          </w:tcPr>
          <w:p w14:paraId="17679ABE" w14:textId="77777777" w:rsidR="0054190D" w:rsidRPr="00BF3E75" w:rsidRDefault="0054190D" w:rsidP="0054190D">
            <w:pPr>
              <w:spacing w:line="276" w:lineRule="auto"/>
              <w:rPr>
                <w:rFonts w:ascii="Aptos" w:hAnsi="Aptos"/>
              </w:rPr>
            </w:pPr>
            <w:r w:rsidRPr="00BF3E75">
              <w:rPr>
                <w:rFonts w:ascii="Aptos" w:hAnsi="Aptos"/>
                <w:lang w:val="en-US"/>
              </w:rPr>
              <w:t>51.1</w:t>
            </w:r>
          </w:p>
        </w:tc>
      </w:tr>
      <w:tr w:rsidR="0054190D" w:rsidRPr="00BF3E75" w14:paraId="4D5B2392" w14:textId="77777777" w:rsidTr="0054190D">
        <w:trPr>
          <w:trHeight w:val="300"/>
        </w:trPr>
        <w:tc>
          <w:tcPr>
            <w:tcW w:w="1671" w:type="dxa"/>
            <w:noWrap/>
            <w:hideMark/>
          </w:tcPr>
          <w:p w14:paraId="59DA7855" w14:textId="77777777" w:rsidR="0054190D" w:rsidRPr="00BF3E75" w:rsidRDefault="0054190D" w:rsidP="0054190D">
            <w:pPr>
              <w:spacing w:line="276" w:lineRule="auto"/>
              <w:rPr>
                <w:rFonts w:ascii="Aptos" w:hAnsi="Aptos"/>
              </w:rPr>
            </w:pPr>
            <w:r w:rsidRPr="00BF3E75">
              <w:rPr>
                <w:rFonts w:ascii="Aptos" w:hAnsi="Aptos"/>
                <w:lang w:val="en-US"/>
              </w:rPr>
              <w:t>Yes</w:t>
            </w:r>
          </w:p>
        </w:tc>
        <w:tc>
          <w:tcPr>
            <w:tcW w:w="249" w:type="dxa"/>
            <w:noWrap/>
            <w:hideMark/>
          </w:tcPr>
          <w:p w14:paraId="2D4741C0" w14:textId="77777777" w:rsidR="0054190D" w:rsidRPr="00BF3E75" w:rsidRDefault="0054190D" w:rsidP="0054190D">
            <w:pPr>
              <w:spacing w:line="276" w:lineRule="auto"/>
              <w:rPr>
                <w:rFonts w:ascii="Aptos" w:hAnsi="Aptos"/>
              </w:rPr>
            </w:pPr>
            <w:r w:rsidRPr="00BF3E75">
              <w:rPr>
                <w:rFonts w:ascii="Aptos" w:hAnsi="Aptos"/>
                <w:lang w:val="en-US"/>
              </w:rPr>
              <w:t>471</w:t>
            </w:r>
          </w:p>
        </w:tc>
        <w:tc>
          <w:tcPr>
            <w:tcW w:w="960" w:type="dxa"/>
            <w:noWrap/>
            <w:hideMark/>
          </w:tcPr>
          <w:p w14:paraId="21B239AB" w14:textId="77777777" w:rsidR="0054190D" w:rsidRPr="00BF3E75" w:rsidRDefault="0054190D" w:rsidP="0054190D">
            <w:pPr>
              <w:spacing w:line="276" w:lineRule="auto"/>
              <w:rPr>
                <w:rFonts w:ascii="Aptos" w:hAnsi="Aptos"/>
              </w:rPr>
            </w:pPr>
            <w:r w:rsidRPr="00BF3E75">
              <w:rPr>
                <w:rFonts w:ascii="Aptos" w:hAnsi="Aptos"/>
                <w:lang w:val="en-US"/>
              </w:rPr>
              <w:t>45.2</w:t>
            </w:r>
          </w:p>
        </w:tc>
      </w:tr>
      <w:tr w:rsidR="0054190D" w:rsidRPr="00BF3E75" w14:paraId="71EABF72" w14:textId="77777777" w:rsidTr="0054190D">
        <w:trPr>
          <w:trHeight w:val="300"/>
        </w:trPr>
        <w:tc>
          <w:tcPr>
            <w:tcW w:w="1671" w:type="dxa"/>
            <w:noWrap/>
            <w:hideMark/>
          </w:tcPr>
          <w:p w14:paraId="3C7078B2" w14:textId="77777777" w:rsidR="0054190D" w:rsidRPr="00BF3E75" w:rsidRDefault="0054190D" w:rsidP="0054190D">
            <w:pPr>
              <w:spacing w:line="276" w:lineRule="auto"/>
              <w:rPr>
                <w:rFonts w:ascii="Aptos" w:hAnsi="Aptos"/>
              </w:rPr>
            </w:pPr>
            <w:r w:rsidRPr="00BF3E75">
              <w:rPr>
                <w:rFonts w:ascii="Aptos" w:hAnsi="Aptos"/>
                <w:lang w:val="en-US"/>
              </w:rPr>
              <w:t>Unsure</w:t>
            </w:r>
          </w:p>
        </w:tc>
        <w:tc>
          <w:tcPr>
            <w:tcW w:w="249" w:type="dxa"/>
            <w:noWrap/>
            <w:hideMark/>
          </w:tcPr>
          <w:p w14:paraId="41D32AA4" w14:textId="77777777" w:rsidR="0054190D" w:rsidRPr="00BF3E75" w:rsidRDefault="0054190D" w:rsidP="0054190D">
            <w:pPr>
              <w:spacing w:line="276" w:lineRule="auto"/>
              <w:rPr>
                <w:rFonts w:ascii="Aptos" w:hAnsi="Aptos"/>
              </w:rPr>
            </w:pPr>
            <w:r w:rsidRPr="00BF3E75">
              <w:rPr>
                <w:rFonts w:ascii="Aptos" w:hAnsi="Aptos"/>
                <w:lang w:val="en-US"/>
              </w:rPr>
              <w:t>38</w:t>
            </w:r>
          </w:p>
        </w:tc>
        <w:tc>
          <w:tcPr>
            <w:tcW w:w="960" w:type="dxa"/>
            <w:noWrap/>
            <w:hideMark/>
          </w:tcPr>
          <w:p w14:paraId="5D17B795" w14:textId="77777777" w:rsidR="0054190D" w:rsidRPr="00BF3E75" w:rsidRDefault="0054190D" w:rsidP="0054190D">
            <w:pPr>
              <w:spacing w:line="276" w:lineRule="auto"/>
              <w:rPr>
                <w:rFonts w:ascii="Aptos" w:hAnsi="Aptos"/>
              </w:rPr>
            </w:pPr>
            <w:r w:rsidRPr="00BF3E75">
              <w:rPr>
                <w:rFonts w:ascii="Aptos" w:hAnsi="Aptos"/>
                <w:lang w:val="en-US"/>
              </w:rPr>
              <w:t>3.7</w:t>
            </w:r>
          </w:p>
        </w:tc>
      </w:tr>
      <w:tr w:rsidR="0054190D" w:rsidRPr="00BF3E75" w14:paraId="06ED3FA7" w14:textId="77777777" w:rsidTr="0054190D">
        <w:trPr>
          <w:trHeight w:val="300"/>
        </w:trPr>
        <w:tc>
          <w:tcPr>
            <w:tcW w:w="1671" w:type="dxa"/>
            <w:noWrap/>
            <w:hideMark/>
          </w:tcPr>
          <w:p w14:paraId="55BF5CF8" w14:textId="77777777" w:rsidR="0054190D" w:rsidRPr="00BF3E75" w:rsidRDefault="0054190D" w:rsidP="0054190D">
            <w:pPr>
              <w:spacing w:line="276" w:lineRule="auto"/>
              <w:rPr>
                <w:rFonts w:ascii="Aptos" w:hAnsi="Aptos"/>
                <w:b/>
                <w:bCs/>
              </w:rPr>
            </w:pPr>
            <w:r w:rsidRPr="00BF3E75">
              <w:rPr>
                <w:rFonts w:ascii="Aptos" w:hAnsi="Aptos"/>
                <w:b/>
                <w:bCs/>
                <w:lang w:val="en-US"/>
              </w:rPr>
              <w:t>Total</w:t>
            </w:r>
          </w:p>
        </w:tc>
        <w:tc>
          <w:tcPr>
            <w:tcW w:w="249" w:type="dxa"/>
            <w:noWrap/>
            <w:hideMark/>
          </w:tcPr>
          <w:p w14:paraId="295E66F1" w14:textId="77777777" w:rsidR="0054190D" w:rsidRPr="00BF3E75" w:rsidRDefault="0054190D" w:rsidP="0054190D">
            <w:pPr>
              <w:spacing w:line="276" w:lineRule="auto"/>
              <w:rPr>
                <w:rFonts w:ascii="Aptos" w:hAnsi="Aptos"/>
                <w:b/>
                <w:bCs/>
              </w:rPr>
            </w:pPr>
            <w:r w:rsidRPr="00BF3E75">
              <w:rPr>
                <w:rFonts w:ascii="Aptos" w:hAnsi="Aptos"/>
                <w:b/>
                <w:bCs/>
                <w:lang w:val="en-US"/>
              </w:rPr>
              <w:t>1040</w:t>
            </w:r>
          </w:p>
        </w:tc>
        <w:tc>
          <w:tcPr>
            <w:tcW w:w="960" w:type="dxa"/>
            <w:noWrap/>
            <w:hideMark/>
          </w:tcPr>
          <w:p w14:paraId="25A00504" w14:textId="77777777" w:rsidR="0054190D" w:rsidRPr="00BF3E75" w:rsidRDefault="0054190D" w:rsidP="0054190D">
            <w:pPr>
              <w:spacing w:line="276" w:lineRule="auto"/>
              <w:rPr>
                <w:rFonts w:ascii="Aptos" w:hAnsi="Aptos"/>
                <w:b/>
                <w:bCs/>
              </w:rPr>
            </w:pPr>
            <w:r w:rsidRPr="00BF3E75">
              <w:rPr>
                <w:rFonts w:ascii="Aptos" w:hAnsi="Aptos"/>
                <w:b/>
                <w:bCs/>
                <w:lang w:val="en-US"/>
              </w:rPr>
              <w:t>100</w:t>
            </w:r>
          </w:p>
        </w:tc>
      </w:tr>
    </w:tbl>
    <w:p w14:paraId="56AF8AEF" w14:textId="77777777" w:rsidR="0054190D" w:rsidRPr="00BF3E75" w:rsidRDefault="0054190D" w:rsidP="00B77D7A">
      <w:pPr>
        <w:spacing w:line="276" w:lineRule="auto"/>
        <w:rPr>
          <w:rFonts w:ascii="Aptos" w:hAnsi="Aptos"/>
        </w:rPr>
      </w:pPr>
    </w:p>
    <w:p w14:paraId="2771E58B" w14:textId="77777777" w:rsidR="00B77D7A" w:rsidRPr="00BF3E75" w:rsidRDefault="00F54D50" w:rsidP="00F54D50">
      <w:pPr>
        <w:pStyle w:val="Heading2"/>
        <w:spacing w:line="276" w:lineRule="auto"/>
        <w:rPr>
          <w:rFonts w:ascii="Aptos" w:hAnsi="Aptos"/>
        </w:rPr>
      </w:pPr>
      <w:bookmarkStart w:id="236" w:name="_Toc1425781824"/>
      <w:r w:rsidRPr="02D167DB">
        <w:rPr>
          <w:rFonts w:ascii="Aptos" w:hAnsi="Aptos"/>
        </w:rPr>
        <w:t>Why did not consult GP</w:t>
      </w:r>
      <w:bookmarkEnd w:id="236"/>
    </w:p>
    <w:p w14:paraId="577FBC7E" w14:textId="77777777" w:rsidR="00F54D50" w:rsidRPr="00BF3E75" w:rsidRDefault="00F54D50" w:rsidP="00B77D7A">
      <w:pPr>
        <w:rPr>
          <w:rFonts w:ascii="Aptos" w:hAnsi="Aptos"/>
        </w:rPr>
      </w:pPr>
      <w:r w:rsidRPr="00BF3E75">
        <w:rPr>
          <w:rFonts w:ascii="Aptos" w:hAnsi="Aptos"/>
        </w:rPr>
        <w:t>For those</w:t>
      </w:r>
      <w:r w:rsidR="00E001AF" w:rsidRPr="00BF3E75">
        <w:rPr>
          <w:rFonts w:ascii="Aptos" w:hAnsi="Aptos"/>
        </w:rPr>
        <w:t xml:space="preserve"> 136</w:t>
      </w:r>
      <w:r w:rsidRPr="00BF3E75">
        <w:rPr>
          <w:rFonts w:ascii="Aptos" w:hAnsi="Aptos"/>
        </w:rPr>
        <w:t xml:space="preserve"> people who indicated that they did not consult a GP in the last 12 months, we asked them to select up to 3 reasons </w:t>
      </w:r>
      <w:r w:rsidR="00DC4546" w:rsidRPr="00BF3E75">
        <w:rPr>
          <w:rFonts w:ascii="Aptos" w:hAnsi="Aptos"/>
        </w:rPr>
        <w:t xml:space="preserve">why they had not seen a GP, choosing </w:t>
      </w:r>
      <w:r w:rsidRPr="00BF3E75">
        <w:rPr>
          <w:rFonts w:ascii="Aptos" w:hAnsi="Aptos"/>
        </w:rPr>
        <w:t>from a list of pre-set options (or write in an ‘other’ answer).</w:t>
      </w:r>
      <w:r w:rsidR="000E44A3" w:rsidRPr="00BF3E75">
        <w:rPr>
          <w:rFonts w:ascii="Aptos" w:hAnsi="Aptos"/>
        </w:rPr>
        <w:t xml:space="preserve"> </w:t>
      </w:r>
    </w:p>
    <w:p w14:paraId="5A6F140D" w14:textId="77777777" w:rsidR="00AD7250" w:rsidRPr="00BF3E75" w:rsidRDefault="007A26DF" w:rsidP="00B77D7A">
      <w:pPr>
        <w:rPr>
          <w:rFonts w:ascii="Aptos" w:hAnsi="Aptos"/>
        </w:rPr>
      </w:pPr>
      <w:r w:rsidRPr="00BF3E75">
        <w:rPr>
          <w:rFonts w:ascii="Aptos" w:hAnsi="Aptos"/>
        </w:rPr>
        <w:t>The most commonly-given reason</w:t>
      </w:r>
      <w:r w:rsidR="00FD49A6" w:rsidRPr="00BF3E75">
        <w:rPr>
          <w:rFonts w:ascii="Aptos" w:hAnsi="Aptos"/>
        </w:rPr>
        <w:t>s</w:t>
      </w:r>
      <w:r w:rsidRPr="00BF3E75">
        <w:rPr>
          <w:rFonts w:ascii="Aptos" w:hAnsi="Aptos"/>
        </w:rPr>
        <w:t xml:space="preserve"> </w:t>
      </w:r>
      <w:r w:rsidR="00FD49A6" w:rsidRPr="00BF3E75">
        <w:rPr>
          <w:rFonts w:ascii="Aptos" w:hAnsi="Aptos"/>
        </w:rPr>
        <w:t>were</w:t>
      </w:r>
      <w:r w:rsidRPr="00BF3E75">
        <w:rPr>
          <w:rFonts w:ascii="Aptos" w:hAnsi="Aptos"/>
        </w:rPr>
        <w:t xml:space="preserve"> </w:t>
      </w:r>
      <w:r w:rsidR="000C7516" w:rsidRPr="00BF3E75">
        <w:rPr>
          <w:rFonts w:ascii="Aptos" w:hAnsi="Aptos"/>
        </w:rPr>
        <w:t>“Have not needed a GP”</w:t>
      </w:r>
      <w:r w:rsidR="00FD49A6" w:rsidRPr="00BF3E75">
        <w:rPr>
          <w:rFonts w:ascii="Aptos" w:hAnsi="Aptos"/>
        </w:rPr>
        <w:t xml:space="preserve"> (54%)</w:t>
      </w:r>
      <w:r w:rsidR="000C7516" w:rsidRPr="00BF3E75">
        <w:rPr>
          <w:rFonts w:ascii="Aptos" w:hAnsi="Aptos"/>
        </w:rPr>
        <w:t>, followed by “</w:t>
      </w:r>
      <w:r w:rsidR="00FD49A6" w:rsidRPr="00BF3E75">
        <w:rPr>
          <w:rFonts w:ascii="Aptos" w:hAnsi="Aptos"/>
        </w:rPr>
        <w:t>Too expensive” (31%) and “I do not have enough time” (21%).</w:t>
      </w:r>
    </w:p>
    <w:tbl>
      <w:tblPr>
        <w:tblStyle w:val="TableGrid"/>
        <w:tblW w:w="0" w:type="auto"/>
        <w:tblLook w:val="04A0" w:firstRow="1" w:lastRow="0" w:firstColumn="1" w:lastColumn="0" w:noHBand="0" w:noVBand="1"/>
      </w:tblPr>
      <w:tblGrid>
        <w:gridCol w:w="2423"/>
        <w:gridCol w:w="960"/>
        <w:gridCol w:w="992"/>
      </w:tblGrid>
      <w:tr w:rsidR="000E44A3" w:rsidRPr="00BF3E75" w14:paraId="677837FF" w14:textId="77777777" w:rsidTr="000E44A3">
        <w:trPr>
          <w:trHeight w:val="300"/>
        </w:trPr>
        <w:tc>
          <w:tcPr>
            <w:tcW w:w="2423" w:type="dxa"/>
            <w:noWrap/>
            <w:hideMark/>
          </w:tcPr>
          <w:p w14:paraId="72610E3C" w14:textId="77777777" w:rsidR="000E44A3" w:rsidRPr="00BF3E75" w:rsidRDefault="00476840" w:rsidP="000E44A3">
            <w:pPr>
              <w:rPr>
                <w:rFonts w:ascii="Aptos" w:hAnsi="Aptos"/>
                <w:b/>
                <w:bCs/>
              </w:rPr>
            </w:pPr>
            <w:r w:rsidRPr="00BF3E75">
              <w:rPr>
                <w:rFonts w:ascii="Aptos" w:hAnsi="Aptos"/>
                <w:b/>
                <w:bCs/>
              </w:rPr>
              <w:t>Why not consulted GP – select up to 3 (n=136 respondents)</w:t>
            </w:r>
          </w:p>
        </w:tc>
        <w:tc>
          <w:tcPr>
            <w:tcW w:w="960" w:type="dxa"/>
            <w:noWrap/>
            <w:hideMark/>
          </w:tcPr>
          <w:p w14:paraId="106C19FF" w14:textId="77777777" w:rsidR="000E44A3" w:rsidRPr="00BF3E75" w:rsidRDefault="000E44A3">
            <w:pPr>
              <w:rPr>
                <w:rFonts w:ascii="Aptos" w:hAnsi="Aptos"/>
                <w:b/>
                <w:bCs/>
              </w:rPr>
            </w:pPr>
            <w:r w:rsidRPr="00BF3E75">
              <w:rPr>
                <w:rFonts w:ascii="Aptos" w:hAnsi="Aptos"/>
                <w:b/>
                <w:bCs/>
              </w:rPr>
              <w:t>Freq.</w:t>
            </w:r>
          </w:p>
        </w:tc>
        <w:tc>
          <w:tcPr>
            <w:tcW w:w="960" w:type="dxa"/>
            <w:noWrap/>
            <w:hideMark/>
          </w:tcPr>
          <w:p w14:paraId="1E2E0B67" w14:textId="77777777" w:rsidR="000E44A3" w:rsidRPr="00BF3E75" w:rsidRDefault="000E44A3">
            <w:pPr>
              <w:rPr>
                <w:rFonts w:ascii="Aptos" w:hAnsi="Aptos"/>
                <w:b/>
                <w:bCs/>
              </w:rPr>
            </w:pPr>
            <w:r w:rsidRPr="00BF3E75">
              <w:rPr>
                <w:rFonts w:ascii="Aptos" w:hAnsi="Aptos"/>
                <w:b/>
                <w:bCs/>
              </w:rPr>
              <w:t>Percent</w:t>
            </w:r>
          </w:p>
        </w:tc>
      </w:tr>
      <w:tr w:rsidR="000E44A3" w:rsidRPr="00BF3E75" w14:paraId="39834B82" w14:textId="77777777" w:rsidTr="000E44A3">
        <w:trPr>
          <w:trHeight w:val="300"/>
        </w:trPr>
        <w:tc>
          <w:tcPr>
            <w:tcW w:w="2423" w:type="dxa"/>
            <w:noWrap/>
            <w:hideMark/>
          </w:tcPr>
          <w:p w14:paraId="0A0919B7" w14:textId="77777777" w:rsidR="000E44A3" w:rsidRPr="00BF3E75" w:rsidRDefault="000E44A3">
            <w:pPr>
              <w:rPr>
                <w:rFonts w:ascii="Aptos" w:hAnsi="Aptos"/>
              </w:rPr>
            </w:pPr>
            <w:r w:rsidRPr="00BF3E75">
              <w:rPr>
                <w:rFonts w:ascii="Aptos" w:hAnsi="Aptos"/>
              </w:rPr>
              <w:t>Not needed</w:t>
            </w:r>
          </w:p>
        </w:tc>
        <w:tc>
          <w:tcPr>
            <w:tcW w:w="960" w:type="dxa"/>
            <w:noWrap/>
            <w:hideMark/>
          </w:tcPr>
          <w:p w14:paraId="1A2C406C" w14:textId="77777777" w:rsidR="000E44A3" w:rsidRPr="00BF3E75" w:rsidRDefault="000E44A3" w:rsidP="000E44A3">
            <w:pPr>
              <w:rPr>
                <w:rFonts w:ascii="Aptos" w:hAnsi="Aptos"/>
              </w:rPr>
            </w:pPr>
            <w:r w:rsidRPr="00BF3E75">
              <w:rPr>
                <w:rFonts w:ascii="Aptos" w:hAnsi="Aptos"/>
              </w:rPr>
              <w:t>73</w:t>
            </w:r>
          </w:p>
        </w:tc>
        <w:tc>
          <w:tcPr>
            <w:tcW w:w="960" w:type="dxa"/>
            <w:noWrap/>
            <w:hideMark/>
          </w:tcPr>
          <w:p w14:paraId="2EB038E4" w14:textId="77777777" w:rsidR="000E44A3" w:rsidRPr="00BF3E75" w:rsidRDefault="000E44A3" w:rsidP="000E44A3">
            <w:pPr>
              <w:rPr>
                <w:rFonts w:ascii="Aptos" w:hAnsi="Aptos"/>
              </w:rPr>
            </w:pPr>
            <w:r w:rsidRPr="00BF3E75">
              <w:rPr>
                <w:rFonts w:ascii="Aptos" w:hAnsi="Aptos"/>
              </w:rPr>
              <w:t>53.</w:t>
            </w:r>
            <w:r w:rsidR="007A26DF" w:rsidRPr="00BF3E75">
              <w:rPr>
                <w:rFonts w:ascii="Aptos" w:hAnsi="Aptos"/>
              </w:rPr>
              <w:t>7</w:t>
            </w:r>
          </w:p>
        </w:tc>
      </w:tr>
      <w:tr w:rsidR="007A26DF" w:rsidRPr="00BF3E75" w14:paraId="73DB1BCD" w14:textId="77777777" w:rsidTr="000E44A3">
        <w:trPr>
          <w:trHeight w:val="300"/>
        </w:trPr>
        <w:tc>
          <w:tcPr>
            <w:tcW w:w="2423" w:type="dxa"/>
            <w:noWrap/>
          </w:tcPr>
          <w:p w14:paraId="7CF49B68" w14:textId="77777777" w:rsidR="007A26DF" w:rsidRPr="00BF3E75" w:rsidRDefault="007A26DF" w:rsidP="007A26DF">
            <w:pPr>
              <w:rPr>
                <w:rFonts w:ascii="Aptos" w:hAnsi="Aptos"/>
              </w:rPr>
            </w:pPr>
            <w:r w:rsidRPr="00BF3E75">
              <w:rPr>
                <w:rFonts w:ascii="Aptos" w:hAnsi="Aptos"/>
              </w:rPr>
              <w:t xml:space="preserve">Too expensive </w:t>
            </w:r>
          </w:p>
        </w:tc>
        <w:tc>
          <w:tcPr>
            <w:tcW w:w="960" w:type="dxa"/>
            <w:noWrap/>
          </w:tcPr>
          <w:p w14:paraId="4EFAD52C" w14:textId="77777777" w:rsidR="007A26DF" w:rsidRPr="00BF3E75" w:rsidRDefault="007A26DF" w:rsidP="007A26DF">
            <w:pPr>
              <w:rPr>
                <w:rFonts w:ascii="Aptos" w:hAnsi="Aptos"/>
              </w:rPr>
            </w:pPr>
            <w:r w:rsidRPr="00BF3E75">
              <w:rPr>
                <w:rFonts w:ascii="Aptos" w:hAnsi="Aptos"/>
              </w:rPr>
              <w:t>42</w:t>
            </w:r>
          </w:p>
        </w:tc>
        <w:tc>
          <w:tcPr>
            <w:tcW w:w="960" w:type="dxa"/>
            <w:noWrap/>
          </w:tcPr>
          <w:p w14:paraId="07D0E483" w14:textId="77777777" w:rsidR="007A26DF" w:rsidRPr="00BF3E75" w:rsidRDefault="007A26DF" w:rsidP="007A26DF">
            <w:pPr>
              <w:rPr>
                <w:rFonts w:ascii="Aptos" w:hAnsi="Aptos"/>
              </w:rPr>
            </w:pPr>
            <w:r w:rsidRPr="00BF3E75">
              <w:rPr>
                <w:rFonts w:ascii="Aptos" w:hAnsi="Aptos"/>
              </w:rPr>
              <w:t>30.9</w:t>
            </w:r>
          </w:p>
        </w:tc>
      </w:tr>
      <w:tr w:rsidR="007A26DF" w:rsidRPr="00BF3E75" w14:paraId="7F782E27" w14:textId="77777777" w:rsidTr="007A26DF">
        <w:trPr>
          <w:trHeight w:val="300"/>
        </w:trPr>
        <w:tc>
          <w:tcPr>
            <w:tcW w:w="2423" w:type="dxa"/>
            <w:noWrap/>
          </w:tcPr>
          <w:p w14:paraId="37C679BD" w14:textId="77777777" w:rsidR="007A26DF" w:rsidRPr="00BF3E75" w:rsidRDefault="007A26DF" w:rsidP="007A26DF">
            <w:pPr>
              <w:rPr>
                <w:rFonts w:ascii="Aptos" w:hAnsi="Aptos"/>
              </w:rPr>
            </w:pPr>
            <w:r w:rsidRPr="00BF3E75">
              <w:rPr>
                <w:rFonts w:ascii="Aptos" w:hAnsi="Aptos"/>
              </w:rPr>
              <w:t>I do not have enough time</w:t>
            </w:r>
          </w:p>
        </w:tc>
        <w:tc>
          <w:tcPr>
            <w:tcW w:w="960" w:type="dxa"/>
            <w:noWrap/>
          </w:tcPr>
          <w:p w14:paraId="543921A6" w14:textId="77777777" w:rsidR="007A26DF" w:rsidRPr="00BF3E75" w:rsidRDefault="007A26DF" w:rsidP="007A26DF">
            <w:pPr>
              <w:rPr>
                <w:rFonts w:ascii="Aptos" w:hAnsi="Aptos"/>
              </w:rPr>
            </w:pPr>
            <w:r w:rsidRPr="00BF3E75">
              <w:rPr>
                <w:rFonts w:ascii="Aptos" w:hAnsi="Aptos"/>
              </w:rPr>
              <w:t>29</w:t>
            </w:r>
          </w:p>
        </w:tc>
        <w:tc>
          <w:tcPr>
            <w:tcW w:w="960" w:type="dxa"/>
            <w:noWrap/>
          </w:tcPr>
          <w:p w14:paraId="2ECCBCEA" w14:textId="77777777" w:rsidR="007A26DF" w:rsidRPr="00BF3E75" w:rsidRDefault="007A26DF" w:rsidP="007A26DF">
            <w:pPr>
              <w:rPr>
                <w:rFonts w:ascii="Aptos" w:hAnsi="Aptos"/>
              </w:rPr>
            </w:pPr>
            <w:r w:rsidRPr="00BF3E75">
              <w:rPr>
                <w:rFonts w:ascii="Aptos" w:hAnsi="Aptos"/>
              </w:rPr>
              <w:t>21.3</w:t>
            </w:r>
          </w:p>
        </w:tc>
      </w:tr>
      <w:tr w:rsidR="007A26DF" w:rsidRPr="00BF3E75" w14:paraId="0AD5A1D7" w14:textId="77777777" w:rsidTr="007A26DF">
        <w:trPr>
          <w:trHeight w:val="300"/>
        </w:trPr>
        <w:tc>
          <w:tcPr>
            <w:tcW w:w="2423" w:type="dxa"/>
            <w:noWrap/>
          </w:tcPr>
          <w:p w14:paraId="408F8382" w14:textId="77777777" w:rsidR="007A26DF" w:rsidRPr="00BF3E75" w:rsidRDefault="007A26DF" w:rsidP="007A26DF">
            <w:pPr>
              <w:rPr>
                <w:rFonts w:ascii="Aptos" w:hAnsi="Aptos"/>
              </w:rPr>
            </w:pPr>
            <w:r w:rsidRPr="00BF3E75">
              <w:rPr>
                <w:rFonts w:ascii="Aptos" w:hAnsi="Aptos"/>
              </w:rPr>
              <w:t>Don't like visiting doctor</w:t>
            </w:r>
          </w:p>
        </w:tc>
        <w:tc>
          <w:tcPr>
            <w:tcW w:w="960" w:type="dxa"/>
            <w:noWrap/>
          </w:tcPr>
          <w:p w14:paraId="5CB4D716" w14:textId="77777777" w:rsidR="007A26DF" w:rsidRPr="00BF3E75" w:rsidRDefault="007A26DF" w:rsidP="007A26DF">
            <w:pPr>
              <w:rPr>
                <w:rFonts w:ascii="Aptos" w:hAnsi="Aptos"/>
              </w:rPr>
            </w:pPr>
            <w:r w:rsidRPr="00BF3E75">
              <w:rPr>
                <w:rFonts w:ascii="Aptos" w:hAnsi="Aptos"/>
              </w:rPr>
              <w:t>25</w:t>
            </w:r>
          </w:p>
        </w:tc>
        <w:tc>
          <w:tcPr>
            <w:tcW w:w="960" w:type="dxa"/>
            <w:noWrap/>
          </w:tcPr>
          <w:p w14:paraId="20AC3E10" w14:textId="77777777" w:rsidR="007A26DF" w:rsidRPr="00BF3E75" w:rsidRDefault="007A26DF" w:rsidP="007A26DF">
            <w:pPr>
              <w:rPr>
                <w:rFonts w:ascii="Aptos" w:hAnsi="Aptos"/>
              </w:rPr>
            </w:pPr>
            <w:r w:rsidRPr="00BF3E75">
              <w:rPr>
                <w:rFonts w:ascii="Aptos" w:hAnsi="Aptos"/>
              </w:rPr>
              <w:t>18.4</w:t>
            </w:r>
          </w:p>
        </w:tc>
      </w:tr>
      <w:tr w:rsidR="007A26DF" w:rsidRPr="00BF3E75" w14:paraId="4B6EBACF" w14:textId="77777777" w:rsidTr="000E44A3">
        <w:trPr>
          <w:trHeight w:val="300"/>
        </w:trPr>
        <w:tc>
          <w:tcPr>
            <w:tcW w:w="2423" w:type="dxa"/>
            <w:noWrap/>
            <w:hideMark/>
          </w:tcPr>
          <w:p w14:paraId="40AE6728" w14:textId="77777777" w:rsidR="007A26DF" w:rsidRPr="00BF3E75" w:rsidRDefault="007A26DF" w:rsidP="007A26DF">
            <w:pPr>
              <w:rPr>
                <w:rFonts w:ascii="Aptos" w:hAnsi="Aptos"/>
              </w:rPr>
            </w:pPr>
            <w:r w:rsidRPr="00BF3E75">
              <w:rPr>
                <w:rFonts w:ascii="Aptos" w:hAnsi="Aptos"/>
              </w:rPr>
              <w:t>Difficult to get appointment</w:t>
            </w:r>
          </w:p>
        </w:tc>
        <w:tc>
          <w:tcPr>
            <w:tcW w:w="960" w:type="dxa"/>
            <w:noWrap/>
            <w:hideMark/>
          </w:tcPr>
          <w:p w14:paraId="7DB85041" w14:textId="77777777" w:rsidR="007A26DF" w:rsidRPr="00BF3E75" w:rsidRDefault="007A26DF" w:rsidP="007A26DF">
            <w:pPr>
              <w:rPr>
                <w:rFonts w:ascii="Aptos" w:hAnsi="Aptos"/>
              </w:rPr>
            </w:pPr>
            <w:r w:rsidRPr="00BF3E75">
              <w:rPr>
                <w:rFonts w:ascii="Aptos" w:hAnsi="Aptos"/>
              </w:rPr>
              <w:t>23</w:t>
            </w:r>
          </w:p>
        </w:tc>
        <w:tc>
          <w:tcPr>
            <w:tcW w:w="960" w:type="dxa"/>
            <w:noWrap/>
            <w:hideMark/>
          </w:tcPr>
          <w:p w14:paraId="22EBCEF1" w14:textId="77777777" w:rsidR="007A26DF" w:rsidRPr="00BF3E75" w:rsidRDefault="007A26DF" w:rsidP="007A26DF">
            <w:pPr>
              <w:rPr>
                <w:rFonts w:ascii="Aptos" w:hAnsi="Aptos"/>
              </w:rPr>
            </w:pPr>
            <w:r w:rsidRPr="00BF3E75">
              <w:rPr>
                <w:rFonts w:ascii="Aptos" w:hAnsi="Aptos"/>
              </w:rPr>
              <w:t>16.9</w:t>
            </w:r>
          </w:p>
        </w:tc>
      </w:tr>
      <w:tr w:rsidR="007A26DF" w:rsidRPr="00BF3E75" w14:paraId="1D1F75B3" w14:textId="77777777" w:rsidTr="007A26DF">
        <w:trPr>
          <w:trHeight w:val="300"/>
        </w:trPr>
        <w:tc>
          <w:tcPr>
            <w:tcW w:w="2423" w:type="dxa"/>
            <w:noWrap/>
          </w:tcPr>
          <w:p w14:paraId="72016712" w14:textId="77777777" w:rsidR="007A26DF" w:rsidRPr="00BF3E75" w:rsidRDefault="007A26DF" w:rsidP="007A26DF">
            <w:pPr>
              <w:rPr>
                <w:rFonts w:ascii="Aptos" w:hAnsi="Aptos"/>
              </w:rPr>
            </w:pPr>
            <w:r w:rsidRPr="00BF3E75">
              <w:rPr>
                <w:rFonts w:ascii="Aptos" w:hAnsi="Aptos"/>
              </w:rPr>
              <w:t>Language difficulties</w:t>
            </w:r>
          </w:p>
        </w:tc>
        <w:tc>
          <w:tcPr>
            <w:tcW w:w="960" w:type="dxa"/>
            <w:noWrap/>
          </w:tcPr>
          <w:p w14:paraId="3ADC0F81" w14:textId="77777777" w:rsidR="007A26DF" w:rsidRPr="00BF3E75" w:rsidRDefault="007A26DF" w:rsidP="007A26DF">
            <w:pPr>
              <w:rPr>
                <w:rFonts w:ascii="Aptos" w:hAnsi="Aptos"/>
              </w:rPr>
            </w:pPr>
            <w:r w:rsidRPr="00BF3E75">
              <w:rPr>
                <w:rFonts w:ascii="Aptos" w:hAnsi="Aptos"/>
              </w:rPr>
              <w:t>11</w:t>
            </w:r>
          </w:p>
        </w:tc>
        <w:tc>
          <w:tcPr>
            <w:tcW w:w="960" w:type="dxa"/>
            <w:noWrap/>
          </w:tcPr>
          <w:p w14:paraId="274BAC58" w14:textId="77777777" w:rsidR="007A26DF" w:rsidRPr="00BF3E75" w:rsidRDefault="007A26DF" w:rsidP="007A26DF">
            <w:pPr>
              <w:rPr>
                <w:rFonts w:ascii="Aptos" w:hAnsi="Aptos"/>
              </w:rPr>
            </w:pPr>
            <w:r w:rsidRPr="00BF3E75">
              <w:rPr>
                <w:rFonts w:ascii="Aptos" w:hAnsi="Aptos"/>
              </w:rPr>
              <w:t>8.1</w:t>
            </w:r>
          </w:p>
        </w:tc>
      </w:tr>
      <w:tr w:rsidR="007A26DF" w:rsidRPr="00BF3E75" w14:paraId="0E31F55D" w14:textId="77777777" w:rsidTr="000E44A3">
        <w:trPr>
          <w:trHeight w:val="300"/>
        </w:trPr>
        <w:tc>
          <w:tcPr>
            <w:tcW w:w="2423" w:type="dxa"/>
            <w:noWrap/>
            <w:hideMark/>
          </w:tcPr>
          <w:p w14:paraId="5AF323AD" w14:textId="77777777" w:rsidR="007A26DF" w:rsidRPr="00BF3E75" w:rsidRDefault="007A26DF" w:rsidP="007A26DF">
            <w:pPr>
              <w:rPr>
                <w:rFonts w:ascii="Aptos" w:hAnsi="Aptos"/>
              </w:rPr>
            </w:pPr>
            <w:r w:rsidRPr="00BF3E75">
              <w:rPr>
                <w:rFonts w:ascii="Aptos" w:hAnsi="Aptos"/>
              </w:rPr>
              <w:t>Difficulty with transport</w:t>
            </w:r>
          </w:p>
        </w:tc>
        <w:tc>
          <w:tcPr>
            <w:tcW w:w="960" w:type="dxa"/>
            <w:noWrap/>
            <w:hideMark/>
          </w:tcPr>
          <w:p w14:paraId="3CAC80E9" w14:textId="77777777" w:rsidR="007A26DF" w:rsidRPr="00BF3E75" w:rsidRDefault="007A26DF" w:rsidP="007A26DF">
            <w:pPr>
              <w:rPr>
                <w:rFonts w:ascii="Aptos" w:hAnsi="Aptos"/>
              </w:rPr>
            </w:pPr>
            <w:r w:rsidRPr="00BF3E75">
              <w:rPr>
                <w:rFonts w:ascii="Aptos" w:hAnsi="Aptos"/>
              </w:rPr>
              <w:t>6</w:t>
            </w:r>
          </w:p>
        </w:tc>
        <w:tc>
          <w:tcPr>
            <w:tcW w:w="960" w:type="dxa"/>
            <w:noWrap/>
            <w:hideMark/>
          </w:tcPr>
          <w:p w14:paraId="40DA350C" w14:textId="77777777" w:rsidR="007A26DF" w:rsidRPr="00BF3E75" w:rsidRDefault="007A26DF" w:rsidP="007A26DF">
            <w:pPr>
              <w:rPr>
                <w:rFonts w:ascii="Aptos" w:hAnsi="Aptos"/>
              </w:rPr>
            </w:pPr>
            <w:r w:rsidRPr="00BF3E75">
              <w:rPr>
                <w:rFonts w:ascii="Aptos" w:hAnsi="Aptos"/>
              </w:rPr>
              <w:t>4.4</w:t>
            </w:r>
          </w:p>
        </w:tc>
      </w:tr>
      <w:tr w:rsidR="007A26DF" w:rsidRPr="00BF3E75" w14:paraId="77B69512" w14:textId="77777777" w:rsidTr="000E44A3">
        <w:trPr>
          <w:trHeight w:val="300"/>
        </w:trPr>
        <w:tc>
          <w:tcPr>
            <w:tcW w:w="2423" w:type="dxa"/>
            <w:noWrap/>
            <w:hideMark/>
          </w:tcPr>
          <w:p w14:paraId="2D9EA8C2" w14:textId="77777777" w:rsidR="007A26DF" w:rsidRPr="00BF3E75" w:rsidRDefault="007A26DF" w:rsidP="007A26DF">
            <w:pPr>
              <w:rPr>
                <w:rFonts w:ascii="Aptos" w:hAnsi="Aptos"/>
              </w:rPr>
            </w:pPr>
            <w:r w:rsidRPr="00BF3E75">
              <w:rPr>
                <w:rFonts w:ascii="Aptos" w:hAnsi="Aptos"/>
              </w:rPr>
              <w:t>Other (write in)</w:t>
            </w:r>
          </w:p>
        </w:tc>
        <w:tc>
          <w:tcPr>
            <w:tcW w:w="960" w:type="dxa"/>
            <w:noWrap/>
            <w:hideMark/>
          </w:tcPr>
          <w:p w14:paraId="3ABCE841" w14:textId="77777777" w:rsidR="007A26DF" w:rsidRPr="00BF3E75" w:rsidRDefault="007A26DF" w:rsidP="007A26DF">
            <w:pPr>
              <w:rPr>
                <w:rFonts w:ascii="Aptos" w:hAnsi="Aptos"/>
              </w:rPr>
            </w:pPr>
            <w:r w:rsidRPr="00BF3E75">
              <w:rPr>
                <w:rFonts w:ascii="Aptos" w:hAnsi="Aptos"/>
              </w:rPr>
              <w:t>15</w:t>
            </w:r>
          </w:p>
        </w:tc>
        <w:tc>
          <w:tcPr>
            <w:tcW w:w="960" w:type="dxa"/>
            <w:noWrap/>
            <w:hideMark/>
          </w:tcPr>
          <w:p w14:paraId="7C26CDEA" w14:textId="77777777" w:rsidR="007A26DF" w:rsidRPr="00BF3E75" w:rsidRDefault="007A26DF" w:rsidP="007A26DF">
            <w:pPr>
              <w:rPr>
                <w:rFonts w:ascii="Aptos" w:hAnsi="Aptos"/>
              </w:rPr>
            </w:pPr>
            <w:r w:rsidRPr="00BF3E75">
              <w:rPr>
                <w:rFonts w:ascii="Aptos" w:hAnsi="Aptos"/>
              </w:rPr>
              <w:t>11</w:t>
            </w:r>
          </w:p>
        </w:tc>
      </w:tr>
    </w:tbl>
    <w:p w14:paraId="3281D88A" w14:textId="77777777" w:rsidR="00F54D50" w:rsidRPr="00BF3E75" w:rsidRDefault="00F54D50" w:rsidP="00B77D7A">
      <w:pPr>
        <w:rPr>
          <w:rFonts w:ascii="Aptos" w:hAnsi="Aptos"/>
        </w:rPr>
      </w:pPr>
    </w:p>
    <w:p w14:paraId="3A5CE97E" w14:textId="77777777" w:rsidR="00F54D50" w:rsidRPr="00BF3E75" w:rsidRDefault="003A4621" w:rsidP="003A4621">
      <w:pPr>
        <w:pStyle w:val="Heading2"/>
        <w:spacing w:line="276" w:lineRule="auto"/>
        <w:rPr>
          <w:rFonts w:ascii="Aptos" w:hAnsi="Aptos"/>
        </w:rPr>
      </w:pPr>
      <w:bookmarkStart w:id="237" w:name="_Toc911404932"/>
      <w:r w:rsidRPr="02D167DB">
        <w:rPr>
          <w:rFonts w:ascii="Aptos" w:hAnsi="Aptos"/>
        </w:rPr>
        <w:t>Used bulk-billing</w:t>
      </w:r>
      <w:bookmarkEnd w:id="237"/>
    </w:p>
    <w:p w14:paraId="19766BEE" w14:textId="77777777" w:rsidR="003A4621" w:rsidRPr="00BF3E75" w:rsidRDefault="00490FF9" w:rsidP="00B77D7A">
      <w:pPr>
        <w:rPr>
          <w:rFonts w:ascii="Aptos" w:hAnsi="Aptos"/>
        </w:rPr>
      </w:pPr>
      <w:r w:rsidRPr="00BF3E75">
        <w:rPr>
          <w:rFonts w:ascii="Aptos" w:hAnsi="Aptos"/>
        </w:rPr>
        <w:t xml:space="preserve">While in 2023 we asked all respondents to rate their access to bulk-billing GPs, we did not ask whether people had actually used bulk-billing, or even tried to use bulk-billing. In our 2025 survey we tried to </w:t>
      </w:r>
      <w:r w:rsidR="001B6161" w:rsidRPr="00BF3E75">
        <w:rPr>
          <w:rFonts w:ascii="Aptos" w:hAnsi="Aptos"/>
        </w:rPr>
        <w:t xml:space="preserve">be </w:t>
      </w:r>
      <w:r w:rsidRPr="00BF3E75">
        <w:rPr>
          <w:rFonts w:ascii="Aptos" w:hAnsi="Aptos"/>
        </w:rPr>
        <w:t xml:space="preserve">more specific about </w:t>
      </w:r>
      <w:r w:rsidR="003B23E4" w:rsidRPr="00BF3E75">
        <w:rPr>
          <w:rFonts w:ascii="Aptos" w:hAnsi="Aptos"/>
        </w:rPr>
        <w:t>the extent to which people used (and tried to use) bulk-billing GP services, by asking, initially, whether they had used bulk-billing to see a GP.</w:t>
      </w:r>
    </w:p>
    <w:p w14:paraId="6F17452D" w14:textId="77777777" w:rsidR="003B1344" w:rsidRPr="00BF3E75" w:rsidRDefault="003B1344" w:rsidP="003B1344">
      <w:pPr>
        <w:keepNext/>
        <w:rPr>
          <w:rFonts w:ascii="Aptos" w:hAnsi="Aptos"/>
        </w:rPr>
      </w:pPr>
      <w:r w:rsidRPr="00BF3E75">
        <w:rPr>
          <w:rFonts w:ascii="Aptos" w:hAnsi="Aptos"/>
        </w:rPr>
        <w:lastRenderedPageBreak/>
        <w:t>We explained this question in the following terms: “Bulk billing means you don't have to pay for your medical service. The person providing the medical service sends the bill to the Australian Government instead. This question is about GP consultations where you did not have to pay for the consultation at all.”</w:t>
      </w:r>
      <w:r w:rsidR="00437EA8" w:rsidRPr="00BF3E75">
        <w:rPr>
          <w:rFonts w:ascii="Aptos" w:hAnsi="Aptos"/>
        </w:rPr>
        <w:t xml:space="preserve"> The question was asked only to people who indicated that they had consulted a GP in the ACT in the last 12 months.</w:t>
      </w:r>
    </w:p>
    <w:tbl>
      <w:tblPr>
        <w:tblStyle w:val="TableGrid"/>
        <w:tblW w:w="0" w:type="auto"/>
        <w:tblLook w:val="04A0" w:firstRow="1" w:lastRow="0" w:firstColumn="1" w:lastColumn="0" w:noHBand="0" w:noVBand="1"/>
      </w:tblPr>
      <w:tblGrid>
        <w:gridCol w:w="2405"/>
        <w:gridCol w:w="729"/>
        <w:gridCol w:w="1134"/>
      </w:tblGrid>
      <w:tr w:rsidR="001B6161" w:rsidRPr="00BF3E75" w14:paraId="1AF10919" w14:textId="77777777" w:rsidTr="001B2DA5">
        <w:trPr>
          <w:trHeight w:val="300"/>
        </w:trPr>
        <w:tc>
          <w:tcPr>
            <w:tcW w:w="2405" w:type="dxa"/>
            <w:noWrap/>
            <w:hideMark/>
          </w:tcPr>
          <w:p w14:paraId="6AC5C6A2" w14:textId="77777777" w:rsidR="001B6161" w:rsidRPr="00BF3E75" w:rsidRDefault="001B6161">
            <w:pPr>
              <w:rPr>
                <w:rFonts w:ascii="Aptos" w:hAnsi="Aptos"/>
                <w:b/>
                <w:bCs/>
              </w:rPr>
            </w:pPr>
            <w:r w:rsidRPr="00BF3E75">
              <w:rPr>
                <w:rFonts w:ascii="Aptos" w:hAnsi="Aptos"/>
                <w:b/>
                <w:bCs/>
                <w:lang w:val="en-US"/>
              </w:rPr>
              <w:t>Used bulk billing GP - Last 12 months</w:t>
            </w:r>
            <w:r w:rsidR="001B2DA5" w:rsidRPr="00BF3E75">
              <w:rPr>
                <w:rFonts w:ascii="Aptos" w:hAnsi="Aptos"/>
                <w:b/>
                <w:bCs/>
                <w:lang w:val="en-US"/>
              </w:rPr>
              <w:t xml:space="preserve"> (ACT)</w:t>
            </w:r>
          </w:p>
        </w:tc>
        <w:tc>
          <w:tcPr>
            <w:tcW w:w="709" w:type="dxa"/>
            <w:noWrap/>
            <w:hideMark/>
          </w:tcPr>
          <w:p w14:paraId="40621549" w14:textId="77777777" w:rsidR="001B6161" w:rsidRPr="00BF3E75" w:rsidRDefault="001B6161">
            <w:pPr>
              <w:rPr>
                <w:rFonts w:ascii="Aptos" w:hAnsi="Aptos"/>
                <w:b/>
                <w:bCs/>
              </w:rPr>
            </w:pPr>
            <w:r w:rsidRPr="00BF3E75">
              <w:rPr>
                <w:rFonts w:ascii="Aptos" w:hAnsi="Aptos"/>
                <w:b/>
                <w:bCs/>
                <w:lang w:val="en-US"/>
              </w:rPr>
              <w:t>Freq.</w:t>
            </w:r>
          </w:p>
        </w:tc>
        <w:tc>
          <w:tcPr>
            <w:tcW w:w="1134" w:type="dxa"/>
            <w:noWrap/>
            <w:hideMark/>
          </w:tcPr>
          <w:p w14:paraId="0DD762AC" w14:textId="77777777" w:rsidR="001B6161" w:rsidRPr="00BF3E75" w:rsidRDefault="001B6161">
            <w:pPr>
              <w:rPr>
                <w:rFonts w:ascii="Aptos" w:hAnsi="Aptos"/>
                <w:b/>
                <w:bCs/>
              </w:rPr>
            </w:pPr>
            <w:r w:rsidRPr="00BF3E75">
              <w:rPr>
                <w:rFonts w:ascii="Aptos" w:hAnsi="Aptos"/>
                <w:b/>
                <w:bCs/>
                <w:lang w:val="en-US"/>
              </w:rPr>
              <w:t>Percent</w:t>
            </w:r>
          </w:p>
        </w:tc>
      </w:tr>
      <w:tr w:rsidR="001B6161" w:rsidRPr="00BF3E75" w14:paraId="66D39807" w14:textId="77777777" w:rsidTr="001B2DA5">
        <w:trPr>
          <w:trHeight w:val="300"/>
        </w:trPr>
        <w:tc>
          <w:tcPr>
            <w:tcW w:w="2405" w:type="dxa"/>
            <w:noWrap/>
            <w:hideMark/>
          </w:tcPr>
          <w:p w14:paraId="2BF6C8CB" w14:textId="77777777" w:rsidR="001B6161" w:rsidRPr="00BF3E75" w:rsidRDefault="001B6161">
            <w:pPr>
              <w:rPr>
                <w:rFonts w:ascii="Aptos" w:hAnsi="Aptos"/>
              </w:rPr>
            </w:pPr>
            <w:r w:rsidRPr="00BF3E75">
              <w:rPr>
                <w:rFonts w:ascii="Aptos" w:hAnsi="Aptos"/>
                <w:lang w:val="en-US"/>
              </w:rPr>
              <w:t>No</w:t>
            </w:r>
          </w:p>
        </w:tc>
        <w:tc>
          <w:tcPr>
            <w:tcW w:w="709" w:type="dxa"/>
            <w:noWrap/>
            <w:hideMark/>
          </w:tcPr>
          <w:p w14:paraId="3581DCE1" w14:textId="77777777" w:rsidR="001B6161" w:rsidRPr="00BF3E75" w:rsidRDefault="001B6161" w:rsidP="001B6161">
            <w:pPr>
              <w:rPr>
                <w:rFonts w:ascii="Aptos" w:hAnsi="Aptos"/>
              </w:rPr>
            </w:pPr>
            <w:r w:rsidRPr="00BF3E75">
              <w:rPr>
                <w:rFonts w:ascii="Aptos" w:hAnsi="Aptos"/>
                <w:lang w:val="en-US"/>
              </w:rPr>
              <w:t>732</w:t>
            </w:r>
          </w:p>
        </w:tc>
        <w:tc>
          <w:tcPr>
            <w:tcW w:w="1134" w:type="dxa"/>
            <w:noWrap/>
            <w:hideMark/>
          </w:tcPr>
          <w:p w14:paraId="52036201" w14:textId="77777777" w:rsidR="001B6161" w:rsidRPr="00BF3E75" w:rsidRDefault="001B6161" w:rsidP="001B6161">
            <w:pPr>
              <w:rPr>
                <w:rFonts w:ascii="Aptos" w:hAnsi="Aptos"/>
              </w:rPr>
            </w:pPr>
            <w:r w:rsidRPr="00BF3E75">
              <w:rPr>
                <w:rFonts w:ascii="Aptos" w:hAnsi="Aptos"/>
                <w:lang w:val="en-US"/>
              </w:rPr>
              <w:t>70.4</w:t>
            </w:r>
          </w:p>
        </w:tc>
      </w:tr>
      <w:tr w:rsidR="001B6161" w:rsidRPr="00BF3E75" w14:paraId="3667B973" w14:textId="77777777" w:rsidTr="001B2DA5">
        <w:trPr>
          <w:trHeight w:val="300"/>
        </w:trPr>
        <w:tc>
          <w:tcPr>
            <w:tcW w:w="2405" w:type="dxa"/>
            <w:noWrap/>
            <w:hideMark/>
          </w:tcPr>
          <w:p w14:paraId="5E7C3250" w14:textId="77777777" w:rsidR="001B6161" w:rsidRPr="00BF3E75" w:rsidRDefault="001B6161">
            <w:pPr>
              <w:rPr>
                <w:rFonts w:ascii="Aptos" w:hAnsi="Aptos"/>
              </w:rPr>
            </w:pPr>
            <w:r w:rsidRPr="00BF3E75">
              <w:rPr>
                <w:rFonts w:ascii="Aptos" w:hAnsi="Aptos"/>
                <w:lang w:val="en-US"/>
              </w:rPr>
              <w:t>Yes</w:t>
            </w:r>
          </w:p>
        </w:tc>
        <w:tc>
          <w:tcPr>
            <w:tcW w:w="709" w:type="dxa"/>
            <w:noWrap/>
            <w:hideMark/>
          </w:tcPr>
          <w:p w14:paraId="5DA304DF" w14:textId="77777777" w:rsidR="001B6161" w:rsidRPr="00BF3E75" w:rsidRDefault="001B6161" w:rsidP="001B6161">
            <w:pPr>
              <w:rPr>
                <w:rFonts w:ascii="Aptos" w:hAnsi="Aptos"/>
              </w:rPr>
            </w:pPr>
            <w:r w:rsidRPr="00BF3E75">
              <w:rPr>
                <w:rFonts w:ascii="Aptos" w:hAnsi="Aptos"/>
                <w:lang w:val="en-US"/>
              </w:rPr>
              <w:t>277</w:t>
            </w:r>
          </w:p>
        </w:tc>
        <w:tc>
          <w:tcPr>
            <w:tcW w:w="1134" w:type="dxa"/>
            <w:noWrap/>
            <w:hideMark/>
          </w:tcPr>
          <w:p w14:paraId="51FEC8BC" w14:textId="77777777" w:rsidR="001B6161" w:rsidRPr="00BF3E75" w:rsidRDefault="001B6161" w:rsidP="001B6161">
            <w:pPr>
              <w:rPr>
                <w:rFonts w:ascii="Aptos" w:hAnsi="Aptos"/>
              </w:rPr>
            </w:pPr>
            <w:r w:rsidRPr="00BF3E75">
              <w:rPr>
                <w:rFonts w:ascii="Aptos" w:hAnsi="Aptos"/>
                <w:lang w:val="en-US"/>
              </w:rPr>
              <w:t>26.6</w:t>
            </w:r>
          </w:p>
        </w:tc>
      </w:tr>
      <w:tr w:rsidR="001B6161" w:rsidRPr="00BF3E75" w14:paraId="48C896FD" w14:textId="77777777" w:rsidTr="001B2DA5">
        <w:trPr>
          <w:trHeight w:val="300"/>
        </w:trPr>
        <w:tc>
          <w:tcPr>
            <w:tcW w:w="2405" w:type="dxa"/>
            <w:noWrap/>
            <w:hideMark/>
          </w:tcPr>
          <w:p w14:paraId="444252DC" w14:textId="77777777" w:rsidR="001B6161" w:rsidRPr="00BF3E75" w:rsidRDefault="001B6161">
            <w:pPr>
              <w:rPr>
                <w:rFonts w:ascii="Aptos" w:hAnsi="Aptos"/>
              </w:rPr>
            </w:pPr>
            <w:r w:rsidRPr="00BF3E75">
              <w:rPr>
                <w:rFonts w:ascii="Aptos" w:hAnsi="Aptos"/>
                <w:lang w:val="en-US"/>
              </w:rPr>
              <w:t>Don't know</w:t>
            </w:r>
          </w:p>
        </w:tc>
        <w:tc>
          <w:tcPr>
            <w:tcW w:w="709" w:type="dxa"/>
            <w:noWrap/>
            <w:hideMark/>
          </w:tcPr>
          <w:p w14:paraId="3F7192D8" w14:textId="77777777" w:rsidR="001B6161" w:rsidRPr="00BF3E75" w:rsidRDefault="001B6161" w:rsidP="001B6161">
            <w:pPr>
              <w:rPr>
                <w:rFonts w:ascii="Aptos" w:hAnsi="Aptos"/>
              </w:rPr>
            </w:pPr>
            <w:r w:rsidRPr="00BF3E75">
              <w:rPr>
                <w:rFonts w:ascii="Aptos" w:hAnsi="Aptos"/>
                <w:lang w:val="en-US"/>
              </w:rPr>
              <w:t>31</w:t>
            </w:r>
          </w:p>
        </w:tc>
        <w:tc>
          <w:tcPr>
            <w:tcW w:w="1134" w:type="dxa"/>
            <w:noWrap/>
            <w:hideMark/>
          </w:tcPr>
          <w:p w14:paraId="031B48E8" w14:textId="77777777" w:rsidR="001B6161" w:rsidRPr="00BF3E75" w:rsidRDefault="001B6161" w:rsidP="001B6161">
            <w:pPr>
              <w:rPr>
                <w:rFonts w:ascii="Aptos" w:hAnsi="Aptos"/>
              </w:rPr>
            </w:pPr>
            <w:r w:rsidRPr="00BF3E75">
              <w:rPr>
                <w:rFonts w:ascii="Aptos" w:hAnsi="Aptos"/>
                <w:lang w:val="en-US"/>
              </w:rPr>
              <w:t>3.0</w:t>
            </w:r>
          </w:p>
        </w:tc>
      </w:tr>
      <w:tr w:rsidR="001B6161" w:rsidRPr="00BF3E75" w14:paraId="04945858" w14:textId="77777777" w:rsidTr="001B2DA5">
        <w:trPr>
          <w:trHeight w:val="300"/>
        </w:trPr>
        <w:tc>
          <w:tcPr>
            <w:tcW w:w="2405" w:type="dxa"/>
            <w:noWrap/>
            <w:hideMark/>
          </w:tcPr>
          <w:p w14:paraId="52555648" w14:textId="77777777" w:rsidR="001B6161" w:rsidRPr="00BF3E75" w:rsidRDefault="001B6161">
            <w:pPr>
              <w:rPr>
                <w:rFonts w:ascii="Aptos" w:hAnsi="Aptos"/>
                <w:b/>
                <w:bCs/>
              </w:rPr>
            </w:pPr>
            <w:r w:rsidRPr="00BF3E75">
              <w:rPr>
                <w:rFonts w:ascii="Aptos" w:hAnsi="Aptos"/>
                <w:b/>
                <w:bCs/>
                <w:lang w:val="en-US"/>
              </w:rPr>
              <w:t>Total</w:t>
            </w:r>
          </w:p>
        </w:tc>
        <w:tc>
          <w:tcPr>
            <w:tcW w:w="709" w:type="dxa"/>
            <w:noWrap/>
            <w:hideMark/>
          </w:tcPr>
          <w:p w14:paraId="2EDBE7FE" w14:textId="77777777" w:rsidR="001B6161" w:rsidRPr="00BF3E75" w:rsidRDefault="001B6161" w:rsidP="001B6161">
            <w:pPr>
              <w:rPr>
                <w:rFonts w:ascii="Aptos" w:hAnsi="Aptos"/>
                <w:b/>
                <w:bCs/>
              </w:rPr>
            </w:pPr>
            <w:r w:rsidRPr="00BF3E75">
              <w:rPr>
                <w:rFonts w:ascii="Aptos" w:hAnsi="Aptos"/>
                <w:b/>
                <w:bCs/>
                <w:lang w:val="en-US"/>
              </w:rPr>
              <w:t>1040</w:t>
            </w:r>
          </w:p>
        </w:tc>
        <w:tc>
          <w:tcPr>
            <w:tcW w:w="1134" w:type="dxa"/>
            <w:noWrap/>
            <w:hideMark/>
          </w:tcPr>
          <w:p w14:paraId="455FBAF6" w14:textId="77777777" w:rsidR="001B6161" w:rsidRPr="00BF3E75" w:rsidRDefault="001B6161" w:rsidP="001B6161">
            <w:pPr>
              <w:rPr>
                <w:rFonts w:ascii="Aptos" w:hAnsi="Aptos"/>
                <w:b/>
                <w:bCs/>
              </w:rPr>
            </w:pPr>
            <w:r w:rsidRPr="00BF3E75">
              <w:rPr>
                <w:rFonts w:ascii="Aptos" w:hAnsi="Aptos"/>
                <w:b/>
                <w:bCs/>
                <w:lang w:val="en-US"/>
              </w:rPr>
              <w:t>100</w:t>
            </w:r>
          </w:p>
        </w:tc>
      </w:tr>
    </w:tbl>
    <w:p w14:paraId="4A0DEDCD" w14:textId="77777777" w:rsidR="003A4621" w:rsidRPr="0065767B" w:rsidRDefault="003A4621" w:rsidP="00B77D7A">
      <w:pPr>
        <w:rPr>
          <w:rFonts w:ascii="Aptos" w:hAnsi="Aptos"/>
          <w:highlight w:val="lightGray"/>
        </w:rPr>
      </w:pPr>
    </w:p>
    <w:p w14:paraId="1368B667" w14:textId="77777777" w:rsidR="00233C4F" w:rsidRPr="00BF3E75" w:rsidRDefault="00233C4F" w:rsidP="00233C4F">
      <w:pPr>
        <w:pStyle w:val="Heading2"/>
        <w:spacing w:line="276" w:lineRule="auto"/>
        <w:rPr>
          <w:rFonts w:ascii="Aptos" w:hAnsi="Aptos"/>
        </w:rPr>
      </w:pPr>
      <w:bookmarkStart w:id="238" w:name="_Toc1610641981"/>
      <w:r w:rsidRPr="02D167DB">
        <w:rPr>
          <w:rFonts w:ascii="Aptos" w:hAnsi="Aptos"/>
        </w:rPr>
        <w:t>Tried to use bulk-billing</w:t>
      </w:r>
      <w:bookmarkEnd w:id="238"/>
    </w:p>
    <w:p w14:paraId="332A5A98" w14:textId="77777777" w:rsidR="00233C4F" w:rsidRPr="00BF3E75" w:rsidRDefault="00233C4F" w:rsidP="00B77D7A">
      <w:pPr>
        <w:rPr>
          <w:rFonts w:ascii="Aptos" w:hAnsi="Aptos"/>
        </w:rPr>
      </w:pPr>
      <w:r w:rsidRPr="00BF3E75">
        <w:rPr>
          <w:rFonts w:ascii="Aptos" w:hAnsi="Aptos"/>
        </w:rPr>
        <w:t>Of those 732 who told us they had not used GP bulk-billing, we were interested to know whether they had tried and not been able to, or alternatively had not tried to find bulk-billing GP services.</w:t>
      </w:r>
    </w:p>
    <w:p w14:paraId="7AE25680" w14:textId="77777777" w:rsidR="00233C4F" w:rsidRPr="00BF3E75" w:rsidRDefault="00233C4F" w:rsidP="00B77D7A">
      <w:pPr>
        <w:rPr>
          <w:rFonts w:ascii="Aptos" w:hAnsi="Aptos"/>
        </w:rPr>
      </w:pPr>
      <w:r w:rsidRPr="00BF3E75">
        <w:rPr>
          <w:rFonts w:ascii="Aptos" w:hAnsi="Aptos"/>
        </w:rPr>
        <w:t xml:space="preserve">While many answered that they had not tried, a significant </w:t>
      </w:r>
      <w:r w:rsidR="002B4BB6" w:rsidRPr="00BF3E75">
        <w:rPr>
          <w:rFonts w:ascii="Aptos" w:hAnsi="Aptos"/>
        </w:rPr>
        <w:t xml:space="preserve">number (n=222 people) </w:t>
      </w:r>
      <w:r w:rsidR="001E3FF6" w:rsidRPr="00BF3E75">
        <w:rPr>
          <w:rFonts w:ascii="Aptos" w:hAnsi="Aptos"/>
        </w:rPr>
        <w:t xml:space="preserve">said they had tried but not been able to </w:t>
      </w:r>
      <w:r w:rsidR="002B4BB6" w:rsidRPr="00BF3E75">
        <w:rPr>
          <w:rFonts w:ascii="Aptos" w:hAnsi="Aptos"/>
        </w:rPr>
        <w:t xml:space="preserve">use a bulk-billing GP. This represents </w:t>
      </w:r>
      <w:r w:rsidRPr="00BF3E75">
        <w:rPr>
          <w:rFonts w:ascii="Aptos" w:hAnsi="Aptos"/>
        </w:rPr>
        <w:t>30% of th</w:t>
      </w:r>
      <w:r w:rsidR="00F768BD" w:rsidRPr="00BF3E75">
        <w:rPr>
          <w:rFonts w:ascii="Aptos" w:hAnsi="Aptos"/>
        </w:rPr>
        <w:t>e 732 people</w:t>
      </w:r>
      <w:r w:rsidRPr="00BF3E75">
        <w:rPr>
          <w:rFonts w:ascii="Aptos" w:hAnsi="Aptos"/>
        </w:rPr>
        <w:t xml:space="preserve"> who had </w:t>
      </w:r>
      <w:r w:rsidR="00F768BD" w:rsidRPr="00BF3E75">
        <w:rPr>
          <w:rFonts w:ascii="Aptos" w:hAnsi="Aptos"/>
        </w:rPr>
        <w:t xml:space="preserve">used a GP in the ACT in the last year but had </w:t>
      </w:r>
      <w:r w:rsidRPr="00BF3E75">
        <w:rPr>
          <w:rFonts w:ascii="Aptos" w:hAnsi="Aptos"/>
        </w:rPr>
        <w:t xml:space="preserve">not used bulk-billing, or </w:t>
      </w:r>
      <w:r w:rsidR="001E3FF6" w:rsidRPr="00BF3E75">
        <w:rPr>
          <w:rFonts w:ascii="Aptos" w:hAnsi="Aptos"/>
        </w:rPr>
        <w:t xml:space="preserve">one fifth </w:t>
      </w:r>
      <w:r w:rsidR="002B4BB6" w:rsidRPr="00BF3E75">
        <w:rPr>
          <w:rFonts w:ascii="Aptos" w:hAnsi="Aptos"/>
        </w:rPr>
        <w:t>(</w:t>
      </w:r>
      <w:r w:rsidR="00432C75" w:rsidRPr="00BF3E75">
        <w:rPr>
          <w:rFonts w:ascii="Aptos" w:hAnsi="Aptos"/>
        </w:rPr>
        <w:t xml:space="preserve">21%) of the </w:t>
      </w:r>
      <w:r w:rsidR="00212999" w:rsidRPr="00BF3E75">
        <w:rPr>
          <w:rFonts w:ascii="Aptos" w:hAnsi="Aptos"/>
        </w:rPr>
        <w:t xml:space="preserve">larger group of </w:t>
      </w:r>
      <w:r w:rsidR="00432C75" w:rsidRPr="00BF3E75">
        <w:rPr>
          <w:rFonts w:ascii="Aptos" w:hAnsi="Aptos"/>
        </w:rPr>
        <w:t>1040 people who used GP services in the ACT.</w:t>
      </w:r>
    </w:p>
    <w:tbl>
      <w:tblPr>
        <w:tblStyle w:val="TableGrid"/>
        <w:tblW w:w="0" w:type="auto"/>
        <w:tblLook w:val="04A0" w:firstRow="1" w:lastRow="0" w:firstColumn="1" w:lastColumn="0" w:noHBand="0" w:noVBand="1"/>
      </w:tblPr>
      <w:tblGrid>
        <w:gridCol w:w="2674"/>
        <w:gridCol w:w="960"/>
        <w:gridCol w:w="992"/>
      </w:tblGrid>
      <w:tr w:rsidR="00233C4F" w:rsidRPr="00BF3E75" w14:paraId="04CBDA12" w14:textId="77777777" w:rsidTr="00233C4F">
        <w:trPr>
          <w:trHeight w:val="300"/>
        </w:trPr>
        <w:tc>
          <w:tcPr>
            <w:tcW w:w="2674" w:type="dxa"/>
            <w:noWrap/>
            <w:hideMark/>
          </w:tcPr>
          <w:p w14:paraId="581D722C" w14:textId="77777777" w:rsidR="00233C4F" w:rsidRPr="00BF3E75" w:rsidRDefault="00233C4F">
            <w:pPr>
              <w:rPr>
                <w:rFonts w:ascii="Aptos" w:hAnsi="Aptos"/>
                <w:b/>
                <w:bCs/>
              </w:rPr>
            </w:pPr>
            <w:r w:rsidRPr="00BF3E75">
              <w:rPr>
                <w:rFonts w:ascii="Aptos" w:hAnsi="Aptos"/>
                <w:b/>
                <w:bCs/>
                <w:lang w:val="en-US"/>
              </w:rPr>
              <w:t>Tried to use bulk billing GP but not been able to - last 12 months</w:t>
            </w:r>
          </w:p>
        </w:tc>
        <w:tc>
          <w:tcPr>
            <w:tcW w:w="960" w:type="dxa"/>
            <w:noWrap/>
            <w:hideMark/>
          </w:tcPr>
          <w:p w14:paraId="7CB1DD9E" w14:textId="77777777" w:rsidR="00233C4F" w:rsidRPr="00BF3E75" w:rsidRDefault="00233C4F">
            <w:pPr>
              <w:rPr>
                <w:rFonts w:ascii="Aptos" w:hAnsi="Aptos"/>
                <w:b/>
                <w:bCs/>
              </w:rPr>
            </w:pPr>
            <w:r w:rsidRPr="00BF3E75">
              <w:rPr>
                <w:rFonts w:ascii="Aptos" w:hAnsi="Aptos"/>
                <w:b/>
                <w:bCs/>
                <w:lang w:val="en-US"/>
              </w:rPr>
              <w:t>Freq.</w:t>
            </w:r>
          </w:p>
        </w:tc>
        <w:tc>
          <w:tcPr>
            <w:tcW w:w="960" w:type="dxa"/>
            <w:noWrap/>
            <w:hideMark/>
          </w:tcPr>
          <w:p w14:paraId="4E8FFC38" w14:textId="77777777" w:rsidR="00233C4F" w:rsidRPr="00BF3E75" w:rsidRDefault="00233C4F">
            <w:pPr>
              <w:rPr>
                <w:rFonts w:ascii="Aptos" w:hAnsi="Aptos"/>
                <w:b/>
                <w:bCs/>
              </w:rPr>
            </w:pPr>
            <w:r w:rsidRPr="00BF3E75">
              <w:rPr>
                <w:rFonts w:ascii="Aptos" w:hAnsi="Aptos"/>
                <w:b/>
                <w:bCs/>
                <w:lang w:val="en-US"/>
              </w:rPr>
              <w:t>Percent</w:t>
            </w:r>
          </w:p>
        </w:tc>
      </w:tr>
      <w:tr w:rsidR="00233C4F" w:rsidRPr="00BF3E75" w14:paraId="4B9FA24C" w14:textId="77777777" w:rsidTr="00233C4F">
        <w:trPr>
          <w:trHeight w:val="300"/>
        </w:trPr>
        <w:tc>
          <w:tcPr>
            <w:tcW w:w="2674" w:type="dxa"/>
            <w:noWrap/>
            <w:hideMark/>
          </w:tcPr>
          <w:p w14:paraId="1B79A355" w14:textId="77777777" w:rsidR="00233C4F" w:rsidRPr="00BF3E75" w:rsidRDefault="00233C4F">
            <w:pPr>
              <w:rPr>
                <w:rFonts w:ascii="Aptos" w:hAnsi="Aptos"/>
              </w:rPr>
            </w:pPr>
            <w:r w:rsidRPr="00BF3E75">
              <w:rPr>
                <w:rFonts w:ascii="Aptos" w:hAnsi="Aptos"/>
                <w:lang w:val="en-US"/>
              </w:rPr>
              <w:t>No - have not tried</w:t>
            </w:r>
          </w:p>
        </w:tc>
        <w:tc>
          <w:tcPr>
            <w:tcW w:w="960" w:type="dxa"/>
            <w:noWrap/>
            <w:hideMark/>
          </w:tcPr>
          <w:p w14:paraId="247BAF99" w14:textId="77777777" w:rsidR="00233C4F" w:rsidRPr="00BF3E75" w:rsidRDefault="00233C4F" w:rsidP="00233C4F">
            <w:pPr>
              <w:rPr>
                <w:rFonts w:ascii="Aptos" w:hAnsi="Aptos"/>
              </w:rPr>
            </w:pPr>
            <w:r w:rsidRPr="00BF3E75">
              <w:rPr>
                <w:rFonts w:ascii="Aptos" w:hAnsi="Aptos"/>
                <w:lang w:val="en-US"/>
              </w:rPr>
              <w:t>510</w:t>
            </w:r>
          </w:p>
        </w:tc>
        <w:tc>
          <w:tcPr>
            <w:tcW w:w="960" w:type="dxa"/>
            <w:noWrap/>
            <w:hideMark/>
          </w:tcPr>
          <w:p w14:paraId="380C5181" w14:textId="77777777" w:rsidR="00233C4F" w:rsidRPr="00BF3E75" w:rsidRDefault="00233C4F" w:rsidP="00233C4F">
            <w:pPr>
              <w:rPr>
                <w:rFonts w:ascii="Aptos" w:hAnsi="Aptos"/>
              </w:rPr>
            </w:pPr>
            <w:r w:rsidRPr="00BF3E75">
              <w:rPr>
                <w:rFonts w:ascii="Aptos" w:hAnsi="Aptos"/>
                <w:lang w:val="en-US"/>
              </w:rPr>
              <w:t>69.7</w:t>
            </w:r>
          </w:p>
        </w:tc>
      </w:tr>
      <w:tr w:rsidR="00233C4F" w:rsidRPr="00BF3E75" w14:paraId="0D11E120" w14:textId="77777777" w:rsidTr="00233C4F">
        <w:trPr>
          <w:trHeight w:val="300"/>
        </w:trPr>
        <w:tc>
          <w:tcPr>
            <w:tcW w:w="2674" w:type="dxa"/>
            <w:noWrap/>
            <w:hideMark/>
          </w:tcPr>
          <w:p w14:paraId="46220EAF" w14:textId="77777777" w:rsidR="00233C4F" w:rsidRPr="00BF3E75" w:rsidRDefault="00233C4F">
            <w:pPr>
              <w:rPr>
                <w:rFonts w:ascii="Aptos" w:hAnsi="Aptos"/>
              </w:rPr>
            </w:pPr>
            <w:r w:rsidRPr="00BF3E75">
              <w:rPr>
                <w:rFonts w:ascii="Aptos" w:hAnsi="Aptos"/>
                <w:lang w:val="en-US"/>
              </w:rPr>
              <w:t>Yes - tried but not been able to</w:t>
            </w:r>
          </w:p>
        </w:tc>
        <w:tc>
          <w:tcPr>
            <w:tcW w:w="960" w:type="dxa"/>
            <w:noWrap/>
            <w:hideMark/>
          </w:tcPr>
          <w:p w14:paraId="239A1795" w14:textId="77777777" w:rsidR="00233C4F" w:rsidRPr="00BF3E75" w:rsidRDefault="00233C4F" w:rsidP="00233C4F">
            <w:pPr>
              <w:rPr>
                <w:rFonts w:ascii="Aptos" w:hAnsi="Aptos"/>
              </w:rPr>
            </w:pPr>
            <w:r w:rsidRPr="00BF3E75">
              <w:rPr>
                <w:rFonts w:ascii="Aptos" w:hAnsi="Aptos"/>
                <w:lang w:val="en-US"/>
              </w:rPr>
              <w:t>222</w:t>
            </w:r>
          </w:p>
        </w:tc>
        <w:tc>
          <w:tcPr>
            <w:tcW w:w="960" w:type="dxa"/>
            <w:noWrap/>
            <w:hideMark/>
          </w:tcPr>
          <w:p w14:paraId="698777F5" w14:textId="77777777" w:rsidR="00233C4F" w:rsidRPr="00BF3E75" w:rsidRDefault="00233C4F" w:rsidP="00233C4F">
            <w:pPr>
              <w:rPr>
                <w:rFonts w:ascii="Aptos" w:hAnsi="Aptos"/>
              </w:rPr>
            </w:pPr>
            <w:r w:rsidRPr="00BF3E75">
              <w:rPr>
                <w:rFonts w:ascii="Aptos" w:hAnsi="Aptos"/>
                <w:lang w:val="en-US"/>
              </w:rPr>
              <w:t>30.3</w:t>
            </w:r>
          </w:p>
        </w:tc>
      </w:tr>
      <w:tr w:rsidR="00233C4F" w:rsidRPr="00BF3E75" w14:paraId="764EA5D6" w14:textId="77777777" w:rsidTr="00233C4F">
        <w:trPr>
          <w:trHeight w:val="300"/>
        </w:trPr>
        <w:tc>
          <w:tcPr>
            <w:tcW w:w="2674" w:type="dxa"/>
            <w:noWrap/>
            <w:hideMark/>
          </w:tcPr>
          <w:p w14:paraId="01F64A6B" w14:textId="77777777" w:rsidR="00233C4F" w:rsidRPr="00BF3E75" w:rsidRDefault="00233C4F">
            <w:pPr>
              <w:rPr>
                <w:rFonts w:ascii="Aptos" w:hAnsi="Aptos"/>
                <w:b/>
                <w:bCs/>
              </w:rPr>
            </w:pPr>
            <w:r w:rsidRPr="00BF3E75">
              <w:rPr>
                <w:rFonts w:ascii="Aptos" w:hAnsi="Aptos"/>
                <w:b/>
                <w:bCs/>
                <w:lang w:val="en-US"/>
              </w:rPr>
              <w:t>Total</w:t>
            </w:r>
          </w:p>
        </w:tc>
        <w:tc>
          <w:tcPr>
            <w:tcW w:w="960" w:type="dxa"/>
            <w:noWrap/>
            <w:hideMark/>
          </w:tcPr>
          <w:p w14:paraId="60918A6A" w14:textId="77777777" w:rsidR="00233C4F" w:rsidRPr="00BF3E75" w:rsidRDefault="00233C4F" w:rsidP="00233C4F">
            <w:pPr>
              <w:rPr>
                <w:rFonts w:ascii="Aptos" w:hAnsi="Aptos"/>
                <w:b/>
                <w:bCs/>
              </w:rPr>
            </w:pPr>
            <w:r w:rsidRPr="00BF3E75">
              <w:rPr>
                <w:rFonts w:ascii="Aptos" w:hAnsi="Aptos"/>
                <w:b/>
                <w:bCs/>
                <w:lang w:val="en-US"/>
              </w:rPr>
              <w:t>732</w:t>
            </w:r>
          </w:p>
        </w:tc>
        <w:tc>
          <w:tcPr>
            <w:tcW w:w="960" w:type="dxa"/>
            <w:noWrap/>
            <w:hideMark/>
          </w:tcPr>
          <w:p w14:paraId="4A77F068" w14:textId="77777777" w:rsidR="00233C4F" w:rsidRPr="00BF3E75" w:rsidRDefault="00233C4F" w:rsidP="00233C4F">
            <w:pPr>
              <w:rPr>
                <w:rFonts w:ascii="Aptos" w:hAnsi="Aptos"/>
                <w:b/>
                <w:bCs/>
              </w:rPr>
            </w:pPr>
            <w:r w:rsidRPr="00BF3E75">
              <w:rPr>
                <w:rFonts w:ascii="Aptos" w:hAnsi="Aptos"/>
                <w:b/>
                <w:bCs/>
                <w:lang w:val="en-US"/>
              </w:rPr>
              <w:t>100</w:t>
            </w:r>
          </w:p>
        </w:tc>
      </w:tr>
    </w:tbl>
    <w:p w14:paraId="423CFDB3" w14:textId="77777777" w:rsidR="00233C4F" w:rsidRPr="00BF3E75" w:rsidRDefault="00233C4F" w:rsidP="00B77D7A">
      <w:pPr>
        <w:rPr>
          <w:rFonts w:ascii="Aptos" w:hAnsi="Aptos"/>
        </w:rPr>
      </w:pPr>
    </w:p>
    <w:p w14:paraId="38DD98B7" w14:textId="77777777" w:rsidR="00E30EA8" w:rsidRPr="00BF3E75" w:rsidRDefault="00E30EA8" w:rsidP="004646B0">
      <w:pPr>
        <w:pStyle w:val="Heading2"/>
        <w:spacing w:line="276" w:lineRule="auto"/>
        <w:rPr>
          <w:rFonts w:ascii="Aptos" w:hAnsi="Aptos"/>
        </w:rPr>
      </w:pPr>
      <w:bookmarkStart w:id="239" w:name="_Toc1069337329"/>
      <w:r w:rsidRPr="02D167DB">
        <w:rPr>
          <w:rFonts w:ascii="Aptos" w:hAnsi="Aptos"/>
        </w:rPr>
        <w:t>Why not tried to use bulk-billing GP</w:t>
      </w:r>
      <w:bookmarkEnd w:id="239"/>
    </w:p>
    <w:p w14:paraId="28387268" w14:textId="77777777" w:rsidR="00E30EA8" w:rsidRPr="00BF3E75" w:rsidRDefault="00E30EA8" w:rsidP="00B77D7A">
      <w:pPr>
        <w:rPr>
          <w:rFonts w:ascii="Aptos" w:hAnsi="Aptos"/>
        </w:rPr>
      </w:pPr>
      <w:r w:rsidRPr="00BF3E75">
        <w:rPr>
          <w:rFonts w:ascii="Aptos" w:hAnsi="Aptos"/>
        </w:rPr>
        <w:t xml:space="preserve">For those who </w:t>
      </w:r>
      <w:r w:rsidR="00B10EF9" w:rsidRPr="00BF3E75">
        <w:rPr>
          <w:rFonts w:ascii="Aptos" w:hAnsi="Aptos"/>
        </w:rPr>
        <w:t xml:space="preserve">consulted a GP in the last year in the ACT but did not try to use a bulk-billing GP, we asked them to select </w:t>
      </w:r>
      <w:r w:rsidR="005F5274" w:rsidRPr="00BF3E75">
        <w:rPr>
          <w:rFonts w:ascii="Aptos" w:hAnsi="Aptos"/>
        </w:rPr>
        <w:t xml:space="preserve">from a list all the reasons that apply to explain why they did not try to access bulk-billing GP services. </w:t>
      </w:r>
    </w:p>
    <w:p w14:paraId="1889D607" w14:textId="77777777" w:rsidR="005F5274" w:rsidRPr="00BF3E75" w:rsidRDefault="00AD78D4" w:rsidP="00B77D7A">
      <w:pPr>
        <w:rPr>
          <w:rFonts w:ascii="Aptos" w:hAnsi="Aptos"/>
        </w:rPr>
      </w:pPr>
      <w:r w:rsidRPr="00BF3E75">
        <w:rPr>
          <w:rFonts w:ascii="Aptos" w:hAnsi="Aptos"/>
        </w:rPr>
        <w:t xml:space="preserve">Over half of those asked </w:t>
      </w:r>
      <w:r w:rsidR="00657981" w:rsidRPr="00BF3E75">
        <w:rPr>
          <w:rFonts w:ascii="Aptos" w:hAnsi="Aptos"/>
        </w:rPr>
        <w:t xml:space="preserve">said they were happy enough with their non-bulk-billing GP (54%) </w:t>
      </w:r>
      <w:r w:rsidRPr="00BF3E75">
        <w:rPr>
          <w:rFonts w:ascii="Aptos" w:hAnsi="Aptos"/>
        </w:rPr>
        <w:t xml:space="preserve">and the same proportion gave the reason </w:t>
      </w:r>
      <w:r w:rsidR="00657981" w:rsidRPr="00BF3E75">
        <w:rPr>
          <w:rFonts w:ascii="Aptos" w:hAnsi="Aptos"/>
        </w:rPr>
        <w:t>that there were not many bulk-billing GPS (</w:t>
      </w:r>
      <w:r w:rsidRPr="00BF3E75">
        <w:rPr>
          <w:rFonts w:ascii="Aptos" w:hAnsi="Aptos"/>
        </w:rPr>
        <w:t xml:space="preserve">54%). Nearly a third (31%) reported that it would be inconvenient or time-consuming to find a bulk-billing GP. </w:t>
      </w:r>
    </w:p>
    <w:p w14:paraId="7AE480A3" w14:textId="77777777" w:rsidR="005735A4" w:rsidRDefault="005735A4">
      <w:pPr>
        <w:rPr>
          <w:rFonts w:ascii="Aptos" w:hAnsi="Aptos"/>
        </w:rPr>
      </w:pPr>
      <w:r>
        <w:rPr>
          <w:rFonts w:ascii="Aptos" w:hAnsi="Aptos"/>
        </w:rPr>
        <w:br w:type="page"/>
      </w:r>
    </w:p>
    <w:tbl>
      <w:tblPr>
        <w:tblStyle w:val="TableGrid"/>
        <w:tblW w:w="0" w:type="auto"/>
        <w:tblLook w:val="04A0" w:firstRow="1" w:lastRow="0" w:firstColumn="1" w:lastColumn="0" w:noHBand="0" w:noVBand="1"/>
      </w:tblPr>
      <w:tblGrid>
        <w:gridCol w:w="3182"/>
        <w:gridCol w:w="960"/>
        <w:gridCol w:w="992"/>
      </w:tblGrid>
      <w:tr w:rsidR="00CF0BCA" w:rsidRPr="00BF3E75" w14:paraId="74F70F95" w14:textId="77777777" w:rsidTr="005735A4">
        <w:trPr>
          <w:trHeight w:val="300"/>
        </w:trPr>
        <w:tc>
          <w:tcPr>
            <w:tcW w:w="3182" w:type="dxa"/>
            <w:noWrap/>
            <w:hideMark/>
          </w:tcPr>
          <w:p w14:paraId="2B27F2F7" w14:textId="77777777" w:rsidR="00CF0BCA" w:rsidRPr="00BF3E75" w:rsidRDefault="00CF0BCA">
            <w:pPr>
              <w:rPr>
                <w:rFonts w:ascii="Aptos" w:hAnsi="Aptos"/>
              </w:rPr>
            </w:pPr>
          </w:p>
        </w:tc>
        <w:tc>
          <w:tcPr>
            <w:tcW w:w="960" w:type="dxa"/>
            <w:noWrap/>
            <w:hideMark/>
          </w:tcPr>
          <w:p w14:paraId="36A0AA0C" w14:textId="77777777" w:rsidR="00CF0BCA" w:rsidRPr="00BF3E75" w:rsidRDefault="00CF0BCA">
            <w:pPr>
              <w:rPr>
                <w:rFonts w:ascii="Aptos" w:hAnsi="Aptos"/>
                <w:b/>
                <w:bCs/>
              </w:rPr>
            </w:pPr>
            <w:r w:rsidRPr="00BF3E75">
              <w:rPr>
                <w:rFonts w:ascii="Aptos" w:hAnsi="Aptos"/>
                <w:b/>
                <w:bCs/>
                <w:lang w:val="en-US"/>
              </w:rPr>
              <w:t>Freq.</w:t>
            </w:r>
          </w:p>
        </w:tc>
        <w:tc>
          <w:tcPr>
            <w:tcW w:w="992" w:type="dxa"/>
            <w:noWrap/>
            <w:hideMark/>
          </w:tcPr>
          <w:p w14:paraId="4CA870AA" w14:textId="77777777" w:rsidR="00CF0BCA" w:rsidRPr="00BF3E75" w:rsidRDefault="00CF0BCA">
            <w:pPr>
              <w:rPr>
                <w:rFonts w:ascii="Aptos" w:hAnsi="Aptos"/>
                <w:b/>
                <w:bCs/>
              </w:rPr>
            </w:pPr>
            <w:r w:rsidRPr="00BF3E75">
              <w:rPr>
                <w:rFonts w:ascii="Aptos" w:hAnsi="Aptos"/>
                <w:b/>
                <w:bCs/>
                <w:lang w:val="en-US"/>
              </w:rPr>
              <w:t>Percent</w:t>
            </w:r>
          </w:p>
        </w:tc>
      </w:tr>
      <w:tr w:rsidR="00CF0BCA" w:rsidRPr="00BF3E75" w14:paraId="19243C6E" w14:textId="77777777" w:rsidTr="005735A4">
        <w:trPr>
          <w:trHeight w:val="300"/>
        </w:trPr>
        <w:tc>
          <w:tcPr>
            <w:tcW w:w="3182" w:type="dxa"/>
            <w:noWrap/>
            <w:hideMark/>
          </w:tcPr>
          <w:p w14:paraId="451DC190" w14:textId="77777777" w:rsidR="00CF0BCA" w:rsidRPr="00BF3E75" w:rsidRDefault="00CF0BCA">
            <w:pPr>
              <w:rPr>
                <w:rFonts w:ascii="Aptos" w:hAnsi="Aptos"/>
              </w:rPr>
            </w:pPr>
            <w:r w:rsidRPr="00BF3E75">
              <w:rPr>
                <w:rFonts w:ascii="Aptos" w:hAnsi="Aptos"/>
                <w:lang w:val="en-US"/>
              </w:rPr>
              <w:t>Happy enough with other GP</w:t>
            </w:r>
          </w:p>
        </w:tc>
        <w:tc>
          <w:tcPr>
            <w:tcW w:w="960" w:type="dxa"/>
            <w:noWrap/>
            <w:hideMark/>
          </w:tcPr>
          <w:p w14:paraId="219783A9" w14:textId="77777777" w:rsidR="00CF0BCA" w:rsidRPr="00BF3E75" w:rsidRDefault="00CF0BCA" w:rsidP="00CF0BCA">
            <w:pPr>
              <w:rPr>
                <w:rFonts w:ascii="Aptos" w:hAnsi="Aptos"/>
              </w:rPr>
            </w:pPr>
            <w:r w:rsidRPr="00BF3E75">
              <w:rPr>
                <w:rFonts w:ascii="Aptos" w:hAnsi="Aptos"/>
                <w:lang w:val="en-US"/>
              </w:rPr>
              <w:t>275</w:t>
            </w:r>
          </w:p>
        </w:tc>
        <w:tc>
          <w:tcPr>
            <w:tcW w:w="992" w:type="dxa"/>
            <w:noWrap/>
            <w:hideMark/>
          </w:tcPr>
          <w:p w14:paraId="4CA2B5C6" w14:textId="77777777" w:rsidR="00CF0BCA" w:rsidRPr="00BF3E75" w:rsidRDefault="00CF0BCA" w:rsidP="00CF0BCA">
            <w:pPr>
              <w:rPr>
                <w:rFonts w:ascii="Aptos" w:hAnsi="Aptos"/>
              </w:rPr>
            </w:pPr>
            <w:r w:rsidRPr="00BF3E75">
              <w:rPr>
                <w:rFonts w:ascii="Aptos" w:hAnsi="Aptos"/>
                <w:lang w:val="en-US"/>
              </w:rPr>
              <w:t>53.9</w:t>
            </w:r>
          </w:p>
        </w:tc>
      </w:tr>
      <w:tr w:rsidR="00CF0BCA" w:rsidRPr="00BF3E75" w14:paraId="5FD73F9B" w14:textId="77777777" w:rsidTr="005735A4">
        <w:trPr>
          <w:trHeight w:val="300"/>
        </w:trPr>
        <w:tc>
          <w:tcPr>
            <w:tcW w:w="3182" w:type="dxa"/>
            <w:noWrap/>
            <w:hideMark/>
          </w:tcPr>
          <w:p w14:paraId="1E2F1716" w14:textId="77777777" w:rsidR="00CF0BCA" w:rsidRPr="00BF3E75" w:rsidRDefault="00CF0BCA">
            <w:pPr>
              <w:rPr>
                <w:rFonts w:ascii="Aptos" w:hAnsi="Aptos"/>
              </w:rPr>
            </w:pPr>
            <w:r w:rsidRPr="00BF3E75">
              <w:rPr>
                <w:rFonts w:ascii="Aptos" w:hAnsi="Aptos"/>
                <w:lang w:val="en-US"/>
              </w:rPr>
              <w:t>Not many bulk-billing GPs</w:t>
            </w:r>
          </w:p>
        </w:tc>
        <w:tc>
          <w:tcPr>
            <w:tcW w:w="960" w:type="dxa"/>
            <w:noWrap/>
            <w:hideMark/>
          </w:tcPr>
          <w:p w14:paraId="0F9579A4" w14:textId="77777777" w:rsidR="00CF0BCA" w:rsidRPr="00BF3E75" w:rsidRDefault="00CF0BCA" w:rsidP="00CF0BCA">
            <w:pPr>
              <w:rPr>
                <w:rFonts w:ascii="Aptos" w:hAnsi="Aptos"/>
              </w:rPr>
            </w:pPr>
            <w:r w:rsidRPr="00BF3E75">
              <w:rPr>
                <w:rFonts w:ascii="Aptos" w:hAnsi="Aptos"/>
                <w:lang w:val="en-US"/>
              </w:rPr>
              <w:t>274</w:t>
            </w:r>
          </w:p>
        </w:tc>
        <w:tc>
          <w:tcPr>
            <w:tcW w:w="992" w:type="dxa"/>
            <w:noWrap/>
            <w:hideMark/>
          </w:tcPr>
          <w:p w14:paraId="74684977" w14:textId="77777777" w:rsidR="00CF0BCA" w:rsidRPr="00BF3E75" w:rsidRDefault="00CF0BCA" w:rsidP="00CF0BCA">
            <w:pPr>
              <w:rPr>
                <w:rFonts w:ascii="Aptos" w:hAnsi="Aptos"/>
              </w:rPr>
            </w:pPr>
            <w:r w:rsidRPr="00BF3E75">
              <w:rPr>
                <w:rFonts w:ascii="Aptos" w:hAnsi="Aptos"/>
                <w:lang w:val="en-US"/>
              </w:rPr>
              <w:t>53.7</w:t>
            </w:r>
          </w:p>
        </w:tc>
      </w:tr>
      <w:tr w:rsidR="00CF0BCA" w:rsidRPr="00BF3E75" w14:paraId="3046EE6C" w14:textId="77777777" w:rsidTr="005735A4">
        <w:trPr>
          <w:trHeight w:val="300"/>
        </w:trPr>
        <w:tc>
          <w:tcPr>
            <w:tcW w:w="3182" w:type="dxa"/>
            <w:noWrap/>
            <w:hideMark/>
          </w:tcPr>
          <w:p w14:paraId="5FB0145E" w14:textId="77777777" w:rsidR="00CF0BCA" w:rsidRPr="00BF3E75" w:rsidRDefault="00CF0BCA">
            <w:pPr>
              <w:rPr>
                <w:rFonts w:ascii="Aptos" w:hAnsi="Aptos"/>
              </w:rPr>
            </w:pPr>
            <w:r w:rsidRPr="00BF3E75">
              <w:rPr>
                <w:rFonts w:ascii="Aptos" w:hAnsi="Aptos"/>
                <w:lang w:val="en-US"/>
              </w:rPr>
              <w:t>Inconvenient / time-consuming</w:t>
            </w:r>
          </w:p>
        </w:tc>
        <w:tc>
          <w:tcPr>
            <w:tcW w:w="960" w:type="dxa"/>
            <w:noWrap/>
            <w:hideMark/>
          </w:tcPr>
          <w:p w14:paraId="010A4C0B" w14:textId="77777777" w:rsidR="00CF0BCA" w:rsidRPr="00BF3E75" w:rsidRDefault="00CF0BCA" w:rsidP="00CF0BCA">
            <w:pPr>
              <w:rPr>
                <w:rFonts w:ascii="Aptos" w:hAnsi="Aptos"/>
              </w:rPr>
            </w:pPr>
            <w:r w:rsidRPr="00BF3E75">
              <w:rPr>
                <w:rFonts w:ascii="Aptos" w:hAnsi="Aptos"/>
                <w:lang w:val="en-US"/>
              </w:rPr>
              <w:t>158</w:t>
            </w:r>
          </w:p>
        </w:tc>
        <w:tc>
          <w:tcPr>
            <w:tcW w:w="992" w:type="dxa"/>
            <w:noWrap/>
            <w:hideMark/>
          </w:tcPr>
          <w:p w14:paraId="0313F913" w14:textId="77777777" w:rsidR="00CF0BCA" w:rsidRPr="00BF3E75" w:rsidRDefault="00CF0BCA" w:rsidP="00CF0BCA">
            <w:pPr>
              <w:rPr>
                <w:rFonts w:ascii="Aptos" w:hAnsi="Aptos"/>
              </w:rPr>
            </w:pPr>
            <w:r w:rsidRPr="00BF3E75">
              <w:rPr>
                <w:rFonts w:ascii="Aptos" w:hAnsi="Aptos"/>
                <w:lang w:val="en-US"/>
              </w:rPr>
              <w:t>31.0</w:t>
            </w:r>
          </w:p>
        </w:tc>
      </w:tr>
      <w:tr w:rsidR="00CF0BCA" w:rsidRPr="00BF3E75" w14:paraId="7F56B839" w14:textId="77777777" w:rsidTr="005735A4">
        <w:trPr>
          <w:trHeight w:val="300"/>
        </w:trPr>
        <w:tc>
          <w:tcPr>
            <w:tcW w:w="3182" w:type="dxa"/>
            <w:noWrap/>
            <w:hideMark/>
          </w:tcPr>
          <w:p w14:paraId="2C358421" w14:textId="77777777" w:rsidR="00CF0BCA" w:rsidRPr="00BF3E75" w:rsidRDefault="00CF0BCA">
            <w:pPr>
              <w:rPr>
                <w:rFonts w:ascii="Aptos" w:hAnsi="Aptos"/>
              </w:rPr>
            </w:pPr>
            <w:r w:rsidRPr="00BF3E75">
              <w:rPr>
                <w:rFonts w:ascii="Aptos" w:hAnsi="Aptos"/>
                <w:lang w:val="en-US"/>
              </w:rPr>
              <w:t>Do not need</w:t>
            </w:r>
          </w:p>
        </w:tc>
        <w:tc>
          <w:tcPr>
            <w:tcW w:w="960" w:type="dxa"/>
            <w:noWrap/>
            <w:hideMark/>
          </w:tcPr>
          <w:p w14:paraId="1C1ABDD8" w14:textId="77777777" w:rsidR="00CF0BCA" w:rsidRPr="00BF3E75" w:rsidRDefault="00CF0BCA" w:rsidP="00CF0BCA">
            <w:pPr>
              <w:rPr>
                <w:rFonts w:ascii="Aptos" w:hAnsi="Aptos"/>
              </w:rPr>
            </w:pPr>
            <w:r w:rsidRPr="00BF3E75">
              <w:rPr>
                <w:rFonts w:ascii="Aptos" w:hAnsi="Aptos"/>
                <w:lang w:val="en-US"/>
              </w:rPr>
              <w:t>99</w:t>
            </w:r>
          </w:p>
        </w:tc>
        <w:tc>
          <w:tcPr>
            <w:tcW w:w="992" w:type="dxa"/>
            <w:noWrap/>
            <w:hideMark/>
          </w:tcPr>
          <w:p w14:paraId="48F1CD1D" w14:textId="77777777" w:rsidR="00CF0BCA" w:rsidRPr="00BF3E75" w:rsidRDefault="00CF0BCA" w:rsidP="00CF0BCA">
            <w:pPr>
              <w:rPr>
                <w:rFonts w:ascii="Aptos" w:hAnsi="Aptos"/>
              </w:rPr>
            </w:pPr>
            <w:r w:rsidRPr="00BF3E75">
              <w:rPr>
                <w:rFonts w:ascii="Aptos" w:hAnsi="Aptos"/>
                <w:lang w:val="en-US"/>
              </w:rPr>
              <w:t>19.4</w:t>
            </w:r>
          </w:p>
        </w:tc>
      </w:tr>
      <w:tr w:rsidR="00CF0BCA" w:rsidRPr="00BF3E75" w14:paraId="437047F5" w14:textId="77777777" w:rsidTr="005735A4">
        <w:trPr>
          <w:trHeight w:val="300"/>
        </w:trPr>
        <w:tc>
          <w:tcPr>
            <w:tcW w:w="3182" w:type="dxa"/>
            <w:noWrap/>
            <w:hideMark/>
          </w:tcPr>
          <w:p w14:paraId="3CE64D68" w14:textId="77777777" w:rsidR="00CF0BCA" w:rsidRPr="00BF3E75" w:rsidRDefault="00CF0BCA">
            <w:pPr>
              <w:rPr>
                <w:rFonts w:ascii="Aptos" w:hAnsi="Aptos"/>
              </w:rPr>
            </w:pPr>
            <w:r w:rsidRPr="00BF3E75">
              <w:rPr>
                <w:rFonts w:ascii="Aptos" w:hAnsi="Aptos"/>
                <w:lang w:val="en-US"/>
              </w:rPr>
              <w:t>Other - write in</w:t>
            </w:r>
          </w:p>
        </w:tc>
        <w:tc>
          <w:tcPr>
            <w:tcW w:w="960" w:type="dxa"/>
            <w:noWrap/>
            <w:hideMark/>
          </w:tcPr>
          <w:p w14:paraId="6A345B6E" w14:textId="77777777" w:rsidR="00CF0BCA" w:rsidRPr="00BF3E75" w:rsidRDefault="00CF0BCA" w:rsidP="00CF0BCA">
            <w:pPr>
              <w:rPr>
                <w:rFonts w:ascii="Aptos" w:hAnsi="Aptos"/>
              </w:rPr>
            </w:pPr>
            <w:r w:rsidRPr="00BF3E75">
              <w:rPr>
                <w:rFonts w:ascii="Aptos" w:hAnsi="Aptos"/>
                <w:lang w:val="en-US"/>
              </w:rPr>
              <w:t>76</w:t>
            </w:r>
          </w:p>
        </w:tc>
        <w:tc>
          <w:tcPr>
            <w:tcW w:w="992" w:type="dxa"/>
            <w:noWrap/>
            <w:hideMark/>
          </w:tcPr>
          <w:p w14:paraId="75A48431" w14:textId="77777777" w:rsidR="00CF0BCA" w:rsidRPr="00BF3E75" w:rsidRDefault="00CF0BCA" w:rsidP="00CF0BCA">
            <w:pPr>
              <w:rPr>
                <w:rFonts w:ascii="Aptos" w:hAnsi="Aptos"/>
              </w:rPr>
            </w:pPr>
            <w:r w:rsidRPr="00BF3E75">
              <w:rPr>
                <w:rFonts w:ascii="Aptos" w:hAnsi="Aptos"/>
                <w:lang w:val="en-US"/>
              </w:rPr>
              <w:t>14.9</w:t>
            </w:r>
          </w:p>
        </w:tc>
      </w:tr>
      <w:tr w:rsidR="00CF0BCA" w:rsidRPr="00BF3E75" w14:paraId="1395A4CB" w14:textId="77777777" w:rsidTr="005735A4">
        <w:trPr>
          <w:trHeight w:val="300"/>
        </w:trPr>
        <w:tc>
          <w:tcPr>
            <w:tcW w:w="3182" w:type="dxa"/>
            <w:noWrap/>
            <w:hideMark/>
          </w:tcPr>
          <w:p w14:paraId="45855B18" w14:textId="77777777" w:rsidR="00CF0BCA" w:rsidRPr="00BF3E75" w:rsidRDefault="00CF0BCA">
            <w:pPr>
              <w:rPr>
                <w:rFonts w:ascii="Aptos" w:hAnsi="Aptos"/>
              </w:rPr>
            </w:pPr>
            <w:r w:rsidRPr="00BF3E75">
              <w:rPr>
                <w:rFonts w:ascii="Aptos" w:hAnsi="Aptos"/>
                <w:lang w:val="en-US"/>
              </w:rPr>
              <w:t>Didn't know option</w:t>
            </w:r>
          </w:p>
        </w:tc>
        <w:tc>
          <w:tcPr>
            <w:tcW w:w="960" w:type="dxa"/>
            <w:noWrap/>
            <w:hideMark/>
          </w:tcPr>
          <w:p w14:paraId="28048070" w14:textId="77777777" w:rsidR="00CF0BCA" w:rsidRPr="00BF3E75" w:rsidRDefault="00CF0BCA" w:rsidP="00CF0BCA">
            <w:pPr>
              <w:rPr>
                <w:rFonts w:ascii="Aptos" w:hAnsi="Aptos"/>
              </w:rPr>
            </w:pPr>
            <w:r w:rsidRPr="00BF3E75">
              <w:rPr>
                <w:rFonts w:ascii="Aptos" w:hAnsi="Aptos"/>
                <w:lang w:val="en-US"/>
              </w:rPr>
              <w:t>52</w:t>
            </w:r>
          </w:p>
        </w:tc>
        <w:tc>
          <w:tcPr>
            <w:tcW w:w="992" w:type="dxa"/>
            <w:noWrap/>
            <w:hideMark/>
          </w:tcPr>
          <w:p w14:paraId="4FBFFE8F" w14:textId="77777777" w:rsidR="00CF0BCA" w:rsidRPr="00BF3E75" w:rsidRDefault="00CF0BCA" w:rsidP="00CF0BCA">
            <w:pPr>
              <w:rPr>
                <w:rFonts w:ascii="Aptos" w:hAnsi="Aptos"/>
              </w:rPr>
            </w:pPr>
            <w:r w:rsidRPr="00BF3E75">
              <w:rPr>
                <w:rFonts w:ascii="Aptos" w:hAnsi="Aptos"/>
                <w:lang w:val="en-US"/>
              </w:rPr>
              <w:t>10.2</w:t>
            </w:r>
          </w:p>
        </w:tc>
      </w:tr>
      <w:tr w:rsidR="00CF0BCA" w:rsidRPr="00BF3E75" w14:paraId="4A9B9CE5" w14:textId="77777777" w:rsidTr="005735A4">
        <w:trPr>
          <w:trHeight w:val="300"/>
        </w:trPr>
        <w:tc>
          <w:tcPr>
            <w:tcW w:w="3182" w:type="dxa"/>
            <w:noWrap/>
            <w:hideMark/>
          </w:tcPr>
          <w:p w14:paraId="6EDFC859" w14:textId="77777777" w:rsidR="00CF0BCA" w:rsidRPr="00BF3E75" w:rsidRDefault="00CF0BCA">
            <w:pPr>
              <w:rPr>
                <w:rFonts w:ascii="Aptos" w:hAnsi="Aptos"/>
              </w:rPr>
            </w:pPr>
            <w:r w:rsidRPr="00BF3E75">
              <w:rPr>
                <w:rFonts w:ascii="Aptos" w:hAnsi="Aptos"/>
                <w:lang w:val="en-US"/>
              </w:rPr>
              <w:t>No Medicare /don't know (&lt;10 each)</w:t>
            </w:r>
          </w:p>
        </w:tc>
        <w:tc>
          <w:tcPr>
            <w:tcW w:w="960" w:type="dxa"/>
            <w:noWrap/>
            <w:hideMark/>
          </w:tcPr>
          <w:p w14:paraId="1A15FEE9" w14:textId="77777777" w:rsidR="00CF0BCA" w:rsidRPr="00BF3E75" w:rsidRDefault="00CF0BCA" w:rsidP="00CF0BCA">
            <w:pPr>
              <w:rPr>
                <w:rFonts w:ascii="Aptos" w:hAnsi="Aptos"/>
              </w:rPr>
            </w:pPr>
            <w:r w:rsidRPr="00BF3E75">
              <w:rPr>
                <w:rFonts w:ascii="Aptos" w:hAnsi="Aptos"/>
                <w:lang w:val="en-US"/>
              </w:rPr>
              <w:t>14</w:t>
            </w:r>
          </w:p>
        </w:tc>
        <w:tc>
          <w:tcPr>
            <w:tcW w:w="992" w:type="dxa"/>
            <w:noWrap/>
            <w:hideMark/>
          </w:tcPr>
          <w:p w14:paraId="58E0FECB" w14:textId="77777777" w:rsidR="00CF0BCA" w:rsidRPr="00BF3E75" w:rsidRDefault="00CF0BCA" w:rsidP="00CF0BCA">
            <w:pPr>
              <w:rPr>
                <w:rFonts w:ascii="Aptos" w:hAnsi="Aptos"/>
              </w:rPr>
            </w:pPr>
            <w:r w:rsidRPr="00BF3E75">
              <w:rPr>
                <w:rFonts w:ascii="Aptos" w:hAnsi="Aptos"/>
                <w:lang w:val="en-US"/>
              </w:rPr>
              <w:t>2.8</w:t>
            </w:r>
          </w:p>
        </w:tc>
      </w:tr>
    </w:tbl>
    <w:p w14:paraId="4EDECD4A" w14:textId="77777777" w:rsidR="005F5274" w:rsidRPr="00BF3E75" w:rsidRDefault="005F5274" w:rsidP="00B77D7A">
      <w:pPr>
        <w:rPr>
          <w:rFonts w:ascii="Aptos" w:hAnsi="Aptos"/>
        </w:rPr>
      </w:pPr>
    </w:p>
    <w:p w14:paraId="54767064" w14:textId="77777777" w:rsidR="007A78A4" w:rsidRPr="00BF3E75" w:rsidRDefault="007A78A4" w:rsidP="007A78A4">
      <w:pPr>
        <w:spacing w:line="276" w:lineRule="auto"/>
        <w:ind w:left="720"/>
        <w:rPr>
          <w:rFonts w:ascii="Aptos" w:hAnsi="Aptos"/>
          <w:i/>
          <w:iCs/>
          <w:sz w:val="28"/>
          <w:szCs w:val="28"/>
        </w:rPr>
      </w:pPr>
      <w:r w:rsidRPr="00BF3E75">
        <w:rPr>
          <w:rFonts w:ascii="Aptos" w:hAnsi="Aptos"/>
          <w:i/>
          <w:iCs/>
          <w:sz w:val="28"/>
          <w:szCs w:val="28"/>
        </w:rPr>
        <w:t>[I] want to use my regular GP more than I want to find a bulk bill practice, even though [I am in] very poor financial circumstances</w:t>
      </w:r>
    </w:p>
    <w:p w14:paraId="5EC2845E" w14:textId="77777777" w:rsidR="007A78A4" w:rsidRPr="00BF3E75" w:rsidRDefault="007A78A4" w:rsidP="00B77D7A">
      <w:pPr>
        <w:rPr>
          <w:rFonts w:ascii="Aptos" w:hAnsi="Aptos"/>
        </w:rPr>
      </w:pPr>
    </w:p>
    <w:p w14:paraId="675CF465" w14:textId="77777777" w:rsidR="0024522C" w:rsidRPr="00BF3E75" w:rsidRDefault="0024522C" w:rsidP="004646B0">
      <w:pPr>
        <w:pStyle w:val="Heading2"/>
        <w:spacing w:line="276" w:lineRule="auto"/>
        <w:rPr>
          <w:rFonts w:ascii="Aptos" w:hAnsi="Aptos"/>
        </w:rPr>
      </w:pPr>
      <w:bookmarkStart w:id="240" w:name="_Toc894267222"/>
      <w:r w:rsidRPr="02D167DB">
        <w:rPr>
          <w:rFonts w:ascii="Aptos" w:hAnsi="Aptos"/>
        </w:rPr>
        <w:t>Why not been able to access bulk-billing GP</w:t>
      </w:r>
      <w:bookmarkEnd w:id="240"/>
    </w:p>
    <w:p w14:paraId="7418B642" w14:textId="77777777" w:rsidR="0024522C" w:rsidRPr="00BF3E75" w:rsidRDefault="0024522C" w:rsidP="00B77D7A">
      <w:pPr>
        <w:rPr>
          <w:rFonts w:ascii="Aptos" w:hAnsi="Aptos"/>
        </w:rPr>
      </w:pPr>
    </w:p>
    <w:p w14:paraId="7314ED92" w14:textId="77777777" w:rsidR="00881C8D" w:rsidRPr="00BF3E75" w:rsidRDefault="00881C8D" w:rsidP="00881C8D">
      <w:pPr>
        <w:rPr>
          <w:rFonts w:ascii="Aptos" w:hAnsi="Aptos"/>
        </w:rPr>
      </w:pPr>
      <w:r w:rsidRPr="00BF3E75">
        <w:rPr>
          <w:rFonts w:ascii="Aptos" w:hAnsi="Aptos"/>
        </w:rPr>
        <w:t xml:space="preserve">For those who consulted a GP in the last year in the ACT and tried but were unable to access a bulk-billing GP, we asked them to select </w:t>
      </w:r>
      <w:r w:rsidR="00830FBF" w:rsidRPr="00BF3E75">
        <w:rPr>
          <w:rFonts w:ascii="Aptos" w:hAnsi="Aptos"/>
        </w:rPr>
        <w:t xml:space="preserve">as many options as they wanted </w:t>
      </w:r>
      <w:r w:rsidRPr="00BF3E75">
        <w:rPr>
          <w:rFonts w:ascii="Aptos" w:hAnsi="Aptos"/>
        </w:rPr>
        <w:t xml:space="preserve">from a list </w:t>
      </w:r>
      <w:r w:rsidR="00830FBF" w:rsidRPr="00BF3E75">
        <w:rPr>
          <w:rFonts w:ascii="Aptos" w:hAnsi="Aptos"/>
        </w:rPr>
        <w:t xml:space="preserve">of </w:t>
      </w:r>
      <w:r w:rsidRPr="00BF3E75">
        <w:rPr>
          <w:rFonts w:ascii="Aptos" w:hAnsi="Aptos"/>
        </w:rPr>
        <w:t xml:space="preserve">reasons to explain why they were not able to access bulk-billing GP services. </w:t>
      </w:r>
    </w:p>
    <w:p w14:paraId="04EAF3F4" w14:textId="77777777" w:rsidR="009A293C" w:rsidRPr="00BF3E75" w:rsidRDefault="009A293C" w:rsidP="00881C8D">
      <w:pPr>
        <w:rPr>
          <w:rFonts w:ascii="Aptos" w:hAnsi="Aptos"/>
        </w:rPr>
      </w:pPr>
      <w:r w:rsidRPr="00BF3E75">
        <w:rPr>
          <w:rFonts w:ascii="Aptos" w:hAnsi="Aptos"/>
        </w:rPr>
        <w:t>The most common</w:t>
      </w:r>
      <w:r w:rsidR="00830FBF" w:rsidRPr="00BF3E75">
        <w:rPr>
          <w:rFonts w:ascii="Aptos" w:hAnsi="Aptos"/>
        </w:rPr>
        <w:t>ly selected reasons were that bulk-billing GPs were not taking new patients (55%) and that there were not enough appointments (49%).</w:t>
      </w:r>
    </w:p>
    <w:tbl>
      <w:tblPr>
        <w:tblStyle w:val="TableGrid"/>
        <w:tblW w:w="0" w:type="auto"/>
        <w:tblLook w:val="04A0" w:firstRow="1" w:lastRow="0" w:firstColumn="1" w:lastColumn="0" w:noHBand="0" w:noVBand="1"/>
      </w:tblPr>
      <w:tblGrid>
        <w:gridCol w:w="2307"/>
        <w:gridCol w:w="960"/>
        <w:gridCol w:w="992"/>
      </w:tblGrid>
      <w:tr w:rsidR="009A293C" w:rsidRPr="00BF3E75" w14:paraId="3C1F3286" w14:textId="77777777" w:rsidTr="009A293C">
        <w:trPr>
          <w:trHeight w:val="300"/>
        </w:trPr>
        <w:tc>
          <w:tcPr>
            <w:tcW w:w="2307" w:type="dxa"/>
            <w:noWrap/>
            <w:hideMark/>
          </w:tcPr>
          <w:p w14:paraId="449D7922" w14:textId="77777777" w:rsidR="009A293C" w:rsidRPr="00BF3E75" w:rsidRDefault="009A293C">
            <w:pPr>
              <w:rPr>
                <w:rFonts w:ascii="Aptos" w:hAnsi="Aptos"/>
              </w:rPr>
            </w:pPr>
          </w:p>
        </w:tc>
        <w:tc>
          <w:tcPr>
            <w:tcW w:w="960" w:type="dxa"/>
            <w:noWrap/>
            <w:hideMark/>
          </w:tcPr>
          <w:p w14:paraId="683CEE9B" w14:textId="77777777" w:rsidR="009A293C" w:rsidRPr="00BF3E75" w:rsidRDefault="009A293C">
            <w:pPr>
              <w:rPr>
                <w:rFonts w:ascii="Aptos" w:hAnsi="Aptos"/>
                <w:b/>
                <w:bCs/>
              </w:rPr>
            </w:pPr>
            <w:r w:rsidRPr="00BF3E75">
              <w:rPr>
                <w:rFonts w:ascii="Aptos" w:hAnsi="Aptos"/>
                <w:b/>
                <w:bCs/>
                <w:lang w:val="en-US"/>
              </w:rPr>
              <w:t>Freq.</w:t>
            </w:r>
          </w:p>
        </w:tc>
        <w:tc>
          <w:tcPr>
            <w:tcW w:w="960" w:type="dxa"/>
            <w:noWrap/>
            <w:hideMark/>
          </w:tcPr>
          <w:p w14:paraId="049AA7AC" w14:textId="77777777" w:rsidR="009A293C" w:rsidRPr="00BF3E75" w:rsidRDefault="009A293C">
            <w:pPr>
              <w:rPr>
                <w:rFonts w:ascii="Aptos" w:hAnsi="Aptos"/>
                <w:b/>
                <w:bCs/>
              </w:rPr>
            </w:pPr>
            <w:r w:rsidRPr="00BF3E75">
              <w:rPr>
                <w:rFonts w:ascii="Aptos" w:hAnsi="Aptos"/>
                <w:b/>
                <w:bCs/>
                <w:lang w:val="en-US"/>
              </w:rPr>
              <w:t>Percent</w:t>
            </w:r>
          </w:p>
        </w:tc>
      </w:tr>
      <w:tr w:rsidR="009A293C" w:rsidRPr="00BF3E75" w14:paraId="1718BB53" w14:textId="77777777" w:rsidTr="009A293C">
        <w:trPr>
          <w:trHeight w:val="300"/>
        </w:trPr>
        <w:tc>
          <w:tcPr>
            <w:tcW w:w="2307" w:type="dxa"/>
            <w:noWrap/>
            <w:hideMark/>
          </w:tcPr>
          <w:p w14:paraId="13E20BA2" w14:textId="77777777" w:rsidR="009A293C" w:rsidRPr="00BF3E75" w:rsidRDefault="009A293C">
            <w:pPr>
              <w:rPr>
                <w:rFonts w:ascii="Aptos" w:hAnsi="Aptos"/>
              </w:rPr>
            </w:pPr>
            <w:r w:rsidRPr="00BF3E75">
              <w:rPr>
                <w:rFonts w:ascii="Aptos" w:hAnsi="Aptos"/>
              </w:rPr>
              <w:t>Not taking new patients</w:t>
            </w:r>
          </w:p>
        </w:tc>
        <w:tc>
          <w:tcPr>
            <w:tcW w:w="960" w:type="dxa"/>
            <w:noWrap/>
            <w:hideMark/>
          </w:tcPr>
          <w:p w14:paraId="61E50E3B" w14:textId="77777777" w:rsidR="009A293C" w:rsidRPr="00BF3E75" w:rsidRDefault="009A293C" w:rsidP="009A293C">
            <w:pPr>
              <w:rPr>
                <w:rFonts w:ascii="Aptos" w:hAnsi="Aptos"/>
              </w:rPr>
            </w:pPr>
            <w:r w:rsidRPr="00BF3E75">
              <w:rPr>
                <w:rFonts w:ascii="Aptos" w:hAnsi="Aptos"/>
                <w:lang w:val="en-US"/>
              </w:rPr>
              <w:t>122</w:t>
            </w:r>
          </w:p>
        </w:tc>
        <w:tc>
          <w:tcPr>
            <w:tcW w:w="960" w:type="dxa"/>
            <w:noWrap/>
            <w:hideMark/>
          </w:tcPr>
          <w:p w14:paraId="2B5FD91B" w14:textId="77777777" w:rsidR="009A293C" w:rsidRPr="00BF3E75" w:rsidRDefault="009A293C" w:rsidP="009A293C">
            <w:pPr>
              <w:rPr>
                <w:rFonts w:ascii="Aptos" w:hAnsi="Aptos"/>
              </w:rPr>
            </w:pPr>
            <w:r w:rsidRPr="00BF3E75">
              <w:rPr>
                <w:rFonts w:ascii="Aptos" w:hAnsi="Aptos"/>
                <w:lang w:val="en-US"/>
              </w:rPr>
              <w:t>55.0</w:t>
            </w:r>
          </w:p>
        </w:tc>
      </w:tr>
      <w:tr w:rsidR="009A293C" w:rsidRPr="00BF3E75" w14:paraId="62050C8A" w14:textId="77777777" w:rsidTr="009A293C">
        <w:trPr>
          <w:trHeight w:val="300"/>
        </w:trPr>
        <w:tc>
          <w:tcPr>
            <w:tcW w:w="2307" w:type="dxa"/>
            <w:noWrap/>
            <w:hideMark/>
          </w:tcPr>
          <w:p w14:paraId="2AD722D0" w14:textId="77777777" w:rsidR="009A293C" w:rsidRPr="00BF3E75" w:rsidRDefault="009A293C">
            <w:pPr>
              <w:rPr>
                <w:rFonts w:ascii="Aptos" w:hAnsi="Aptos"/>
              </w:rPr>
            </w:pPr>
            <w:r w:rsidRPr="00BF3E75">
              <w:rPr>
                <w:rFonts w:ascii="Aptos" w:hAnsi="Aptos"/>
              </w:rPr>
              <w:t xml:space="preserve">Not enough appointments </w:t>
            </w:r>
          </w:p>
        </w:tc>
        <w:tc>
          <w:tcPr>
            <w:tcW w:w="960" w:type="dxa"/>
            <w:noWrap/>
            <w:hideMark/>
          </w:tcPr>
          <w:p w14:paraId="1A5F603A" w14:textId="77777777" w:rsidR="009A293C" w:rsidRPr="00BF3E75" w:rsidRDefault="009A293C" w:rsidP="009A293C">
            <w:pPr>
              <w:rPr>
                <w:rFonts w:ascii="Aptos" w:hAnsi="Aptos"/>
              </w:rPr>
            </w:pPr>
            <w:r w:rsidRPr="00BF3E75">
              <w:rPr>
                <w:rFonts w:ascii="Aptos" w:hAnsi="Aptos"/>
                <w:lang w:val="en-US"/>
              </w:rPr>
              <w:t>109</w:t>
            </w:r>
          </w:p>
        </w:tc>
        <w:tc>
          <w:tcPr>
            <w:tcW w:w="960" w:type="dxa"/>
            <w:noWrap/>
            <w:hideMark/>
          </w:tcPr>
          <w:p w14:paraId="57FB62AB" w14:textId="77777777" w:rsidR="009A293C" w:rsidRPr="00BF3E75" w:rsidRDefault="009A293C" w:rsidP="009A293C">
            <w:pPr>
              <w:rPr>
                <w:rFonts w:ascii="Aptos" w:hAnsi="Aptos"/>
              </w:rPr>
            </w:pPr>
            <w:r w:rsidRPr="00BF3E75">
              <w:rPr>
                <w:rFonts w:ascii="Aptos" w:hAnsi="Aptos"/>
                <w:lang w:val="en-US"/>
              </w:rPr>
              <w:t>49.1</w:t>
            </w:r>
          </w:p>
        </w:tc>
      </w:tr>
      <w:tr w:rsidR="009A293C" w:rsidRPr="00BF3E75" w14:paraId="2B140ABF" w14:textId="77777777" w:rsidTr="009A293C">
        <w:trPr>
          <w:trHeight w:val="300"/>
        </w:trPr>
        <w:tc>
          <w:tcPr>
            <w:tcW w:w="2307" w:type="dxa"/>
            <w:noWrap/>
            <w:hideMark/>
          </w:tcPr>
          <w:p w14:paraId="76BF02D7" w14:textId="77777777" w:rsidR="009A293C" w:rsidRPr="00BF3E75" w:rsidRDefault="009A293C">
            <w:pPr>
              <w:rPr>
                <w:rFonts w:ascii="Aptos" w:hAnsi="Aptos"/>
              </w:rPr>
            </w:pPr>
            <w:r w:rsidRPr="00BF3E75">
              <w:rPr>
                <w:rFonts w:ascii="Aptos" w:hAnsi="Aptos"/>
              </w:rPr>
              <w:t>Too far</w:t>
            </w:r>
          </w:p>
        </w:tc>
        <w:tc>
          <w:tcPr>
            <w:tcW w:w="960" w:type="dxa"/>
            <w:noWrap/>
            <w:hideMark/>
          </w:tcPr>
          <w:p w14:paraId="18DCE3D9" w14:textId="77777777" w:rsidR="009A293C" w:rsidRPr="00BF3E75" w:rsidRDefault="009A293C" w:rsidP="009A293C">
            <w:pPr>
              <w:rPr>
                <w:rFonts w:ascii="Aptos" w:hAnsi="Aptos"/>
              </w:rPr>
            </w:pPr>
            <w:r w:rsidRPr="00BF3E75">
              <w:rPr>
                <w:rFonts w:ascii="Aptos" w:hAnsi="Aptos"/>
                <w:lang w:val="en-US"/>
              </w:rPr>
              <w:t>39</w:t>
            </w:r>
          </w:p>
        </w:tc>
        <w:tc>
          <w:tcPr>
            <w:tcW w:w="960" w:type="dxa"/>
            <w:noWrap/>
            <w:hideMark/>
          </w:tcPr>
          <w:p w14:paraId="6D1DCB7A" w14:textId="77777777" w:rsidR="009A293C" w:rsidRPr="00BF3E75" w:rsidRDefault="009A293C" w:rsidP="009A293C">
            <w:pPr>
              <w:rPr>
                <w:rFonts w:ascii="Aptos" w:hAnsi="Aptos"/>
              </w:rPr>
            </w:pPr>
            <w:r w:rsidRPr="00BF3E75">
              <w:rPr>
                <w:rFonts w:ascii="Aptos" w:hAnsi="Aptos"/>
                <w:lang w:val="en-US"/>
              </w:rPr>
              <w:t>17.6</w:t>
            </w:r>
          </w:p>
        </w:tc>
      </w:tr>
      <w:tr w:rsidR="009A293C" w:rsidRPr="00BF3E75" w14:paraId="42122A5E" w14:textId="77777777" w:rsidTr="009A293C">
        <w:trPr>
          <w:trHeight w:val="300"/>
        </w:trPr>
        <w:tc>
          <w:tcPr>
            <w:tcW w:w="2307" w:type="dxa"/>
            <w:noWrap/>
            <w:hideMark/>
          </w:tcPr>
          <w:p w14:paraId="3AED0BF1" w14:textId="77777777" w:rsidR="009A293C" w:rsidRPr="00BF3E75" w:rsidRDefault="009A293C">
            <w:pPr>
              <w:rPr>
                <w:rFonts w:ascii="Aptos" w:hAnsi="Aptos"/>
              </w:rPr>
            </w:pPr>
            <w:r w:rsidRPr="00BF3E75">
              <w:rPr>
                <w:rFonts w:ascii="Aptos" w:hAnsi="Aptos"/>
              </w:rPr>
              <w:t>Don't know</w:t>
            </w:r>
          </w:p>
        </w:tc>
        <w:tc>
          <w:tcPr>
            <w:tcW w:w="960" w:type="dxa"/>
            <w:noWrap/>
            <w:hideMark/>
          </w:tcPr>
          <w:p w14:paraId="32EFEC20" w14:textId="77777777" w:rsidR="009A293C" w:rsidRPr="00BF3E75" w:rsidRDefault="009A293C" w:rsidP="009A293C">
            <w:pPr>
              <w:rPr>
                <w:rFonts w:ascii="Aptos" w:hAnsi="Aptos"/>
              </w:rPr>
            </w:pPr>
            <w:r w:rsidRPr="00BF3E75">
              <w:rPr>
                <w:rFonts w:ascii="Aptos" w:hAnsi="Aptos"/>
                <w:lang w:val="en-US"/>
              </w:rPr>
              <w:t>8</w:t>
            </w:r>
          </w:p>
        </w:tc>
        <w:tc>
          <w:tcPr>
            <w:tcW w:w="960" w:type="dxa"/>
            <w:noWrap/>
            <w:hideMark/>
          </w:tcPr>
          <w:p w14:paraId="39425DB8" w14:textId="77777777" w:rsidR="009A293C" w:rsidRPr="00BF3E75" w:rsidRDefault="009A293C" w:rsidP="009A293C">
            <w:pPr>
              <w:rPr>
                <w:rFonts w:ascii="Aptos" w:hAnsi="Aptos"/>
              </w:rPr>
            </w:pPr>
            <w:r w:rsidRPr="00BF3E75">
              <w:rPr>
                <w:rFonts w:ascii="Aptos" w:hAnsi="Aptos"/>
                <w:lang w:val="en-US"/>
              </w:rPr>
              <w:t>3.6</w:t>
            </w:r>
          </w:p>
        </w:tc>
      </w:tr>
      <w:tr w:rsidR="009A293C" w:rsidRPr="00BF3E75" w14:paraId="714C82D9" w14:textId="77777777" w:rsidTr="009A293C">
        <w:trPr>
          <w:trHeight w:val="300"/>
        </w:trPr>
        <w:tc>
          <w:tcPr>
            <w:tcW w:w="2307" w:type="dxa"/>
            <w:noWrap/>
            <w:hideMark/>
          </w:tcPr>
          <w:p w14:paraId="4DF03FC6" w14:textId="77777777" w:rsidR="009A293C" w:rsidRPr="00BF3E75" w:rsidRDefault="009A293C">
            <w:pPr>
              <w:rPr>
                <w:rFonts w:ascii="Aptos" w:hAnsi="Aptos"/>
              </w:rPr>
            </w:pPr>
            <w:r w:rsidRPr="00BF3E75">
              <w:rPr>
                <w:rFonts w:ascii="Aptos" w:hAnsi="Aptos"/>
              </w:rPr>
              <w:t>No Medicare</w:t>
            </w:r>
          </w:p>
        </w:tc>
        <w:tc>
          <w:tcPr>
            <w:tcW w:w="960" w:type="dxa"/>
            <w:noWrap/>
            <w:hideMark/>
          </w:tcPr>
          <w:p w14:paraId="14CB70CA" w14:textId="77777777" w:rsidR="009A293C" w:rsidRPr="00BF3E75" w:rsidRDefault="009A293C" w:rsidP="009A293C">
            <w:pPr>
              <w:rPr>
                <w:rFonts w:ascii="Aptos" w:hAnsi="Aptos"/>
              </w:rPr>
            </w:pPr>
            <w:r w:rsidRPr="00BF3E75">
              <w:rPr>
                <w:rFonts w:ascii="Aptos" w:hAnsi="Aptos"/>
                <w:lang w:val="en-US"/>
              </w:rPr>
              <w:t>3</w:t>
            </w:r>
          </w:p>
        </w:tc>
        <w:tc>
          <w:tcPr>
            <w:tcW w:w="960" w:type="dxa"/>
            <w:noWrap/>
            <w:hideMark/>
          </w:tcPr>
          <w:p w14:paraId="5BB2B166" w14:textId="77777777" w:rsidR="009A293C" w:rsidRPr="00BF3E75" w:rsidRDefault="009A293C" w:rsidP="009A293C">
            <w:pPr>
              <w:rPr>
                <w:rFonts w:ascii="Aptos" w:hAnsi="Aptos"/>
              </w:rPr>
            </w:pPr>
            <w:r w:rsidRPr="00BF3E75">
              <w:rPr>
                <w:rFonts w:ascii="Aptos" w:hAnsi="Aptos"/>
                <w:lang w:val="en-US"/>
              </w:rPr>
              <w:t>1.4</w:t>
            </w:r>
          </w:p>
        </w:tc>
      </w:tr>
      <w:tr w:rsidR="009A293C" w:rsidRPr="00BF3E75" w14:paraId="431C0DE7" w14:textId="77777777" w:rsidTr="009A293C">
        <w:trPr>
          <w:trHeight w:val="300"/>
        </w:trPr>
        <w:tc>
          <w:tcPr>
            <w:tcW w:w="2307" w:type="dxa"/>
            <w:noWrap/>
            <w:hideMark/>
          </w:tcPr>
          <w:p w14:paraId="1F44B525" w14:textId="77777777" w:rsidR="009A293C" w:rsidRPr="00BF3E75" w:rsidRDefault="009A293C">
            <w:pPr>
              <w:rPr>
                <w:rFonts w:ascii="Aptos" w:hAnsi="Aptos"/>
              </w:rPr>
            </w:pPr>
            <w:r w:rsidRPr="00BF3E75">
              <w:rPr>
                <w:rFonts w:ascii="Aptos" w:hAnsi="Aptos"/>
              </w:rPr>
              <w:t>Other - write in</w:t>
            </w:r>
          </w:p>
        </w:tc>
        <w:tc>
          <w:tcPr>
            <w:tcW w:w="960" w:type="dxa"/>
            <w:noWrap/>
            <w:hideMark/>
          </w:tcPr>
          <w:p w14:paraId="29E61F17" w14:textId="77777777" w:rsidR="009A293C" w:rsidRPr="00BF3E75" w:rsidRDefault="009A293C" w:rsidP="009A293C">
            <w:pPr>
              <w:rPr>
                <w:rFonts w:ascii="Aptos" w:hAnsi="Aptos"/>
              </w:rPr>
            </w:pPr>
            <w:r w:rsidRPr="00BF3E75">
              <w:rPr>
                <w:rFonts w:ascii="Aptos" w:hAnsi="Aptos"/>
                <w:lang w:val="en-US"/>
              </w:rPr>
              <w:t>80</w:t>
            </w:r>
          </w:p>
        </w:tc>
        <w:tc>
          <w:tcPr>
            <w:tcW w:w="960" w:type="dxa"/>
            <w:noWrap/>
            <w:hideMark/>
          </w:tcPr>
          <w:p w14:paraId="7C43763D" w14:textId="77777777" w:rsidR="009A293C" w:rsidRPr="00BF3E75" w:rsidRDefault="009A293C" w:rsidP="009A293C">
            <w:pPr>
              <w:rPr>
                <w:rFonts w:ascii="Aptos" w:hAnsi="Aptos"/>
              </w:rPr>
            </w:pPr>
            <w:r w:rsidRPr="00BF3E75">
              <w:rPr>
                <w:rFonts w:ascii="Aptos" w:hAnsi="Aptos"/>
                <w:lang w:val="en-US"/>
              </w:rPr>
              <w:t>36.0</w:t>
            </w:r>
          </w:p>
        </w:tc>
      </w:tr>
    </w:tbl>
    <w:p w14:paraId="264E279E" w14:textId="77777777" w:rsidR="0024522C" w:rsidRPr="00BF3E75" w:rsidRDefault="0024522C" w:rsidP="00B77D7A">
      <w:pPr>
        <w:rPr>
          <w:rFonts w:ascii="Aptos" w:hAnsi="Aptos"/>
        </w:rPr>
      </w:pPr>
    </w:p>
    <w:p w14:paraId="1F52A3EE" w14:textId="77777777" w:rsidR="00881C8D" w:rsidRPr="00BF3E75" w:rsidRDefault="000854CC" w:rsidP="007A78A4">
      <w:pPr>
        <w:pStyle w:val="Heading2"/>
        <w:spacing w:line="276" w:lineRule="auto"/>
        <w:rPr>
          <w:rFonts w:ascii="Aptos" w:hAnsi="Aptos"/>
        </w:rPr>
      </w:pPr>
      <w:bookmarkStart w:id="241" w:name="_Toc787530860"/>
      <w:r w:rsidRPr="02D167DB">
        <w:rPr>
          <w:rFonts w:ascii="Aptos" w:hAnsi="Aptos"/>
        </w:rPr>
        <w:t>Rate availability of bulk-billing GPs</w:t>
      </w:r>
      <w:bookmarkEnd w:id="241"/>
    </w:p>
    <w:p w14:paraId="40679889" w14:textId="77777777" w:rsidR="000854CC" w:rsidRPr="00BF3E75" w:rsidRDefault="00B87C28" w:rsidP="00B77D7A">
      <w:pPr>
        <w:rPr>
          <w:rFonts w:ascii="Aptos" w:hAnsi="Aptos"/>
        </w:rPr>
      </w:pPr>
      <w:r w:rsidRPr="00BF3E75">
        <w:rPr>
          <w:rFonts w:ascii="Aptos" w:hAnsi="Aptos"/>
        </w:rPr>
        <w:t xml:space="preserve">We asked the </w:t>
      </w:r>
      <w:r w:rsidR="005D06F9" w:rsidRPr="00BF3E75">
        <w:rPr>
          <w:rFonts w:ascii="Aptos" w:hAnsi="Aptos"/>
        </w:rPr>
        <w:t xml:space="preserve">277 people </w:t>
      </w:r>
      <w:r w:rsidRPr="00BF3E75">
        <w:rPr>
          <w:rFonts w:ascii="Aptos" w:hAnsi="Aptos"/>
        </w:rPr>
        <w:t>who had used bulk-billing GP services to rate the availability of those services.</w:t>
      </w:r>
      <w:r w:rsidR="005D06F9" w:rsidRPr="00BF3E75">
        <w:rPr>
          <w:rFonts w:ascii="Aptos" w:hAnsi="Aptos"/>
        </w:rPr>
        <w:t xml:space="preserve"> </w:t>
      </w:r>
      <w:r w:rsidR="009B066E" w:rsidRPr="00BF3E75">
        <w:rPr>
          <w:rFonts w:ascii="Aptos" w:hAnsi="Aptos"/>
        </w:rPr>
        <w:t>We found that even among those who had been able to access bulk-billed GP services, they rated the availability of those services poorly</w:t>
      </w:r>
      <w:r w:rsidR="004D1DD3" w:rsidRPr="00BF3E75">
        <w:rPr>
          <w:rFonts w:ascii="Aptos" w:hAnsi="Aptos"/>
        </w:rPr>
        <w:t>. Overall, 60% of people in this group rated the availability of bulk-billing GPs as only fair (20%) or poor (40%).</w:t>
      </w:r>
      <w:r w:rsidR="00CB1DF2" w:rsidRPr="00BF3E75">
        <w:rPr>
          <w:rFonts w:ascii="Aptos" w:hAnsi="Aptos"/>
        </w:rPr>
        <w:t xml:space="preserve"> </w:t>
      </w:r>
    </w:p>
    <w:p w14:paraId="615386A6" w14:textId="77777777" w:rsidR="005735A4" w:rsidRDefault="005735A4">
      <w:pPr>
        <w:rPr>
          <w:rFonts w:ascii="Aptos" w:hAnsi="Aptos"/>
        </w:rPr>
      </w:pPr>
      <w:r>
        <w:rPr>
          <w:rFonts w:ascii="Aptos" w:hAnsi="Aptos"/>
        </w:rPr>
        <w:br w:type="page"/>
      </w:r>
    </w:p>
    <w:tbl>
      <w:tblPr>
        <w:tblStyle w:val="TableGrid"/>
        <w:tblW w:w="0" w:type="auto"/>
        <w:tblLook w:val="04A0" w:firstRow="1" w:lastRow="0" w:firstColumn="1" w:lastColumn="0" w:noHBand="0" w:noVBand="1"/>
      </w:tblPr>
      <w:tblGrid>
        <w:gridCol w:w="1926"/>
        <w:gridCol w:w="904"/>
        <w:gridCol w:w="992"/>
      </w:tblGrid>
      <w:tr w:rsidR="009B066E" w:rsidRPr="00BF3E75" w14:paraId="4CEDA2B3" w14:textId="77777777" w:rsidTr="005735A4">
        <w:trPr>
          <w:trHeight w:val="300"/>
        </w:trPr>
        <w:tc>
          <w:tcPr>
            <w:tcW w:w="1926" w:type="dxa"/>
            <w:noWrap/>
            <w:hideMark/>
          </w:tcPr>
          <w:p w14:paraId="5C618810" w14:textId="77777777" w:rsidR="009B066E" w:rsidRPr="00BF3E75" w:rsidRDefault="009B066E">
            <w:pPr>
              <w:rPr>
                <w:rFonts w:ascii="Aptos" w:hAnsi="Aptos"/>
                <w:b/>
                <w:bCs/>
              </w:rPr>
            </w:pPr>
            <w:r w:rsidRPr="00BF3E75">
              <w:rPr>
                <w:rFonts w:ascii="Aptos" w:hAnsi="Aptos"/>
                <w:b/>
                <w:bCs/>
                <w:lang w:val="en-US"/>
              </w:rPr>
              <w:lastRenderedPageBreak/>
              <w:t>Rate availability of bulk billing GPs</w:t>
            </w:r>
          </w:p>
        </w:tc>
        <w:tc>
          <w:tcPr>
            <w:tcW w:w="904" w:type="dxa"/>
            <w:noWrap/>
            <w:hideMark/>
          </w:tcPr>
          <w:p w14:paraId="24ADAE06" w14:textId="77777777" w:rsidR="009B066E" w:rsidRPr="00BF3E75" w:rsidRDefault="009B066E">
            <w:pPr>
              <w:rPr>
                <w:rFonts w:ascii="Aptos" w:hAnsi="Aptos"/>
                <w:b/>
                <w:bCs/>
              </w:rPr>
            </w:pPr>
            <w:r w:rsidRPr="00BF3E75">
              <w:rPr>
                <w:rFonts w:ascii="Aptos" w:hAnsi="Aptos"/>
                <w:b/>
                <w:bCs/>
                <w:lang w:val="en-US"/>
              </w:rPr>
              <w:t>Freq.</w:t>
            </w:r>
          </w:p>
        </w:tc>
        <w:tc>
          <w:tcPr>
            <w:tcW w:w="992" w:type="dxa"/>
            <w:noWrap/>
            <w:hideMark/>
          </w:tcPr>
          <w:p w14:paraId="35F9D859" w14:textId="77777777" w:rsidR="009B066E" w:rsidRPr="00BF3E75" w:rsidRDefault="009B066E">
            <w:pPr>
              <w:rPr>
                <w:rFonts w:ascii="Aptos" w:hAnsi="Aptos"/>
                <w:b/>
                <w:bCs/>
              </w:rPr>
            </w:pPr>
            <w:r w:rsidRPr="00BF3E75">
              <w:rPr>
                <w:rFonts w:ascii="Aptos" w:hAnsi="Aptos"/>
                <w:b/>
                <w:bCs/>
                <w:lang w:val="en-US"/>
              </w:rPr>
              <w:t>Percent</w:t>
            </w:r>
          </w:p>
        </w:tc>
      </w:tr>
      <w:tr w:rsidR="009B066E" w:rsidRPr="00BF3E75" w14:paraId="64A6E4AE" w14:textId="77777777" w:rsidTr="005735A4">
        <w:trPr>
          <w:trHeight w:val="300"/>
        </w:trPr>
        <w:tc>
          <w:tcPr>
            <w:tcW w:w="1926" w:type="dxa"/>
            <w:noWrap/>
            <w:hideMark/>
          </w:tcPr>
          <w:p w14:paraId="53879B19" w14:textId="77777777" w:rsidR="009B066E" w:rsidRPr="00BF3E75" w:rsidRDefault="009B066E">
            <w:pPr>
              <w:rPr>
                <w:rFonts w:ascii="Aptos" w:hAnsi="Aptos"/>
              </w:rPr>
            </w:pPr>
            <w:r w:rsidRPr="00BF3E75">
              <w:rPr>
                <w:rFonts w:ascii="Aptos" w:hAnsi="Aptos"/>
                <w:lang w:val="en-US"/>
              </w:rPr>
              <w:t>Excellent</w:t>
            </w:r>
          </w:p>
        </w:tc>
        <w:tc>
          <w:tcPr>
            <w:tcW w:w="904" w:type="dxa"/>
            <w:noWrap/>
            <w:hideMark/>
          </w:tcPr>
          <w:p w14:paraId="1455E168" w14:textId="77777777" w:rsidR="009B066E" w:rsidRPr="00BF3E75" w:rsidRDefault="009B066E" w:rsidP="009B066E">
            <w:pPr>
              <w:rPr>
                <w:rFonts w:ascii="Aptos" w:hAnsi="Aptos"/>
              </w:rPr>
            </w:pPr>
            <w:r w:rsidRPr="00BF3E75">
              <w:rPr>
                <w:rFonts w:ascii="Aptos" w:hAnsi="Aptos"/>
                <w:lang w:val="en-US"/>
              </w:rPr>
              <w:t>33</w:t>
            </w:r>
          </w:p>
        </w:tc>
        <w:tc>
          <w:tcPr>
            <w:tcW w:w="992" w:type="dxa"/>
            <w:noWrap/>
            <w:hideMark/>
          </w:tcPr>
          <w:p w14:paraId="3DB505A8" w14:textId="77777777" w:rsidR="009B066E" w:rsidRPr="00BF3E75" w:rsidRDefault="009B066E" w:rsidP="009B066E">
            <w:pPr>
              <w:rPr>
                <w:rFonts w:ascii="Aptos" w:hAnsi="Aptos"/>
              </w:rPr>
            </w:pPr>
            <w:r w:rsidRPr="00BF3E75">
              <w:rPr>
                <w:rFonts w:ascii="Aptos" w:hAnsi="Aptos"/>
                <w:lang w:val="en-US"/>
              </w:rPr>
              <w:t>11.9</w:t>
            </w:r>
          </w:p>
        </w:tc>
      </w:tr>
      <w:tr w:rsidR="009B066E" w:rsidRPr="00BF3E75" w14:paraId="2E3520DB" w14:textId="77777777" w:rsidTr="005735A4">
        <w:trPr>
          <w:trHeight w:val="300"/>
        </w:trPr>
        <w:tc>
          <w:tcPr>
            <w:tcW w:w="1926" w:type="dxa"/>
            <w:noWrap/>
            <w:hideMark/>
          </w:tcPr>
          <w:p w14:paraId="719FE191" w14:textId="77777777" w:rsidR="009B066E" w:rsidRPr="00BF3E75" w:rsidRDefault="009B066E">
            <w:pPr>
              <w:rPr>
                <w:rFonts w:ascii="Aptos" w:hAnsi="Aptos"/>
              </w:rPr>
            </w:pPr>
            <w:r w:rsidRPr="00BF3E75">
              <w:rPr>
                <w:rFonts w:ascii="Aptos" w:hAnsi="Aptos"/>
                <w:lang w:val="en-US"/>
              </w:rPr>
              <w:t>Very good</w:t>
            </w:r>
          </w:p>
        </w:tc>
        <w:tc>
          <w:tcPr>
            <w:tcW w:w="904" w:type="dxa"/>
            <w:noWrap/>
            <w:hideMark/>
          </w:tcPr>
          <w:p w14:paraId="1D9D6945" w14:textId="77777777" w:rsidR="009B066E" w:rsidRPr="00BF3E75" w:rsidRDefault="009B066E" w:rsidP="009B066E">
            <w:pPr>
              <w:rPr>
                <w:rFonts w:ascii="Aptos" w:hAnsi="Aptos"/>
              </w:rPr>
            </w:pPr>
            <w:r w:rsidRPr="00BF3E75">
              <w:rPr>
                <w:rFonts w:ascii="Aptos" w:hAnsi="Aptos"/>
                <w:lang w:val="en-US"/>
              </w:rPr>
              <w:t>25</w:t>
            </w:r>
          </w:p>
        </w:tc>
        <w:tc>
          <w:tcPr>
            <w:tcW w:w="992" w:type="dxa"/>
            <w:noWrap/>
            <w:hideMark/>
          </w:tcPr>
          <w:p w14:paraId="3ADC3DA1" w14:textId="77777777" w:rsidR="009B066E" w:rsidRPr="00BF3E75" w:rsidRDefault="009B066E" w:rsidP="009B066E">
            <w:pPr>
              <w:rPr>
                <w:rFonts w:ascii="Aptos" w:hAnsi="Aptos"/>
              </w:rPr>
            </w:pPr>
            <w:r w:rsidRPr="00BF3E75">
              <w:rPr>
                <w:rFonts w:ascii="Aptos" w:hAnsi="Aptos"/>
                <w:lang w:val="en-US"/>
              </w:rPr>
              <w:t>9.0</w:t>
            </w:r>
          </w:p>
        </w:tc>
      </w:tr>
      <w:tr w:rsidR="009B066E" w:rsidRPr="00BF3E75" w14:paraId="54B12F19" w14:textId="77777777" w:rsidTr="005735A4">
        <w:trPr>
          <w:trHeight w:val="300"/>
        </w:trPr>
        <w:tc>
          <w:tcPr>
            <w:tcW w:w="1926" w:type="dxa"/>
            <w:noWrap/>
            <w:hideMark/>
          </w:tcPr>
          <w:p w14:paraId="473A4375" w14:textId="77777777" w:rsidR="009B066E" w:rsidRPr="00BF3E75" w:rsidRDefault="009B066E">
            <w:pPr>
              <w:rPr>
                <w:rFonts w:ascii="Aptos" w:hAnsi="Aptos"/>
              </w:rPr>
            </w:pPr>
            <w:r w:rsidRPr="00BF3E75">
              <w:rPr>
                <w:rFonts w:ascii="Aptos" w:hAnsi="Aptos"/>
                <w:lang w:val="en-US"/>
              </w:rPr>
              <w:t>Good</w:t>
            </w:r>
          </w:p>
        </w:tc>
        <w:tc>
          <w:tcPr>
            <w:tcW w:w="904" w:type="dxa"/>
            <w:noWrap/>
            <w:hideMark/>
          </w:tcPr>
          <w:p w14:paraId="213AA770" w14:textId="77777777" w:rsidR="009B066E" w:rsidRPr="00BF3E75" w:rsidRDefault="009B066E" w:rsidP="009B066E">
            <w:pPr>
              <w:rPr>
                <w:rFonts w:ascii="Aptos" w:hAnsi="Aptos"/>
              </w:rPr>
            </w:pPr>
            <w:r w:rsidRPr="00BF3E75">
              <w:rPr>
                <w:rFonts w:ascii="Aptos" w:hAnsi="Aptos"/>
                <w:lang w:val="en-US"/>
              </w:rPr>
              <w:t>53</w:t>
            </w:r>
          </w:p>
        </w:tc>
        <w:tc>
          <w:tcPr>
            <w:tcW w:w="992" w:type="dxa"/>
            <w:noWrap/>
            <w:hideMark/>
          </w:tcPr>
          <w:p w14:paraId="6236358C" w14:textId="77777777" w:rsidR="009B066E" w:rsidRPr="00BF3E75" w:rsidRDefault="009B066E" w:rsidP="009B066E">
            <w:pPr>
              <w:rPr>
                <w:rFonts w:ascii="Aptos" w:hAnsi="Aptos"/>
              </w:rPr>
            </w:pPr>
            <w:r w:rsidRPr="00BF3E75">
              <w:rPr>
                <w:rFonts w:ascii="Aptos" w:hAnsi="Aptos"/>
                <w:lang w:val="en-US"/>
              </w:rPr>
              <w:t>19.1</w:t>
            </w:r>
          </w:p>
        </w:tc>
      </w:tr>
      <w:tr w:rsidR="009B066E" w:rsidRPr="00BF3E75" w14:paraId="237F3CED" w14:textId="77777777" w:rsidTr="005735A4">
        <w:trPr>
          <w:trHeight w:val="300"/>
        </w:trPr>
        <w:tc>
          <w:tcPr>
            <w:tcW w:w="1926" w:type="dxa"/>
            <w:noWrap/>
            <w:hideMark/>
          </w:tcPr>
          <w:p w14:paraId="2C68B9DC" w14:textId="77777777" w:rsidR="009B066E" w:rsidRPr="00BF3E75" w:rsidRDefault="009B066E">
            <w:pPr>
              <w:rPr>
                <w:rFonts w:ascii="Aptos" w:hAnsi="Aptos"/>
              </w:rPr>
            </w:pPr>
            <w:r w:rsidRPr="00BF3E75">
              <w:rPr>
                <w:rFonts w:ascii="Aptos" w:hAnsi="Aptos"/>
                <w:lang w:val="en-US"/>
              </w:rPr>
              <w:t>Fair</w:t>
            </w:r>
          </w:p>
        </w:tc>
        <w:tc>
          <w:tcPr>
            <w:tcW w:w="904" w:type="dxa"/>
            <w:noWrap/>
            <w:hideMark/>
          </w:tcPr>
          <w:p w14:paraId="48AEF65A" w14:textId="77777777" w:rsidR="009B066E" w:rsidRPr="00BF3E75" w:rsidRDefault="009B066E" w:rsidP="009B066E">
            <w:pPr>
              <w:rPr>
                <w:rFonts w:ascii="Aptos" w:hAnsi="Aptos"/>
              </w:rPr>
            </w:pPr>
            <w:r w:rsidRPr="00BF3E75">
              <w:rPr>
                <w:rFonts w:ascii="Aptos" w:hAnsi="Aptos"/>
                <w:lang w:val="en-US"/>
              </w:rPr>
              <w:t>55</w:t>
            </w:r>
          </w:p>
        </w:tc>
        <w:tc>
          <w:tcPr>
            <w:tcW w:w="992" w:type="dxa"/>
            <w:noWrap/>
            <w:hideMark/>
          </w:tcPr>
          <w:p w14:paraId="7B2DB4D5" w14:textId="77777777" w:rsidR="009B066E" w:rsidRPr="00BF3E75" w:rsidRDefault="009B066E" w:rsidP="009B066E">
            <w:pPr>
              <w:rPr>
                <w:rFonts w:ascii="Aptos" w:hAnsi="Aptos"/>
              </w:rPr>
            </w:pPr>
            <w:r w:rsidRPr="00BF3E75">
              <w:rPr>
                <w:rFonts w:ascii="Aptos" w:hAnsi="Aptos"/>
                <w:lang w:val="en-US"/>
              </w:rPr>
              <w:t>19.9</w:t>
            </w:r>
          </w:p>
        </w:tc>
      </w:tr>
      <w:tr w:rsidR="009B066E" w:rsidRPr="00BF3E75" w14:paraId="1D905FDF" w14:textId="77777777" w:rsidTr="005735A4">
        <w:trPr>
          <w:trHeight w:val="300"/>
        </w:trPr>
        <w:tc>
          <w:tcPr>
            <w:tcW w:w="1926" w:type="dxa"/>
            <w:noWrap/>
            <w:hideMark/>
          </w:tcPr>
          <w:p w14:paraId="63511927" w14:textId="77777777" w:rsidR="009B066E" w:rsidRPr="00BF3E75" w:rsidRDefault="009B066E">
            <w:pPr>
              <w:rPr>
                <w:rFonts w:ascii="Aptos" w:hAnsi="Aptos"/>
              </w:rPr>
            </w:pPr>
            <w:r w:rsidRPr="00BF3E75">
              <w:rPr>
                <w:rFonts w:ascii="Aptos" w:hAnsi="Aptos"/>
                <w:lang w:val="en-US"/>
              </w:rPr>
              <w:t>Poor</w:t>
            </w:r>
          </w:p>
        </w:tc>
        <w:tc>
          <w:tcPr>
            <w:tcW w:w="904" w:type="dxa"/>
            <w:noWrap/>
            <w:hideMark/>
          </w:tcPr>
          <w:p w14:paraId="393ECAD4" w14:textId="77777777" w:rsidR="009B066E" w:rsidRPr="00BF3E75" w:rsidRDefault="009B066E" w:rsidP="009B066E">
            <w:pPr>
              <w:rPr>
                <w:rFonts w:ascii="Aptos" w:hAnsi="Aptos"/>
              </w:rPr>
            </w:pPr>
            <w:r w:rsidRPr="00BF3E75">
              <w:rPr>
                <w:rFonts w:ascii="Aptos" w:hAnsi="Aptos"/>
                <w:lang w:val="en-US"/>
              </w:rPr>
              <w:t>111</w:t>
            </w:r>
          </w:p>
        </w:tc>
        <w:tc>
          <w:tcPr>
            <w:tcW w:w="992" w:type="dxa"/>
            <w:noWrap/>
            <w:hideMark/>
          </w:tcPr>
          <w:p w14:paraId="38F802CE" w14:textId="77777777" w:rsidR="009B066E" w:rsidRPr="00BF3E75" w:rsidRDefault="009B066E" w:rsidP="009B066E">
            <w:pPr>
              <w:rPr>
                <w:rFonts w:ascii="Aptos" w:hAnsi="Aptos"/>
              </w:rPr>
            </w:pPr>
            <w:r w:rsidRPr="00BF3E75">
              <w:rPr>
                <w:rFonts w:ascii="Aptos" w:hAnsi="Aptos"/>
                <w:lang w:val="en-US"/>
              </w:rPr>
              <w:t>40.1</w:t>
            </w:r>
          </w:p>
        </w:tc>
      </w:tr>
      <w:tr w:rsidR="009B066E" w:rsidRPr="00BF3E75" w14:paraId="45D25F52" w14:textId="77777777" w:rsidTr="005735A4">
        <w:trPr>
          <w:trHeight w:val="300"/>
        </w:trPr>
        <w:tc>
          <w:tcPr>
            <w:tcW w:w="1926" w:type="dxa"/>
            <w:noWrap/>
            <w:hideMark/>
          </w:tcPr>
          <w:p w14:paraId="46BAA8FB" w14:textId="77777777" w:rsidR="009B066E" w:rsidRPr="00BF3E75" w:rsidRDefault="009B066E">
            <w:pPr>
              <w:rPr>
                <w:rFonts w:ascii="Aptos" w:hAnsi="Aptos"/>
                <w:b/>
                <w:bCs/>
              </w:rPr>
            </w:pPr>
            <w:r w:rsidRPr="00BF3E75">
              <w:rPr>
                <w:rFonts w:ascii="Aptos" w:hAnsi="Aptos"/>
                <w:b/>
                <w:bCs/>
                <w:lang w:val="en-US"/>
              </w:rPr>
              <w:t>Total</w:t>
            </w:r>
          </w:p>
        </w:tc>
        <w:tc>
          <w:tcPr>
            <w:tcW w:w="904" w:type="dxa"/>
            <w:noWrap/>
            <w:hideMark/>
          </w:tcPr>
          <w:p w14:paraId="01F17D27" w14:textId="77777777" w:rsidR="009B066E" w:rsidRPr="00BF3E75" w:rsidRDefault="009B066E" w:rsidP="009B066E">
            <w:pPr>
              <w:rPr>
                <w:rFonts w:ascii="Aptos" w:hAnsi="Aptos"/>
                <w:b/>
                <w:bCs/>
              </w:rPr>
            </w:pPr>
            <w:r w:rsidRPr="00BF3E75">
              <w:rPr>
                <w:rFonts w:ascii="Aptos" w:hAnsi="Aptos"/>
                <w:b/>
                <w:bCs/>
                <w:lang w:val="en-US"/>
              </w:rPr>
              <w:t>277</w:t>
            </w:r>
          </w:p>
        </w:tc>
        <w:tc>
          <w:tcPr>
            <w:tcW w:w="992" w:type="dxa"/>
            <w:noWrap/>
            <w:hideMark/>
          </w:tcPr>
          <w:p w14:paraId="285AFE16" w14:textId="77777777" w:rsidR="009B066E" w:rsidRPr="00BF3E75" w:rsidRDefault="009B066E" w:rsidP="009B066E">
            <w:pPr>
              <w:rPr>
                <w:rFonts w:ascii="Aptos" w:hAnsi="Aptos"/>
                <w:b/>
                <w:bCs/>
              </w:rPr>
            </w:pPr>
            <w:r w:rsidRPr="00BF3E75">
              <w:rPr>
                <w:rFonts w:ascii="Aptos" w:hAnsi="Aptos"/>
                <w:b/>
                <w:bCs/>
                <w:lang w:val="en-US"/>
              </w:rPr>
              <w:t>100</w:t>
            </w:r>
          </w:p>
        </w:tc>
      </w:tr>
    </w:tbl>
    <w:p w14:paraId="329FA8A7" w14:textId="77777777" w:rsidR="000854CC" w:rsidRPr="00BF3E75" w:rsidRDefault="000854CC" w:rsidP="00B77D7A">
      <w:pPr>
        <w:rPr>
          <w:rFonts w:ascii="Aptos" w:hAnsi="Aptos"/>
        </w:rPr>
      </w:pPr>
    </w:p>
    <w:p w14:paraId="3215DCAB" w14:textId="77777777" w:rsidR="00E33F03" w:rsidRPr="00BF3E75" w:rsidRDefault="00C85484" w:rsidP="00C16820">
      <w:pPr>
        <w:spacing w:line="276" w:lineRule="auto"/>
        <w:ind w:left="720"/>
        <w:rPr>
          <w:rFonts w:ascii="Aptos" w:hAnsi="Aptos"/>
          <w:i/>
          <w:iCs/>
          <w:sz w:val="28"/>
          <w:szCs w:val="28"/>
        </w:rPr>
      </w:pPr>
      <w:r w:rsidRPr="00BF3E75">
        <w:rPr>
          <w:rFonts w:ascii="Aptos" w:hAnsi="Aptos"/>
          <w:i/>
          <w:iCs/>
          <w:sz w:val="28"/>
          <w:szCs w:val="28"/>
        </w:rPr>
        <w:t>I put off going to the Dr because I can’t afford it. I probably only go once a year even though there’s many things I’d like more support on from a Dr including mental health, weight loss support, fertility treatments and help with my arthritis issues.</w:t>
      </w:r>
    </w:p>
    <w:p w14:paraId="0BBF6956" w14:textId="77777777" w:rsidR="00E33F03" w:rsidRPr="00BF3E75" w:rsidRDefault="00E33F03" w:rsidP="00C16820">
      <w:pPr>
        <w:spacing w:line="276" w:lineRule="auto"/>
        <w:ind w:left="720"/>
        <w:rPr>
          <w:rFonts w:ascii="Aptos" w:hAnsi="Aptos"/>
          <w:i/>
          <w:iCs/>
          <w:sz w:val="28"/>
          <w:szCs w:val="28"/>
        </w:rPr>
      </w:pPr>
    </w:p>
    <w:p w14:paraId="4938BA38" w14:textId="77777777" w:rsidR="00E33F03" w:rsidRPr="00BF3E75" w:rsidRDefault="002243BF" w:rsidP="00C16820">
      <w:pPr>
        <w:spacing w:line="276" w:lineRule="auto"/>
        <w:ind w:left="720"/>
        <w:rPr>
          <w:rFonts w:ascii="Aptos" w:hAnsi="Aptos"/>
          <w:i/>
          <w:iCs/>
          <w:sz w:val="28"/>
          <w:szCs w:val="28"/>
        </w:rPr>
      </w:pPr>
      <w:r w:rsidRPr="00BF3E75">
        <w:rPr>
          <w:rFonts w:ascii="Aptos" w:hAnsi="Aptos"/>
          <w:i/>
          <w:iCs/>
          <w:sz w:val="28"/>
          <w:szCs w:val="28"/>
        </w:rPr>
        <w:t xml:space="preserve">My GP is extremely expensive so I pay $100+ </w:t>
      </w:r>
      <w:r w:rsidR="008A32C4" w:rsidRPr="00BF3E75">
        <w:rPr>
          <w:rFonts w:ascii="Aptos" w:hAnsi="Aptos"/>
          <w:i/>
          <w:iCs/>
          <w:sz w:val="28"/>
          <w:szCs w:val="28"/>
        </w:rPr>
        <w:t>out of pocket</w:t>
      </w:r>
      <w:r w:rsidRPr="00BF3E75">
        <w:rPr>
          <w:rFonts w:ascii="Aptos" w:hAnsi="Aptos"/>
          <w:i/>
          <w:iCs/>
          <w:sz w:val="28"/>
          <w:szCs w:val="28"/>
        </w:rPr>
        <w:t xml:space="preserve">. However, she </w:t>
      </w:r>
      <w:r w:rsidR="008A32C4" w:rsidRPr="00BF3E75">
        <w:rPr>
          <w:rFonts w:ascii="Aptos" w:hAnsi="Aptos"/>
          <w:i/>
          <w:iCs/>
          <w:sz w:val="28"/>
          <w:szCs w:val="28"/>
        </w:rPr>
        <w:t xml:space="preserve">is </w:t>
      </w:r>
      <w:r w:rsidRPr="00BF3E75">
        <w:rPr>
          <w:rFonts w:ascii="Aptos" w:hAnsi="Aptos"/>
          <w:i/>
          <w:iCs/>
          <w:sz w:val="28"/>
          <w:szCs w:val="28"/>
        </w:rPr>
        <w:t>a good GP and I don't like chopping and changing.</w:t>
      </w:r>
    </w:p>
    <w:p w14:paraId="204CD61B" w14:textId="77777777" w:rsidR="003A4621" w:rsidRPr="00BF3E75" w:rsidRDefault="003A4621" w:rsidP="00B77D7A">
      <w:pPr>
        <w:rPr>
          <w:rFonts w:ascii="Aptos" w:hAnsi="Aptos"/>
        </w:rPr>
      </w:pPr>
    </w:p>
    <w:p w14:paraId="3EBE8288" w14:textId="77777777" w:rsidR="00D168CD" w:rsidRPr="00BF3E75" w:rsidRDefault="00D168CD" w:rsidP="001823C6">
      <w:pPr>
        <w:pStyle w:val="Heading2"/>
        <w:spacing w:line="276" w:lineRule="auto"/>
        <w:rPr>
          <w:rFonts w:ascii="Aptos" w:hAnsi="Aptos"/>
        </w:rPr>
      </w:pPr>
      <w:bookmarkStart w:id="242" w:name="_Toc1792604222"/>
      <w:r w:rsidRPr="02D167DB">
        <w:rPr>
          <w:rFonts w:ascii="Aptos" w:hAnsi="Aptos"/>
        </w:rPr>
        <w:t xml:space="preserve">Types of services used </w:t>
      </w:r>
      <w:r w:rsidR="005636F7" w:rsidRPr="02D167DB">
        <w:rPr>
          <w:rFonts w:ascii="Aptos" w:hAnsi="Aptos"/>
        </w:rPr>
        <w:t xml:space="preserve">(other than GPs) </w:t>
      </w:r>
      <w:r w:rsidRPr="02D167DB">
        <w:rPr>
          <w:rFonts w:ascii="Aptos" w:hAnsi="Aptos"/>
        </w:rPr>
        <w:t>– last 12 months</w:t>
      </w:r>
      <w:bookmarkEnd w:id="242"/>
    </w:p>
    <w:p w14:paraId="2DA26224" w14:textId="77777777" w:rsidR="00D168CD" w:rsidRPr="00BF3E75" w:rsidRDefault="00D168CD" w:rsidP="00B77D7A">
      <w:pPr>
        <w:rPr>
          <w:rFonts w:ascii="Aptos" w:hAnsi="Aptos"/>
        </w:rPr>
      </w:pPr>
      <w:r w:rsidRPr="00BF3E75">
        <w:rPr>
          <w:rFonts w:ascii="Aptos" w:hAnsi="Aptos"/>
        </w:rPr>
        <w:t xml:space="preserve">As in 2023, we asked all respondents to tell us whether they had used </w:t>
      </w:r>
      <w:r w:rsidR="00634F1F" w:rsidRPr="00BF3E75">
        <w:rPr>
          <w:rFonts w:ascii="Aptos" w:hAnsi="Aptos"/>
        </w:rPr>
        <w:t xml:space="preserve">different types of healthcare services in the last year. </w:t>
      </w:r>
    </w:p>
    <w:p w14:paraId="499BC489" w14:textId="77777777" w:rsidR="005D3FD8" w:rsidRPr="00BF3E75" w:rsidRDefault="003C0924" w:rsidP="00B77D7A">
      <w:pPr>
        <w:rPr>
          <w:rFonts w:ascii="Aptos" w:hAnsi="Aptos"/>
        </w:rPr>
      </w:pPr>
      <w:r w:rsidRPr="00BF3E75">
        <w:rPr>
          <w:rFonts w:ascii="Aptos" w:hAnsi="Aptos"/>
        </w:rPr>
        <w:t xml:space="preserve">Noting the finding above that 90% of respondents had consulted a GP in the last 12 months, the </w:t>
      </w:r>
      <w:r w:rsidR="005636F7" w:rsidRPr="00BF3E75">
        <w:rPr>
          <w:rFonts w:ascii="Aptos" w:hAnsi="Aptos"/>
        </w:rPr>
        <w:t>next most widely-consulted</w:t>
      </w:r>
      <w:r w:rsidRPr="00BF3E75">
        <w:rPr>
          <w:rFonts w:ascii="Aptos" w:hAnsi="Aptos"/>
        </w:rPr>
        <w:t xml:space="preserve"> </w:t>
      </w:r>
      <w:r w:rsidR="005636F7" w:rsidRPr="00BF3E75">
        <w:rPr>
          <w:rFonts w:ascii="Aptos" w:hAnsi="Aptos"/>
        </w:rPr>
        <w:t>type</w:t>
      </w:r>
      <w:r w:rsidR="00346EE3" w:rsidRPr="00BF3E75">
        <w:rPr>
          <w:rFonts w:ascii="Aptos" w:hAnsi="Aptos"/>
        </w:rPr>
        <w:t>s</w:t>
      </w:r>
      <w:r w:rsidR="005636F7" w:rsidRPr="00BF3E75">
        <w:rPr>
          <w:rFonts w:ascii="Aptos" w:hAnsi="Aptos"/>
        </w:rPr>
        <w:t xml:space="preserve"> of </w:t>
      </w:r>
      <w:r w:rsidR="005D3FD8" w:rsidRPr="00BF3E75">
        <w:rPr>
          <w:rFonts w:ascii="Aptos" w:hAnsi="Aptos"/>
        </w:rPr>
        <w:t xml:space="preserve">healthcare </w:t>
      </w:r>
      <w:r w:rsidR="005636F7" w:rsidRPr="00BF3E75">
        <w:rPr>
          <w:rFonts w:ascii="Aptos" w:hAnsi="Aptos"/>
        </w:rPr>
        <w:t xml:space="preserve">service </w:t>
      </w:r>
      <w:r w:rsidR="00346EE3" w:rsidRPr="00BF3E75">
        <w:rPr>
          <w:rFonts w:ascii="Aptos" w:hAnsi="Aptos"/>
        </w:rPr>
        <w:t xml:space="preserve">were </w:t>
      </w:r>
      <w:r w:rsidR="005636F7" w:rsidRPr="00BF3E75">
        <w:rPr>
          <w:rFonts w:ascii="Aptos" w:hAnsi="Aptos"/>
        </w:rPr>
        <w:t>pharmacist services</w:t>
      </w:r>
      <w:r w:rsidR="00346EE3" w:rsidRPr="00BF3E75">
        <w:rPr>
          <w:rFonts w:ascii="Aptos" w:hAnsi="Aptos"/>
        </w:rPr>
        <w:t xml:space="preserve"> and dentist services</w:t>
      </w:r>
      <w:r w:rsidR="005D3FD8" w:rsidRPr="00BF3E75">
        <w:rPr>
          <w:rFonts w:ascii="Aptos" w:hAnsi="Aptos"/>
        </w:rPr>
        <w:t xml:space="preserve">, which </w:t>
      </w:r>
      <w:r w:rsidR="00346EE3" w:rsidRPr="00BF3E75">
        <w:rPr>
          <w:rFonts w:ascii="Aptos" w:hAnsi="Aptos"/>
        </w:rPr>
        <w:t xml:space="preserve">around </w:t>
      </w:r>
      <w:r w:rsidR="005D3FD8" w:rsidRPr="00BF3E75">
        <w:rPr>
          <w:rFonts w:ascii="Aptos" w:hAnsi="Aptos"/>
        </w:rPr>
        <w:t xml:space="preserve">60% of respondents reported having used in the last year. </w:t>
      </w:r>
      <w:r w:rsidR="001A4A71" w:rsidRPr="00BF3E75">
        <w:rPr>
          <w:rFonts w:ascii="Aptos" w:hAnsi="Aptos"/>
        </w:rPr>
        <w:t>Almost a third of respondents reported using telehealth at least once in the previous 12 months.</w:t>
      </w:r>
    </w:p>
    <w:p w14:paraId="77CFA437" w14:textId="77777777" w:rsidR="00DB4567" w:rsidRPr="00BF3E75" w:rsidRDefault="00DB4567" w:rsidP="00B77D7A">
      <w:pPr>
        <w:rPr>
          <w:rFonts w:ascii="Aptos" w:hAnsi="Aptos"/>
        </w:rPr>
      </w:pPr>
      <w:r w:rsidRPr="00BF3E75">
        <w:rPr>
          <w:rFonts w:ascii="Aptos" w:hAnsi="Aptos"/>
        </w:rPr>
        <w:t xml:space="preserve">Considering the high proportion of </w:t>
      </w:r>
      <w:r w:rsidR="001E72B1" w:rsidRPr="00BF3E75">
        <w:rPr>
          <w:rFonts w:ascii="Aptos" w:hAnsi="Aptos"/>
        </w:rPr>
        <w:t>respondents</w:t>
      </w:r>
      <w:r w:rsidRPr="00BF3E75">
        <w:rPr>
          <w:rFonts w:ascii="Aptos" w:hAnsi="Aptos"/>
        </w:rPr>
        <w:t xml:space="preserve"> who reported mental health conditions and/or high levels of psychological distress (discussed below), it is significant that only just over a quarter </w:t>
      </w:r>
      <w:r w:rsidR="00CC1E6C" w:rsidRPr="00BF3E75">
        <w:rPr>
          <w:rFonts w:ascii="Aptos" w:hAnsi="Aptos"/>
        </w:rPr>
        <w:t>of the whole sample (</w:t>
      </w:r>
      <w:r w:rsidR="00F352F4" w:rsidRPr="00BF3E75">
        <w:rPr>
          <w:rFonts w:ascii="Aptos" w:hAnsi="Aptos"/>
        </w:rPr>
        <w:t xml:space="preserve">27%) had consulted a mental health worker of any kind (psychologist, psychiatrist or counsellor). This was a lower proportion than reported </w:t>
      </w:r>
      <w:r w:rsidR="001E72B1" w:rsidRPr="00BF3E75">
        <w:rPr>
          <w:rFonts w:ascii="Aptos" w:hAnsi="Aptos"/>
        </w:rPr>
        <w:t>consulting a mental health worker in 2023 (34%).</w:t>
      </w:r>
    </w:p>
    <w:p w14:paraId="73DBDA1F" w14:textId="77777777" w:rsidR="005435AD" w:rsidRPr="00BF3E75" w:rsidRDefault="008B78E9" w:rsidP="00B77D7A">
      <w:pPr>
        <w:rPr>
          <w:rFonts w:ascii="Aptos" w:hAnsi="Aptos"/>
        </w:rPr>
      </w:pPr>
      <w:r w:rsidRPr="00BF3E75">
        <w:rPr>
          <w:rFonts w:ascii="Aptos" w:hAnsi="Aptos"/>
        </w:rPr>
        <w:t xml:space="preserve">Although it is difficult to </w:t>
      </w:r>
      <w:r w:rsidR="005A729A" w:rsidRPr="00BF3E75">
        <w:rPr>
          <w:rFonts w:ascii="Aptos" w:hAnsi="Aptos"/>
        </w:rPr>
        <w:t xml:space="preserve">interpret </w:t>
      </w:r>
      <w:r w:rsidRPr="00BF3E75">
        <w:rPr>
          <w:rFonts w:ascii="Aptos" w:hAnsi="Aptos"/>
        </w:rPr>
        <w:t xml:space="preserve">differences </w:t>
      </w:r>
      <w:r w:rsidR="005D3FD8" w:rsidRPr="00BF3E75">
        <w:rPr>
          <w:rFonts w:ascii="Aptos" w:hAnsi="Aptos"/>
        </w:rPr>
        <w:t xml:space="preserve">over time </w:t>
      </w:r>
      <w:r w:rsidRPr="00BF3E75">
        <w:rPr>
          <w:rFonts w:ascii="Aptos" w:hAnsi="Aptos"/>
        </w:rPr>
        <w:t xml:space="preserve">in these results, it is notable that there was such a large difference </w:t>
      </w:r>
      <w:r w:rsidR="005A729A" w:rsidRPr="00BF3E75">
        <w:rPr>
          <w:rFonts w:ascii="Aptos" w:hAnsi="Aptos"/>
        </w:rPr>
        <w:t xml:space="preserve">between our surveys </w:t>
      </w:r>
      <w:r w:rsidR="006C6E7F" w:rsidRPr="00BF3E75">
        <w:rPr>
          <w:rFonts w:ascii="Aptos" w:hAnsi="Aptos"/>
        </w:rPr>
        <w:t xml:space="preserve">in the proportion of people who had consulted </w:t>
      </w:r>
      <w:r w:rsidR="005435AD" w:rsidRPr="00BF3E75">
        <w:rPr>
          <w:rFonts w:ascii="Aptos" w:hAnsi="Aptos"/>
        </w:rPr>
        <w:t xml:space="preserve">these types of services: </w:t>
      </w:r>
    </w:p>
    <w:p w14:paraId="544BD91D" w14:textId="77777777" w:rsidR="005435AD" w:rsidRPr="00BF3E75" w:rsidRDefault="006C6E7F" w:rsidP="005435AD">
      <w:pPr>
        <w:pStyle w:val="ListParagraph"/>
        <w:numPr>
          <w:ilvl w:val="0"/>
          <w:numId w:val="21"/>
        </w:numPr>
        <w:rPr>
          <w:rFonts w:ascii="Aptos" w:hAnsi="Aptos"/>
        </w:rPr>
      </w:pPr>
      <w:r w:rsidRPr="00BF3E75">
        <w:rPr>
          <w:rFonts w:ascii="Aptos" w:hAnsi="Aptos"/>
        </w:rPr>
        <w:t>allied health professional</w:t>
      </w:r>
      <w:r w:rsidR="003D0509" w:rsidRPr="00BF3E75">
        <w:rPr>
          <w:rFonts w:ascii="Aptos" w:hAnsi="Aptos"/>
        </w:rPr>
        <w:t>s</w:t>
      </w:r>
      <w:r w:rsidRPr="00BF3E75">
        <w:rPr>
          <w:rFonts w:ascii="Aptos" w:hAnsi="Aptos"/>
        </w:rPr>
        <w:t xml:space="preserve"> (36% in 2025 compared with 60% in 2023)</w:t>
      </w:r>
    </w:p>
    <w:p w14:paraId="7CD4FF21" w14:textId="77777777" w:rsidR="005435AD" w:rsidRPr="00BF3E75" w:rsidRDefault="003D0509" w:rsidP="005435AD">
      <w:pPr>
        <w:pStyle w:val="ListParagraph"/>
        <w:numPr>
          <w:ilvl w:val="0"/>
          <w:numId w:val="21"/>
        </w:numPr>
        <w:rPr>
          <w:rFonts w:ascii="Aptos" w:hAnsi="Aptos"/>
        </w:rPr>
      </w:pPr>
      <w:r w:rsidRPr="00BF3E75">
        <w:rPr>
          <w:rFonts w:ascii="Aptos" w:hAnsi="Aptos"/>
        </w:rPr>
        <w:t>health apps (22% in 2025 compared with 37% in 2023)</w:t>
      </w:r>
    </w:p>
    <w:p w14:paraId="124C8DC7" w14:textId="77777777" w:rsidR="005735A4" w:rsidRDefault="005B4E9C" w:rsidP="005435AD">
      <w:pPr>
        <w:pStyle w:val="ListParagraph"/>
        <w:numPr>
          <w:ilvl w:val="0"/>
          <w:numId w:val="21"/>
        </w:numPr>
        <w:rPr>
          <w:rFonts w:ascii="Aptos" w:hAnsi="Aptos"/>
        </w:rPr>
      </w:pPr>
      <w:r w:rsidRPr="00BF3E75">
        <w:rPr>
          <w:rFonts w:ascii="Aptos" w:hAnsi="Aptos"/>
        </w:rPr>
        <w:t>specialist</w:t>
      </w:r>
      <w:r w:rsidR="003D0509" w:rsidRPr="00BF3E75">
        <w:rPr>
          <w:rFonts w:ascii="Aptos" w:hAnsi="Aptos"/>
        </w:rPr>
        <w:t>s</w:t>
      </w:r>
      <w:r w:rsidRPr="00BF3E75">
        <w:rPr>
          <w:rFonts w:ascii="Aptos" w:hAnsi="Aptos"/>
        </w:rPr>
        <w:t xml:space="preserve"> (55% in 2025 compared with 45% in 2023)</w:t>
      </w:r>
      <w:r w:rsidR="00D52042" w:rsidRPr="00BF3E75">
        <w:rPr>
          <w:rFonts w:ascii="Aptos" w:hAnsi="Aptos"/>
        </w:rPr>
        <w:t xml:space="preserve"> </w:t>
      </w:r>
    </w:p>
    <w:p w14:paraId="1DE7B747" w14:textId="77777777" w:rsidR="004334BF" w:rsidRPr="00BF3E75" w:rsidRDefault="005735A4" w:rsidP="00C36E5B">
      <w:pPr>
        <w:rPr>
          <w:rFonts w:ascii="Aptos" w:hAnsi="Aptos"/>
        </w:rPr>
      </w:pPr>
      <w:r>
        <w:rPr>
          <w:rFonts w:ascii="Aptos" w:hAnsi="Aptos"/>
        </w:rPr>
        <w:br w:type="page"/>
      </w:r>
    </w:p>
    <w:tbl>
      <w:tblPr>
        <w:tblStyle w:val="TableGrid"/>
        <w:tblW w:w="0" w:type="auto"/>
        <w:tblLook w:val="04A0" w:firstRow="1" w:lastRow="0" w:firstColumn="1" w:lastColumn="0" w:noHBand="0" w:noVBand="1"/>
      </w:tblPr>
      <w:tblGrid>
        <w:gridCol w:w="3831"/>
        <w:gridCol w:w="770"/>
        <w:gridCol w:w="1150"/>
        <w:gridCol w:w="770"/>
        <w:gridCol w:w="1150"/>
      </w:tblGrid>
      <w:tr w:rsidR="00E86472" w:rsidRPr="00BF3E75" w14:paraId="64942FA1" w14:textId="77777777" w:rsidTr="00E86472">
        <w:trPr>
          <w:trHeight w:val="300"/>
        </w:trPr>
        <w:tc>
          <w:tcPr>
            <w:tcW w:w="3831" w:type="dxa"/>
            <w:noWrap/>
            <w:hideMark/>
          </w:tcPr>
          <w:p w14:paraId="5D6EEA2B" w14:textId="77777777" w:rsidR="00E86472" w:rsidRPr="00BF3E75" w:rsidRDefault="00E86472">
            <w:pPr>
              <w:rPr>
                <w:rFonts w:ascii="Aptos" w:hAnsi="Aptos"/>
              </w:rPr>
            </w:pPr>
          </w:p>
        </w:tc>
        <w:tc>
          <w:tcPr>
            <w:tcW w:w="1920" w:type="dxa"/>
            <w:gridSpan w:val="2"/>
            <w:noWrap/>
            <w:hideMark/>
          </w:tcPr>
          <w:p w14:paraId="031A697D" w14:textId="77777777" w:rsidR="00E86472" w:rsidRPr="00BF3E75" w:rsidRDefault="00E86472" w:rsidP="00E86472">
            <w:pPr>
              <w:jc w:val="center"/>
              <w:rPr>
                <w:rFonts w:ascii="Aptos" w:hAnsi="Aptos"/>
              </w:rPr>
            </w:pPr>
            <w:r w:rsidRPr="00BF3E75">
              <w:rPr>
                <w:rFonts w:ascii="Aptos" w:hAnsi="Aptos"/>
              </w:rPr>
              <w:t>2024</w:t>
            </w:r>
          </w:p>
        </w:tc>
        <w:tc>
          <w:tcPr>
            <w:tcW w:w="1920" w:type="dxa"/>
            <w:gridSpan w:val="2"/>
            <w:noWrap/>
            <w:hideMark/>
          </w:tcPr>
          <w:p w14:paraId="274D892C" w14:textId="77777777" w:rsidR="00E86472" w:rsidRPr="00BF3E75" w:rsidRDefault="00E86472" w:rsidP="00E86472">
            <w:pPr>
              <w:jc w:val="center"/>
              <w:rPr>
                <w:rFonts w:ascii="Aptos" w:hAnsi="Aptos"/>
              </w:rPr>
            </w:pPr>
            <w:r w:rsidRPr="00BF3E75">
              <w:rPr>
                <w:rFonts w:ascii="Aptos" w:hAnsi="Aptos"/>
              </w:rPr>
              <w:t>2023</w:t>
            </w:r>
          </w:p>
        </w:tc>
      </w:tr>
      <w:tr w:rsidR="00E86472" w:rsidRPr="00BF3E75" w14:paraId="3551004D" w14:textId="77777777" w:rsidTr="00E86472">
        <w:trPr>
          <w:trHeight w:val="300"/>
        </w:trPr>
        <w:tc>
          <w:tcPr>
            <w:tcW w:w="3831" w:type="dxa"/>
            <w:noWrap/>
            <w:hideMark/>
          </w:tcPr>
          <w:p w14:paraId="23F431BF" w14:textId="77777777" w:rsidR="00E86472" w:rsidRPr="00BF3E75" w:rsidRDefault="00E86472" w:rsidP="00E86472">
            <w:pPr>
              <w:rPr>
                <w:rFonts w:ascii="Aptos" w:hAnsi="Aptos"/>
              </w:rPr>
            </w:pPr>
          </w:p>
        </w:tc>
        <w:tc>
          <w:tcPr>
            <w:tcW w:w="770" w:type="dxa"/>
            <w:noWrap/>
            <w:hideMark/>
          </w:tcPr>
          <w:p w14:paraId="6A252255" w14:textId="77777777" w:rsidR="00E86472" w:rsidRPr="00BF3E75" w:rsidRDefault="00E86472">
            <w:pPr>
              <w:rPr>
                <w:rFonts w:ascii="Aptos" w:hAnsi="Aptos"/>
                <w:b/>
                <w:bCs/>
              </w:rPr>
            </w:pPr>
            <w:r w:rsidRPr="00BF3E75">
              <w:rPr>
                <w:rFonts w:ascii="Aptos" w:hAnsi="Aptos"/>
                <w:b/>
                <w:bCs/>
                <w:lang w:val="en-US"/>
              </w:rPr>
              <w:t>Freq.</w:t>
            </w:r>
          </w:p>
        </w:tc>
        <w:tc>
          <w:tcPr>
            <w:tcW w:w="1150" w:type="dxa"/>
            <w:noWrap/>
            <w:hideMark/>
          </w:tcPr>
          <w:p w14:paraId="2DA30EB1" w14:textId="77777777" w:rsidR="00E86472" w:rsidRPr="00BF3E75" w:rsidRDefault="00E86472">
            <w:pPr>
              <w:rPr>
                <w:rFonts w:ascii="Aptos" w:hAnsi="Aptos"/>
                <w:b/>
                <w:bCs/>
              </w:rPr>
            </w:pPr>
            <w:r w:rsidRPr="00BF3E75">
              <w:rPr>
                <w:rFonts w:ascii="Aptos" w:hAnsi="Aptos"/>
                <w:b/>
                <w:bCs/>
                <w:lang w:val="en-US"/>
              </w:rPr>
              <w:t>Percent</w:t>
            </w:r>
          </w:p>
        </w:tc>
        <w:tc>
          <w:tcPr>
            <w:tcW w:w="770" w:type="dxa"/>
            <w:noWrap/>
            <w:hideMark/>
          </w:tcPr>
          <w:p w14:paraId="637760C9" w14:textId="77777777" w:rsidR="00E86472" w:rsidRPr="00BF3E75" w:rsidRDefault="00E86472">
            <w:pPr>
              <w:rPr>
                <w:rFonts w:ascii="Aptos" w:hAnsi="Aptos"/>
                <w:b/>
                <w:bCs/>
              </w:rPr>
            </w:pPr>
            <w:r w:rsidRPr="00BF3E75">
              <w:rPr>
                <w:rFonts w:ascii="Aptos" w:hAnsi="Aptos"/>
                <w:b/>
                <w:bCs/>
              </w:rPr>
              <w:t>Freq.</w:t>
            </w:r>
          </w:p>
        </w:tc>
        <w:tc>
          <w:tcPr>
            <w:tcW w:w="1150" w:type="dxa"/>
            <w:noWrap/>
            <w:hideMark/>
          </w:tcPr>
          <w:p w14:paraId="75C8D99B" w14:textId="77777777" w:rsidR="00E86472" w:rsidRPr="00BF3E75" w:rsidRDefault="00E86472">
            <w:pPr>
              <w:rPr>
                <w:rFonts w:ascii="Aptos" w:hAnsi="Aptos"/>
                <w:b/>
                <w:bCs/>
              </w:rPr>
            </w:pPr>
            <w:r w:rsidRPr="00BF3E75">
              <w:rPr>
                <w:rFonts w:ascii="Aptos" w:hAnsi="Aptos"/>
                <w:b/>
                <w:bCs/>
              </w:rPr>
              <w:t>Percent</w:t>
            </w:r>
          </w:p>
        </w:tc>
      </w:tr>
      <w:tr w:rsidR="00E86472" w:rsidRPr="00BF3E75" w14:paraId="024B4B0F" w14:textId="77777777" w:rsidTr="00E86472">
        <w:trPr>
          <w:trHeight w:val="300"/>
        </w:trPr>
        <w:tc>
          <w:tcPr>
            <w:tcW w:w="3831" w:type="dxa"/>
            <w:noWrap/>
            <w:hideMark/>
          </w:tcPr>
          <w:p w14:paraId="7F856083" w14:textId="77777777" w:rsidR="00E86472" w:rsidRPr="00BF3E75" w:rsidRDefault="00E86472">
            <w:pPr>
              <w:rPr>
                <w:rFonts w:ascii="Aptos" w:hAnsi="Aptos"/>
              </w:rPr>
            </w:pPr>
            <w:r w:rsidRPr="00BF3E75">
              <w:rPr>
                <w:rFonts w:ascii="Aptos" w:hAnsi="Aptos"/>
                <w:lang w:val="en-US"/>
              </w:rPr>
              <w:t>Consulted a pharmacist</w:t>
            </w:r>
          </w:p>
        </w:tc>
        <w:tc>
          <w:tcPr>
            <w:tcW w:w="770" w:type="dxa"/>
            <w:noWrap/>
            <w:hideMark/>
          </w:tcPr>
          <w:p w14:paraId="3AD479ED" w14:textId="77777777" w:rsidR="00E86472" w:rsidRPr="00BF3E75" w:rsidRDefault="00E86472" w:rsidP="00E86472">
            <w:pPr>
              <w:rPr>
                <w:rFonts w:ascii="Aptos" w:hAnsi="Aptos"/>
              </w:rPr>
            </w:pPr>
            <w:r w:rsidRPr="00BF3E75">
              <w:rPr>
                <w:rFonts w:ascii="Aptos" w:hAnsi="Aptos"/>
                <w:lang w:val="en-US"/>
              </w:rPr>
              <w:t>794</w:t>
            </w:r>
          </w:p>
        </w:tc>
        <w:tc>
          <w:tcPr>
            <w:tcW w:w="1150" w:type="dxa"/>
            <w:noWrap/>
            <w:hideMark/>
          </w:tcPr>
          <w:p w14:paraId="04564827" w14:textId="77777777" w:rsidR="00E86472" w:rsidRPr="00BF3E75" w:rsidRDefault="00E86472" w:rsidP="00E86472">
            <w:pPr>
              <w:rPr>
                <w:rFonts w:ascii="Aptos" w:hAnsi="Aptos"/>
              </w:rPr>
            </w:pPr>
            <w:r w:rsidRPr="00BF3E75">
              <w:rPr>
                <w:rFonts w:ascii="Aptos" w:hAnsi="Aptos"/>
                <w:lang w:val="en-US"/>
              </w:rPr>
              <w:t>60.2</w:t>
            </w:r>
          </w:p>
        </w:tc>
        <w:tc>
          <w:tcPr>
            <w:tcW w:w="1920" w:type="dxa"/>
            <w:gridSpan w:val="2"/>
            <w:noWrap/>
            <w:hideMark/>
          </w:tcPr>
          <w:p w14:paraId="7D1AA57B" w14:textId="77777777" w:rsidR="00E86472" w:rsidRPr="00BF3E75" w:rsidRDefault="00E86472" w:rsidP="00E86472">
            <w:pPr>
              <w:rPr>
                <w:rFonts w:ascii="Aptos" w:hAnsi="Aptos"/>
                <w:i/>
                <w:iCs/>
              </w:rPr>
            </w:pPr>
            <w:r w:rsidRPr="00BF3E75">
              <w:rPr>
                <w:rFonts w:ascii="Aptos" w:hAnsi="Aptos"/>
                <w:i/>
                <w:iCs/>
              </w:rPr>
              <w:t>Not asked in 2023</w:t>
            </w:r>
          </w:p>
        </w:tc>
      </w:tr>
      <w:tr w:rsidR="00E86472" w:rsidRPr="00BF3E75" w14:paraId="6FDB13ED" w14:textId="77777777" w:rsidTr="00E86472">
        <w:trPr>
          <w:trHeight w:val="300"/>
        </w:trPr>
        <w:tc>
          <w:tcPr>
            <w:tcW w:w="3831" w:type="dxa"/>
            <w:noWrap/>
            <w:hideMark/>
          </w:tcPr>
          <w:p w14:paraId="1D8B3D2B" w14:textId="77777777" w:rsidR="00E86472" w:rsidRPr="00BF3E75" w:rsidRDefault="00E86472">
            <w:pPr>
              <w:rPr>
                <w:rFonts w:ascii="Aptos" w:hAnsi="Aptos"/>
              </w:rPr>
            </w:pPr>
            <w:r w:rsidRPr="00BF3E75">
              <w:rPr>
                <w:rFonts w:ascii="Aptos" w:hAnsi="Aptos"/>
                <w:lang w:val="en-US"/>
              </w:rPr>
              <w:t>Consulted a dentist</w:t>
            </w:r>
          </w:p>
        </w:tc>
        <w:tc>
          <w:tcPr>
            <w:tcW w:w="770" w:type="dxa"/>
            <w:noWrap/>
            <w:hideMark/>
          </w:tcPr>
          <w:p w14:paraId="01B64F61" w14:textId="77777777" w:rsidR="00E86472" w:rsidRPr="00BF3E75" w:rsidRDefault="00E86472" w:rsidP="00E86472">
            <w:pPr>
              <w:rPr>
                <w:rFonts w:ascii="Aptos" w:hAnsi="Aptos"/>
              </w:rPr>
            </w:pPr>
            <w:r w:rsidRPr="00BF3E75">
              <w:rPr>
                <w:rFonts w:ascii="Aptos" w:hAnsi="Aptos"/>
                <w:lang w:val="en-US"/>
              </w:rPr>
              <w:t>785</w:t>
            </w:r>
          </w:p>
        </w:tc>
        <w:tc>
          <w:tcPr>
            <w:tcW w:w="1150" w:type="dxa"/>
            <w:noWrap/>
            <w:hideMark/>
          </w:tcPr>
          <w:p w14:paraId="4A0FDB8F" w14:textId="77777777" w:rsidR="00E86472" w:rsidRPr="00BF3E75" w:rsidRDefault="00E86472" w:rsidP="00E86472">
            <w:pPr>
              <w:rPr>
                <w:rFonts w:ascii="Aptos" w:hAnsi="Aptos"/>
              </w:rPr>
            </w:pPr>
            <w:r w:rsidRPr="00BF3E75">
              <w:rPr>
                <w:rFonts w:ascii="Aptos" w:hAnsi="Aptos"/>
                <w:lang w:val="en-US"/>
              </w:rPr>
              <w:t>59.5</w:t>
            </w:r>
          </w:p>
        </w:tc>
        <w:tc>
          <w:tcPr>
            <w:tcW w:w="770" w:type="dxa"/>
            <w:noWrap/>
            <w:hideMark/>
          </w:tcPr>
          <w:p w14:paraId="5D66D3F1" w14:textId="77777777" w:rsidR="00E86472" w:rsidRPr="00BF3E75" w:rsidRDefault="00E86472" w:rsidP="00E86472">
            <w:pPr>
              <w:rPr>
                <w:rFonts w:ascii="Aptos" w:hAnsi="Aptos"/>
              </w:rPr>
            </w:pPr>
            <w:r w:rsidRPr="00BF3E75">
              <w:rPr>
                <w:rFonts w:ascii="Aptos" w:hAnsi="Aptos"/>
              </w:rPr>
              <w:t>868</w:t>
            </w:r>
          </w:p>
        </w:tc>
        <w:tc>
          <w:tcPr>
            <w:tcW w:w="1150" w:type="dxa"/>
            <w:noWrap/>
            <w:hideMark/>
          </w:tcPr>
          <w:p w14:paraId="4CDDB0F9" w14:textId="77777777" w:rsidR="00E86472" w:rsidRPr="00BF3E75" w:rsidRDefault="00E86472" w:rsidP="00E86472">
            <w:pPr>
              <w:rPr>
                <w:rFonts w:ascii="Aptos" w:hAnsi="Aptos"/>
              </w:rPr>
            </w:pPr>
            <w:r w:rsidRPr="00BF3E75">
              <w:rPr>
                <w:rFonts w:ascii="Aptos" w:hAnsi="Aptos"/>
              </w:rPr>
              <w:t>52.0</w:t>
            </w:r>
          </w:p>
        </w:tc>
      </w:tr>
      <w:tr w:rsidR="00E86472" w:rsidRPr="00BF3E75" w14:paraId="7FCF63E7" w14:textId="77777777" w:rsidTr="00E86472">
        <w:trPr>
          <w:trHeight w:val="300"/>
        </w:trPr>
        <w:tc>
          <w:tcPr>
            <w:tcW w:w="3831" w:type="dxa"/>
            <w:noWrap/>
            <w:hideMark/>
          </w:tcPr>
          <w:p w14:paraId="42985246" w14:textId="77777777" w:rsidR="00E86472" w:rsidRPr="00BF3E75" w:rsidRDefault="00E86472">
            <w:pPr>
              <w:rPr>
                <w:rFonts w:ascii="Aptos" w:hAnsi="Aptos"/>
              </w:rPr>
            </w:pPr>
            <w:r w:rsidRPr="00BF3E75">
              <w:rPr>
                <w:rFonts w:ascii="Aptos" w:hAnsi="Aptos"/>
                <w:lang w:val="en-US"/>
              </w:rPr>
              <w:t>Consulted with a specialist</w:t>
            </w:r>
          </w:p>
        </w:tc>
        <w:tc>
          <w:tcPr>
            <w:tcW w:w="770" w:type="dxa"/>
            <w:noWrap/>
            <w:hideMark/>
          </w:tcPr>
          <w:p w14:paraId="689925EA" w14:textId="77777777" w:rsidR="00E86472" w:rsidRPr="00BF3E75" w:rsidRDefault="00E86472" w:rsidP="00E86472">
            <w:pPr>
              <w:rPr>
                <w:rFonts w:ascii="Aptos" w:hAnsi="Aptos"/>
              </w:rPr>
            </w:pPr>
            <w:r w:rsidRPr="00BF3E75">
              <w:rPr>
                <w:rFonts w:ascii="Aptos" w:hAnsi="Aptos"/>
                <w:lang w:val="en-US"/>
              </w:rPr>
              <w:t>721</w:t>
            </w:r>
          </w:p>
        </w:tc>
        <w:tc>
          <w:tcPr>
            <w:tcW w:w="1150" w:type="dxa"/>
            <w:noWrap/>
            <w:hideMark/>
          </w:tcPr>
          <w:p w14:paraId="56505DB8" w14:textId="77777777" w:rsidR="00E86472" w:rsidRPr="00BF3E75" w:rsidRDefault="00E86472" w:rsidP="00E86472">
            <w:pPr>
              <w:rPr>
                <w:rFonts w:ascii="Aptos" w:hAnsi="Aptos"/>
              </w:rPr>
            </w:pPr>
            <w:r w:rsidRPr="00BF3E75">
              <w:rPr>
                <w:rFonts w:ascii="Aptos" w:hAnsi="Aptos"/>
                <w:lang w:val="en-US"/>
              </w:rPr>
              <w:t>54.7</w:t>
            </w:r>
          </w:p>
        </w:tc>
        <w:tc>
          <w:tcPr>
            <w:tcW w:w="770" w:type="dxa"/>
            <w:noWrap/>
            <w:hideMark/>
          </w:tcPr>
          <w:p w14:paraId="64284245" w14:textId="77777777" w:rsidR="00E86472" w:rsidRPr="00BF3E75" w:rsidRDefault="00E86472" w:rsidP="00E86472">
            <w:pPr>
              <w:rPr>
                <w:rFonts w:ascii="Aptos" w:hAnsi="Aptos"/>
              </w:rPr>
            </w:pPr>
            <w:r w:rsidRPr="00BF3E75">
              <w:rPr>
                <w:rFonts w:ascii="Aptos" w:hAnsi="Aptos"/>
              </w:rPr>
              <w:t>745</w:t>
            </w:r>
          </w:p>
        </w:tc>
        <w:tc>
          <w:tcPr>
            <w:tcW w:w="1150" w:type="dxa"/>
            <w:noWrap/>
            <w:hideMark/>
          </w:tcPr>
          <w:p w14:paraId="77833684" w14:textId="77777777" w:rsidR="00E86472" w:rsidRPr="00BF3E75" w:rsidRDefault="00E86472" w:rsidP="00E86472">
            <w:pPr>
              <w:rPr>
                <w:rFonts w:ascii="Aptos" w:hAnsi="Aptos"/>
              </w:rPr>
            </w:pPr>
            <w:r w:rsidRPr="00BF3E75">
              <w:rPr>
                <w:rFonts w:ascii="Aptos" w:hAnsi="Aptos"/>
              </w:rPr>
              <w:t>44.7</w:t>
            </w:r>
          </w:p>
        </w:tc>
      </w:tr>
      <w:tr w:rsidR="00E86472" w:rsidRPr="00BF3E75" w14:paraId="7F77F7A9" w14:textId="77777777" w:rsidTr="00E86472">
        <w:trPr>
          <w:trHeight w:val="300"/>
        </w:trPr>
        <w:tc>
          <w:tcPr>
            <w:tcW w:w="3831" w:type="dxa"/>
            <w:noWrap/>
            <w:hideMark/>
          </w:tcPr>
          <w:p w14:paraId="5238A228" w14:textId="77777777" w:rsidR="00E86472" w:rsidRPr="00BF3E75" w:rsidRDefault="00E86472">
            <w:pPr>
              <w:rPr>
                <w:rFonts w:ascii="Aptos" w:hAnsi="Aptos"/>
              </w:rPr>
            </w:pPr>
            <w:r w:rsidRPr="00BF3E75">
              <w:rPr>
                <w:rFonts w:ascii="Aptos" w:hAnsi="Aptos"/>
                <w:lang w:val="en-US"/>
              </w:rPr>
              <w:t>Used health info on internet</w:t>
            </w:r>
          </w:p>
        </w:tc>
        <w:tc>
          <w:tcPr>
            <w:tcW w:w="770" w:type="dxa"/>
            <w:noWrap/>
            <w:hideMark/>
          </w:tcPr>
          <w:p w14:paraId="61B1C181" w14:textId="77777777" w:rsidR="00E86472" w:rsidRPr="00BF3E75" w:rsidRDefault="00E86472" w:rsidP="00E86472">
            <w:pPr>
              <w:rPr>
                <w:rFonts w:ascii="Aptos" w:hAnsi="Aptos"/>
              </w:rPr>
            </w:pPr>
            <w:r w:rsidRPr="00BF3E75">
              <w:rPr>
                <w:rFonts w:ascii="Aptos" w:hAnsi="Aptos"/>
                <w:lang w:val="en-US"/>
              </w:rPr>
              <w:t>653</w:t>
            </w:r>
          </w:p>
        </w:tc>
        <w:tc>
          <w:tcPr>
            <w:tcW w:w="1150" w:type="dxa"/>
            <w:noWrap/>
            <w:hideMark/>
          </w:tcPr>
          <w:p w14:paraId="7B595E0E" w14:textId="77777777" w:rsidR="00E86472" w:rsidRPr="00BF3E75" w:rsidRDefault="00E86472" w:rsidP="00E86472">
            <w:pPr>
              <w:rPr>
                <w:rFonts w:ascii="Aptos" w:hAnsi="Aptos"/>
              </w:rPr>
            </w:pPr>
            <w:r w:rsidRPr="00BF3E75">
              <w:rPr>
                <w:rFonts w:ascii="Aptos" w:hAnsi="Aptos"/>
                <w:lang w:val="en-US"/>
              </w:rPr>
              <w:t>49.5</w:t>
            </w:r>
          </w:p>
        </w:tc>
        <w:tc>
          <w:tcPr>
            <w:tcW w:w="770" w:type="dxa"/>
            <w:noWrap/>
            <w:hideMark/>
          </w:tcPr>
          <w:p w14:paraId="2E7A4A61" w14:textId="77777777" w:rsidR="00E86472" w:rsidRPr="00BF3E75" w:rsidRDefault="00E86472" w:rsidP="00E86472">
            <w:pPr>
              <w:rPr>
                <w:rFonts w:ascii="Aptos" w:hAnsi="Aptos"/>
              </w:rPr>
            </w:pPr>
            <w:r w:rsidRPr="00BF3E75">
              <w:rPr>
                <w:rFonts w:ascii="Aptos" w:hAnsi="Aptos"/>
              </w:rPr>
              <w:t>964</w:t>
            </w:r>
          </w:p>
        </w:tc>
        <w:tc>
          <w:tcPr>
            <w:tcW w:w="1150" w:type="dxa"/>
            <w:noWrap/>
            <w:hideMark/>
          </w:tcPr>
          <w:p w14:paraId="2484387E" w14:textId="77777777" w:rsidR="00E86472" w:rsidRPr="00BF3E75" w:rsidRDefault="00E86472" w:rsidP="00E86472">
            <w:pPr>
              <w:rPr>
                <w:rFonts w:ascii="Aptos" w:hAnsi="Aptos"/>
              </w:rPr>
            </w:pPr>
            <w:r w:rsidRPr="00BF3E75">
              <w:rPr>
                <w:rFonts w:ascii="Aptos" w:hAnsi="Aptos"/>
              </w:rPr>
              <w:t>57.8</w:t>
            </w:r>
          </w:p>
        </w:tc>
      </w:tr>
      <w:tr w:rsidR="00E86472" w:rsidRPr="00BF3E75" w14:paraId="2C726056" w14:textId="77777777" w:rsidTr="00E86472">
        <w:trPr>
          <w:trHeight w:val="300"/>
        </w:trPr>
        <w:tc>
          <w:tcPr>
            <w:tcW w:w="3831" w:type="dxa"/>
            <w:noWrap/>
            <w:hideMark/>
          </w:tcPr>
          <w:p w14:paraId="38650FF2" w14:textId="77777777" w:rsidR="00E86472" w:rsidRPr="00BF3E75" w:rsidRDefault="00E86472">
            <w:pPr>
              <w:rPr>
                <w:rFonts w:ascii="Aptos" w:hAnsi="Aptos"/>
              </w:rPr>
            </w:pPr>
            <w:r w:rsidRPr="00BF3E75">
              <w:rPr>
                <w:rFonts w:ascii="Aptos" w:hAnsi="Aptos"/>
                <w:lang w:val="en-US"/>
              </w:rPr>
              <w:t>Consulted an allied health professional</w:t>
            </w:r>
          </w:p>
        </w:tc>
        <w:tc>
          <w:tcPr>
            <w:tcW w:w="770" w:type="dxa"/>
            <w:noWrap/>
            <w:hideMark/>
          </w:tcPr>
          <w:p w14:paraId="18219301" w14:textId="77777777" w:rsidR="00E86472" w:rsidRPr="00BF3E75" w:rsidRDefault="00E86472" w:rsidP="00E86472">
            <w:pPr>
              <w:rPr>
                <w:rFonts w:ascii="Aptos" w:hAnsi="Aptos"/>
              </w:rPr>
            </w:pPr>
            <w:r w:rsidRPr="00BF3E75">
              <w:rPr>
                <w:rFonts w:ascii="Aptos" w:hAnsi="Aptos"/>
                <w:lang w:val="en-US"/>
              </w:rPr>
              <w:t>475</w:t>
            </w:r>
          </w:p>
        </w:tc>
        <w:tc>
          <w:tcPr>
            <w:tcW w:w="1150" w:type="dxa"/>
            <w:noWrap/>
            <w:hideMark/>
          </w:tcPr>
          <w:p w14:paraId="5B1149E7" w14:textId="77777777" w:rsidR="00E86472" w:rsidRPr="00BF3E75" w:rsidRDefault="00E86472" w:rsidP="00E86472">
            <w:pPr>
              <w:rPr>
                <w:rFonts w:ascii="Aptos" w:hAnsi="Aptos"/>
              </w:rPr>
            </w:pPr>
            <w:r w:rsidRPr="00BF3E75">
              <w:rPr>
                <w:rFonts w:ascii="Aptos" w:hAnsi="Aptos"/>
                <w:lang w:val="en-US"/>
              </w:rPr>
              <w:t>36.0</w:t>
            </w:r>
          </w:p>
        </w:tc>
        <w:tc>
          <w:tcPr>
            <w:tcW w:w="770" w:type="dxa"/>
            <w:noWrap/>
            <w:hideMark/>
          </w:tcPr>
          <w:p w14:paraId="414D1A21" w14:textId="77777777" w:rsidR="00E86472" w:rsidRPr="00BF3E75" w:rsidRDefault="00E86472" w:rsidP="00E86472">
            <w:pPr>
              <w:rPr>
                <w:rFonts w:ascii="Aptos" w:hAnsi="Aptos"/>
              </w:rPr>
            </w:pPr>
            <w:r w:rsidRPr="00BF3E75">
              <w:rPr>
                <w:rFonts w:ascii="Aptos" w:hAnsi="Aptos"/>
              </w:rPr>
              <w:t>1007</w:t>
            </w:r>
          </w:p>
        </w:tc>
        <w:tc>
          <w:tcPr>
            <w:tcW w:w="1150" w:type="dxa"/>
            <w:noWrap/>
            <w:hideMark/>
          </w:tcPr>
          <w:p w14:paraId="45F03D74" w14:textId="77777777" w:rsidR="00E86472" w:rsidRPr="00BF3E75" w:rsidRDefault="00E86472" w:rsidP="00E86472">
            <w:pPr>
              <w:rPr>
                <w:rFonts w:ascii="Aptos" w:hAnsi="Aptos"/>
              </w:rPr>
            </w:pPr>
            <w:r w:rsidRPr="00BF3E75">
              <w:rPr>
                <w:rFonts w:ascii="Aptos" w:hAnsi="Aptos"/>
              </w:rPr>
              <w:t>60.4</w:t>
            </w:r>
          </w:p>
        </w:tc>
      </w:tr>
      <w:tr w:rsidR="00E86472" w:rsidRPr="00BF3E75" w14:paraId="206B4B2F" w14:textId="77777777" w:rsidTr="00E86472">
        <w:trPr>
          <w:trHeight w:val="300"/>
        </w:trPr>
        <w:tc>
          <w:tcPr>
            <w:tcW w:w="3831" w:type="dxa"/>
            <w:noWrap/>
            <w:hideMark/>
          </w:tcPr>
          <w:p w14:paraId="3AE68AE0" w14:textId="77777777" w:rsidR="00E86472" w:rsidRPr="00BF3E75" w:rsidRDefault="00E86472">
            <w:pPr>
              <w:rPr>
                <w:rFonts w:ascii="Aptos" w:hAnsi="Aptos"/>
              </w:rPr>
            </w:pPr>
            <w:r w:rsidRPr="00BF3E75">
              <w:rPr>
                <w:rFonts w:ascii="Aptos" w:hAnsi="Aptos"/>
                <w:lang w:val="en-US"/>
              </w:rPr>
              <w:t>Used telehealth</w:t>
            </w:r>
          </w:p>
        </w:tc>
        <w:tc>
          <w:tcPr>
            <w:tcW w:w="770" w:type="dxa"/>
            <w:noWrap/>
            <w:hideMark/>
          </w:tcPr>
          <w:p w14:paraId="396A7FBA" w14:textId="77777777" w:rsidR="00E86472" w:rsidRPr="00BF3E75" w:rsidRDefault="00E86472" w:rsidP="00E86472">
            <w:pPr>
              <w:rPr>
                <w:rFonts w:ascii="Aptos" w:hAnsi="Aptos"/>
              </w:rPr>
            </w:pPr>
            <w:r w:rsidRPr="00BF3E75">
              <w:rPr>
                <w:rFonts w:ascii="Aptos" w:hAnsi="Aptos"/>
                <w:lang w:val="en-US"/>
              </w:rPr>
              <w:t>412</w:t>
            </w:r>
          </w:p>
        </w:tc>
        <w:tc>
          <w:tcPr>
            <w:tcW w:w="1150" w:type="dxa"/>
            <w:noWrap/>
            <w:hideMark/>
          </w:tcPr>
          <w:p w14:paraId="45B2DFEE" w14:textId="77777777" w:rsidR="00E86472" w:rsidRPr="00BF3E75" w:rsidRDefault="00E86472" w:rsidP="00E86472">
            <w:pPr>
              <w:rPr>
                <w:rFonts w:ascii="Aptos" w:hAnsi="Aptos"/>
              </w:rPr>
            </w:pPr>
            <w:r w:rsidRPr="00BF3E75">
              <w:rPr>
                <w:rFonts w:ascii="Aptos" w:hAnsi="Aptos"/>
                <w:lang w:val="en-US"/>
              </w:rPr>
              <w:t>31.2</w:t>
            </w:r>
          </w:p>
        </w:tc>
        <w:tc>
          <w:tcPr>
            <w:tcW w:w="770" w:type="dxa"/>
            <w:noWrap/>
            <w:hideMark/>
          </w:tcPr>
          <w:p w14:paraId="7A4593BC" w14:textId="77777777" w:rsidR="00E86472" w:rsidRPr="00BF3E75" w:rsidRDefault="00E86472" w:rsidP="00E86472">
            <w:pPr>
              <w:rPr>
                <w:rFonts w:ascii="Aptos" w:hAnsi="Aptos"/>
              </w:rPr>
            </w:pPr>
            <w:r w:rsidRPr="00BF3E75">
              <w:rPr>
                <w:rFonts w:ascii="Aptos" w:hAnsi="Aptos"/>
              </w:rPr>
              <w:t>587</w:t>
            </w:r>
          </w:p>
        </w:tc>
        <w:tc>
          <w:tcPr>
            <w:tcW w:w="1150" w:type="dxa"/>
            <w:noWrap/>
            <w:hideMark/>
          </w:tcPr>
          <w:p w14:paraId="5A41912D" w14:textId="77777777" w:rsidR="00E86472" w:rsidRPr="00BF3E75" w:rsidRDefault="00E86472" w:rsidP="00E86472">
            <w:pPr>
              <w:rPr>
                <w:rFonts w:ascii="Aptos" w:hAnsi="Aptos"/>
              </w:rPr>
            </w:pPr>
            <w:r w:rsidRPr="00BF3E75">
              <w:rPr>
                <w:rFonts w:ascii="Aptos" w:hAnsi="Aptos"/>
              </w:rPr>
              <w:t>35.2</w:t>
            </w:r>
          </w:p>
        </w:tc>
      </w:tr>
      <w:tr w:rsidR="00E86472" w:rsidRPr="00BF3E75" w14:paraId="28A91271" w14:textId="77777777" w:rsidTr="00E86472">
        <w:trPr>
          <w:trHeight w:val="300"/>
        </w:trPr>
        <w:tc>
          <w:tcPr>
            <w:tcW w:w="3831" w:type="dxa"/>
            <w:noWrap/>
            <w:hideMark/>
          </w:tcPr>
          <w:p w14:paraId="4F3009C3" w14:textId="77777777" w:rsidR="00E86472" w:rsidRPr="00BF3E75" w:rsidRDefault="00E86472">
            <w:pPr>
              <w:rPr>
                <w:rFonts w:ascii="Aptos" w:hAnsi="Aptos"/>
              </w:rPr>
            </w:pPr>
            <w:r w:rsidRPr="00BF3E75">
              <w:rPr>
                <w:rFonts w:ascii="Aptos" w:hAnsi="Aptos"/>
                <w:lang w:val="en-US"/>
              </w:rPr>
              <w:t>Consulted mental health worker</w:t>
            </w:r>
          </w:p>
        </w:tc>
        <w:tc>
          <w:tcPr>
            <w:tcW w:w="770" w:type="dxa"/>
            <w:noWrap/>
            <w:hideMark/>
          </w:tcPr>
          <w:p w14:paraId="00F366D2" w14:textId="77777777" w:rsidR="00E86472" w:rsidRPr="00BF3E75" w:rsidRDefault="00E86472" w:rsidP="00E86472">
            <w:pPr>
              <w:rPr>
                <w:rFonts w:ascii="Aptos" w:hAnsi="Aptos"/>
              </w:rPr>
            </w:pPr>
            <w:r w:rsidRPr="00BF3E75">
              <w:rPr>
                <w:rFonts w:ascii="Aptos" w:hAnsi="Aptos"/>
                <w:lang w:val="en-US"/>
              </w:rPr>
              <w:t>352</w:t>
            </w:r>
          </w:p>
        </w:tc>
        <w:tc>
          <w:tcPr>
            <w:tcW w:w="1150" w:type="dxa"/>
            <w:noWrap/>
            <w:hideMark/>
          </w:tcPr>
          <w:p w14:paraId="14BC25C3" w14:textId="77777777" w:rsidR="00E86472" w:rsidRPr="00BF3E75" w:rsidRDefault="00E86472" w:rsidP="00E86472">
            <w:pPr>
              <w:rPr>
                <w:rFonts w:ascii="Aptos" w:hAnsi="Aptos"/>
              </w:rPr>
            </w:pPr>
            <w:r w:rsidRPr="00BF3E75">
              <w:rPr>
                <w:rFonts w:ascii="Aptos" w:hAnsi="Aptos"/>
                <w:lang w:val="en-US"/>
              </w:rPr>
              <w:t>26.7</w:t>
            </w:r>
          </w:p>
        </w:tc>
        <w:tc>
          <w:tcPr>
            <w:tcW w:w="770" w:type="dxa"/>
            <w:noWrap/>
            <w:hideMark/>
          </w:tcPr>
          <w:p w14:paraId="11016869" w14:textId="77777777" w:rsidR="00E86472" w:rsidRPr="00BF3E75" w:rsidRDefault="00E86472" w:rsidP="00E86472">
            <w:pPr>
              <w:rPr>
                <w:rFonts w:ascii="Aptos" w:hAnsi="Aptos"/>
              </w:rPr>
            </w:pPr>
            <w:r w:rsidRPr="00BF3E75">
              <w:rPr>
                <w:rFonts w:ascii="Aptos" w:hAnsi="Aptos"/>
              </w:rPr>
              <w:t>569</w:t>
            </w:r>
          </w:p>
        </w:tc>
        <w:tc>
          <w:tcPr>
            <w:tcW w:w="1150" w:type="dxa"/>
            <w:noWrap/>
            <w:hideMark/>
          </w:tcPr>
          <w:p w14:paraId="7E0F3675" w14:textId="77777777" w:rsidR="00E86472" w:rsidRPr="00BF3E75" w:rsidRDefault="00E86472" w:rsidP="00E86472">
            <w:pPr>
              <w:rPr>
                <w:rFonts w:ascii="Aptos" w:hAnsi="Aptos"/>
              </w:rPr>
            </w:pPr>
            <w:r w:rsidRPr="00BF3E75">
              <w:rPr>
                <w:rFonts w:ascii="Aptos" w:hAnsi="Aptos"/>
              </w:rPr>
              <w:t>34.1</w:t>
            </w:r>
          </w:p>
        </w:tc>
      </w:tr>
      <w:tr w:rsidR="00E86472" w:rsidRPr="00BF3E75" w14:paraId="5198DAE8" w14:textId="77777777" w:rsidTr="00E86472">
        <w:trPr>
          <w:trHeight w:val="300"/>
        </w:trPr>
        <w:tc>
          <w:tcPr>
            <w:tcW w:w="3831" w:type="dxa"/>
            <w:noWrap/>
            <w:hideMark/>
          </w:tcPr>
          <w:p w14:paraId="79353285" w14:textId="77777777" w:rsidR="00E86472" w:rsidRPr="00BF3E75" w:rsidRDefault="00E86472">
            <w:pPr>
              <w:rPr>
                <w:rFonts w:ascii="Aptos" w:hAnsi="Aptos"/>
              </w:rPr>
            </w:pPr>
            <w:r w:rsidRPr="00BF3E75">
              <w:rPr>
                <w:rFonts w:ascii="Aptos" w:hAnsi="Aptos"/>
                <w:lang w:val="en-US"/>
              </w:rPr>
              <w:t>Used health apps</w:t>
            </w:r>
          </w:p>
        </w:tc>
        <w:tc>
          <w:tcPr>
            <w:tcW w:w="770" w:type="dxa"/>
            <w:noWrap/>
            <w:hideMark/>
          </w:tcPr>
          <w:p w14:paraId="08DFFE5F" w14:textId="77777777" w:rsidR="00E86472" w:rsidRPr="00BF3E75" w:rsidRDefault="00E86472" w:rsidP="00E86472">
            <w:pPr>
              <w:rPr>
                <w:rFonts w:ascii="Aptos" w:hAnsi="Aptos"/>
              </w:rPr>
            </w:pPr>
            <w:r w:rsidRPr="00BF3E75">
              <w:rPr>
                <w:rFonts w:ascii="Aptos" w:hAnsi="Aptos"/>
                <w:lang w:val="en-US"/>
              </w:rPr>
              <w:t>293</w:t>
            </w:r>
          </w:p>
        </w:tc>
        <w:tc>
          <w:tcPr>
            <w:tcW w:w="1150" w:type="dxa"/>
            <w:noWrap/>
            <w:hideMark/>
          </w:tcPr>
          <w:p w14:paraId="142E4547" w14:textId="77777777" w:rsidR="00E86472" w:rsidRPr="00BF3E75" w:rsidRDefault="00E86472" w:rsidP="00E86472">
            <w:pPr>
              <w:rPr>
                <w:rFonts w:ascii="Aptos" w:hAnsi="Aptos"/>
              </w:rPr>
            </w:pPr>
            <w:r w:rsidRPr="00BF3E75">
              <w:rPr>
                <w:rFonts w:ascii="Aptos" w:hAnsi="Aptos"/>
                <w:lang w:val="en-US"/>
              </w:rPr>
              <w:t>22.2</w:t>
            </w:r>
          </w:p>
        </w:tc>
        <w:tc>
          <w:tcPr>
            <w:tcW w:w="770" w:type="dxa"/>
            <w:noWrap/>
            <w:hideMark/>
          </w:tcPr>
          <w:p w14:paraId="4E246233" w14:textId="77777777" w:rsidR="00E86472" w:rsidRPr="00BF3E75" w:rsidRDefault="00E86472" w:rsidP="00E86472">
            <w:pPr>
              <w:rPr>
                <w:rFonts w:ascii="Aptos" w:hAnsi="Aptos"/>
              </w:rPr>
            </w:pPr>
            <w:r w:rsidRPr="00BF3E75">
              <w:rPr>
                <w:rFonts w:ascii="Aptos" w:hAnsi="Aptos"/>
              </w:rPr>
              <w:t>608</w:t>
            </w:r>
          </w:p>
        </w:tc>
        <w:tc>
          <w:tcPr>
            <w:tcW w:w="1150" w:type="dxa"/>
            <w:noWrap/>
            <w:hideMark/>
          </w:tcPr>
          <w:p w14:paraId="64D81B36" w14:textId="77777777" w:rsidR="00E86472" w:rsidRPr="00BF3E75" w:rsidRDefault="00E86472" w:rsidP="00E86472">
            <w:pPr>
              <w:rPr>
                <w:rFonts w:ascii="Aptos" w:hAnsi="Aptos"/>
              </w:rPr>
            </w:pPr>
            <w:r w:rsidRPr="00BF3E75">
              <w:rPr>
                <w:rFonts w:ascii="Aptos" w:hAnsi="Aptos"/>
              </w:rPr>
              <w:t>36.5</w:t>
            </w:r>
          </w:p>
        </w:tc>
      </w:tr>
      <w:tr w:rsidR="00E86472" w:rsidRPr="00BF3E75" w14:paraId="37213A58" w14:textId="77777777" w:rsidTr="00E86472">
        <w:trPr>
          <w:trHeight w:val="300"/>
        </w:trPr>
        <w:tc>
          <w:tcPr>
            <w:tcW w:w="3831" w:type="dxa"/>
            <w:noWrap/>
            <w:hideMark/>
          </w:tcPr>
          <w:p w14:paraId="7012CC85" w14:textId="77777777" w:rsidR="00E86472" w:rsidRPr="00BF3E75" w:rsidRDefault="00E86472">
            <w:pPr>
              <w:rPr>
                <w:rFonts w:ascii="Aptos" w:hAnsi="Aptos"/>
              </w:rPr>
            </w:pPr>
            <w:r w:rsidRPr="00BF3E75">
              <w:rPr>
                <w:rFonts w:ascii="Aptos" w:hAnsi="Aptos"/>
                <w:lang w:val="en-US"/>
              </w:rPr>
              <w:t>Used emergency department</w:t>
            </w:r>
          </w:p>
        </w:tc>
        <w:tc>
          <w:tcPr>
            <w:tcW w:w="770" w:type="dxa"/>
            <w:noWrap/>
            <w:hideMark/>
          </w:tcPr>
          <w:p w14:paraId="1C3D0D25" w14:textId="77777777" w:rsidR="00E86472" w:rsidRPr="00BF3E75" w:rsidRDefault="00E86472" w:rsidP="00E86472">
            <w:pPr>
              <w:rPr>
                <w:rFonts w:ascii="Aptos" w:hAnsi="Aptos"/>
              </w:rPr>
            </w:pPr>
            <w:r w:rsidRPr="00BF3E75">
              <w:rPr>
                <w:rFonts w:ascii="Aptos" w:hAnsi="Aptos"/>
                <w:lang w:val="en-US"/>
              </w:rPr>
              <w:t>286</w:t>
            </w:r>
          </w:p>
        </w:tc>
        <w:tc>
          <w:tcPr>
            <w:tcW w:w="1150" w:type="dxa"/>
            <w:noWrap/>
            <w:hideMark/>
          </w:tcPr>
          <w:p w14:paraId="6D2DFD9C" w14:textId="77777777" w:rsidR="00E86472" w:rsidRPr="00BF3E75" w:rsidRDefault="00E86472" w:rsidP="00E86472">
            <w:pPr>
              <w:rPr>
                <w:rFonts w:ascii="Aptos" w:hAnsi="Aptos"/>
              </w:rPr>
            </w:pPr>
            <w:r w:rsidRPr="00BF3E75">
              <w:rPr>
                <w:rFonts w:ascii="Aptos" w:hAnsi="Aptos"/>
                <w:lang w:val="en-US"/>
              </w:rPr>
              <w:t>21.7</w:t>
            </w:r>
          </w:p>
        </w:tc>
        <w:tc>
          <w:tcPr>
            <w:tcW w:w="770" w:type="dxa"/>
            <w:noWrap/>
            <w:hideMark/>
          </w:tcPr>
          <w:p w14:paraId="18673A38" w14:textId="77777777" w:rsidR="00E86472" w:rsidRPr="00BF3E75" w:rsidRDefault="00E86472" w:rsidP="00E86472">
            <w:pPr>
              <w:rPr>
                <w:rFonts w:ascii="Aptos" w:hAnsi="Aptos"/>
              </w:rPr>
            </w:pPr>
            <w:r w:rsidRPr="00BF3E75">
              <w:rPr>
                <w:rFonts w:ascii="Aptos" w:hAnsi="Aptos"/>
              </w:rPr>
              <w:t>302</w:t>
            </w:r>
          </w:p>
        </w:tc>
        <w:tc>
          <w:tcPr>
            <w:tcW w:w="1150" w:type="dxa"/>
            <w:noWrap/>
            <w:hideMark/>
          </w:tcPr>
          <w:p w14:paraId="4B31233A" w14:textId="77777777" w:rsidR="00E86472" w:rsidRPr="00BF3E75" w:rsidRDefault="00E86472" w:rsidP="00E86472">
            <w:pPr>
              <w:rPr>
                <w:rFonts w:ascii="Aptos" w:hAnsi="Aptos"/>
              </w:rPr>
            </w:pPr>
            <w:r w:rsidRPr="00BF3E75">
              <w:rPr>
                <w:rFonts w:ascii="Aptos" w:hAnsi="Aptos"/>
              </w:rPr>
              <w:t>18.1</w:t>
            </w:r>
          </w:p>
        </w:tc>
      </w:tr>
      <w:tr w:rsidR="00E86472" w:rsidRPr="00BF3E75" w14:paraId="6E7CF879" w14:textId="77777777" w:rsidTr="00E86472">
        <w:trPr>
          <w:trHeight w:val="300"/>
        </w:trPr>
        <w:tc>
          <w:tcPr>
            <w:tcW w:w="3831" w:type="dxa"/>
            <w:noWrap/>
            <w:hideMark/>
          </w:tcPr>
          <w:p w14:paraId="10C80662" w14:textId="77777777" w:rsidR="00E86472" w:rsidRPr="00BF3E75" w:rsidRDefault="00E86472">
            <w:pPr>
              <w:rPr>
                <w:rFonts w:ascii="Aptos" w:hAnsi="Aptos"/>
              </w:rPr>
            </w:pPr>
            <w:r w:rsidRPr="00BF3E75">
              <w:rPr>
                <w:rFonts w:ascii="Aptos" w:hAnsi="Aptos"/>
                <w:lang w:val="en-US"/>
              </w:rPr>
              <w:t>Consulted a nurse</w:t>
            </w:r>
          </w:p>
        </w:tc>
        <w:tc>
          <w:tcPr>
            <w:tcW w:w="770" w:type="dxa"/>
            <w:noWrap/>
            <w:hideMark/>
          </w:tcPr>
          <w:p w14:paraId="64A98ADB" w14:textId="77777777" w:rsidR="00E86472" w:rsidRPr="00BF3E75" w:rsidRDefault="00E86472" w:rsidP="00E86472">
            <w:pPr>
              <w:rPr>
                <w:rFonts w:ascii="Aptos" w:hAnsi="Aptos"/>
              </w:rPr>
            </w:pPr>
            <w:r w:rsidRPr="00BF3E75">
              <w:rPr>
                <w:rFonts w:ascii="Aptos" w:hAnsi="Aptos"/>
                <w:lang w:val="en-US"/>
              </w:rPr>
              <w:t>237</w:t>
            </w:r>
          </w:p>
        </w:tc>
        <w:tc>
          <w:tcPr>
            <w:tcW w:w="1150" w:type="dxa"/>
            <w:noWrap/>
            <w:hideMark/>
          </w:tcPr>
          <w:p w14:paraId="5740E8AC" w14:textId="77777777" w:rsidR="00E86472" w:rsidRPr="00BF3E75" w:rsidRDefault="00E86472" w:rsidP="00E86472">
            <w:pPr>
              <w:rPr>
                <w:rFonts w:ascii="Aptos" w:hAnsi="Aptos"/>
              </w:rPr>
            </w:pPr>
            <w:r w:rsidRPr="00BF3E75">
              <w:rPr>
                <w:rFonts w:ascii="Aptos" w:hAnsi="Aptos"/>
                <w:lang w:val="en-US"/>
              </w:rPr>
              <w:t>18.0</w:t>
            </w:r>
          </w:p>
        </w:tc>
        <w:tc>
          <w:tcPr>
            <w:tcW w:w="770" w:type="dxa"/>
            <w:noWrap/>
            <w:hideMark/>
          </w:tcPr>
          <w:p w14:paraId="702AE4A6" w14:textId="77777777" w:rsidR="00E86472" w:rsidRPr="00BF3E75" w:rsidRDefault="00E86472" w:rsidP="00E86472">
            <w:pPr>
              <w:rPr>
                <w:rFonts w:ascii="Aptos" w:hAnsi="Aptos"/>
              </w:rPr>
            </w:pPr>
            <w:r w:rsidRPr="00BF3E75">
              <w:rPr>
                <w:rFonts w:ascii="Aptos" w:hAnsi="Aptos"/>
              </w:rPr>
              <w:t>331</w:t>
            </w:r>
          </w:p>
        </w:tc>
        <w:tc>
          <w:tcPr>
            <w:tcW w:w="1150" w:type="dxa"/>
            <w:noWrap/>
            <w:hideMark/>
          </w:tcPr>
          <w:p w14:paraId="3892B029" w14:textId="77777777" w:rsidR="00E86472" w:rsidRPr="00BF3E75" w:rsidRDefault="00E86472" w:rsidP="00E86472">
            <w:pPr>
              <w:rPr>
                <w:rFonts w:ascii="Aptos" w:hAnsi="Aptos"/>
              </w:rPr>
            </w:pPr>
            <w:r w:rsidRPr="00BF3E75">
              <w:rPr>
                <w:rFonts w:ascii="Aptos" w:hAnsi="Aptos"/>
              </w:rPr>
              <w:t>19.8</w:t>
            </w:r>
          </w:p>
        </w:tc>
      </w:tr>
      <w:tr w:rsidR="00E86472" w:rsidRPr="00BF3E75" w14:paraId="5034ACAF" w14:textId="77777777" w:rsidTr="00E86472">
        <w:trPr>
          <w:trHeight w:val="300"/>
        </w:trPr>
        <w:tc>
          <w:tcPr>
            <w:tcW w:w="3831" w:type="dxa"/>
            <w:noWrap/>
            <w:hideMark/>
          </w:tcPr>
          <w:p w14:paraId="4B552328" w14:textId="77777777" w:rsidR="00E86472" w:rsidRPr="00BF3E75" w:rsidRDefault="00E86472">
            <w:pPr>
              <w:rPr>
                <w:rFonts w:ascii="Aptos" w:hAnsi="Aptos"/>
              </w:rPr>
            </w:pPr>
            <w:r w:rsidRPr="00BF3E75">
              <w:rPr>
                <w:rFonts w:ascii="Aptos" w:hAnsi="Aptos"/>
                <w:lang w:val="en-US"/>
              </w:rPr>
              <w:t>Consulted an alternative health practitioner</w:t>
            </w:r>
          </w:p>
        </w:tc>
        <w:tc>
          <w:tcPr>
            <w:tcW w:w="770" w:type="dxa"/>
            <w:noWrap/>
            <w:hideMark/>
          </w:tcPr>
          <w:p w14:paraId="1C329046" w14:textId="77777777" w:rsidR="00E86472" w:rsidRPr="00BF3E75" w:rsidRDefault="00E86472" w:rsidP="00E86472">
            <w:pPr>
              <w:rPr>
                <w:rFonts w:ascii="Aptos" w:hAnsi="Aptos"/>
              </w:rPr>
            </w:pPr>
            <w:r w:rsidRPr="00BF3E75">
              <w:rPr>
                <w:rFonts w:ascii="Aptos" w:hAnsi="Aptos"/>
                <w:lang w:val="en-US"/>
              </w:rPr>
              <w:t>131</w:t>
            </w:r>
          </w:p>
        </w:tc>
        <w:tc>
          <w:tcPr>
            <w:tcW w:w="1150" w:type="dxa"/>
            <w:noWrap/>
            <w:hideMark/>
          </w:tcPr>
          <w:p w14:paraId="5AD57FA1" w14:textId="77777777" w:rsidR="00E86472" w:rsidRPr="00BF3E75" w:rsidRDefault="00E86472" w:rsidP="00E86472">
            <w:pPr>
              <w:rPr>
                <w:rFonts w:ascii="Aptos" w:hAnsi="Aptos"/>
              </w:rPr>
            </w:pPr>
            <w:r w:rsidRPr="00BF3E75">
              <w:rPr>
                <w:rFonts w:ascii="Aptos" w:hAnsi="Aptos"/>
                <w:lang w:val="en-US"/>
              </w:rPr>
              <w:t>9.9</w:t>
            </w:r>
          </w:p>
        </w:tc>
        <w:tc>
          <w:tcPr>
            <w:tcW w:w="770" w:type="dxa"/>
            <w:noWrap/>
            <w:hideMark/>
          </w:tcPr>
          <w:p w14:paraId="4B8E3827" w14:textId="77777777" w:rsidR="00E86472" w:rsidRPr="00BF3E75" w:rsidRDefault="00E86472" w:rsidP="00E86472">
            <w:pPr>
              <w:rPr>
                <w:rFonts w:ascii="Aptos" w:hAnsi="Aptos"/>
              </w:rPr>
            </w:pPr>
            <w:r w:rsidRPr="00BF3E75">
              <w:rPr>
                <w:rFonts w:ascii="Aptos" w:hAnsi="Aptos"/>
              </w:rPr>
              <w:t>153</w:t>
            </w:r>
          </w:p>
        </w:tc>
        <w:tc>
          <w:tcPr>
            <w:tcW w:w="1150" w:type="dxa"/>
            <w:noWrap/>
            <w:hideMark/>
          </w:tcPr>
          <w:p w14:paraId="2A0D02E4" w14:textId="77777777" w:rsidR="00E86472" w:rsidRPr="00BF3E75" w:rsidRDefault="00E86472" w:rsidP="00E86472">
            <w:pPr>
              <w:rPr>
                <w:rFonts w:ascii="Aptos" w:hAnsi="Aptos"/>
              </w:rPr>
            </w:pPr>
            <w:r w:rsidRPr="00BF3E75">
              <w:rPr>
                <w:rFonts w:ascii="Aptos" w:hAnsi="Aptos"/>
              </w:rPr>
              <w:t>9.2</w:t>
            </w:r>
          </w:p>
        </w:tc>
      </w:tr>
      <w:tr w:rsidR="00E86472" w:rsidRPr="00BF3E75" w14:paraId="4B4771E0" w14:textId="77777777" w:rsidTr="00E86472">
        <w:trPr>
          <w:trHeight w:val="300"/>
        </w:trPr>
        <w:tc>
          <w:tcPr>
            <w:tcW w:w="3831" w:type="dxa"/>
            <w:noWrap/>
            <w:hideMark/>
          </w:tcPr>
          <w:p w14:paraId="0FD196D6" w14:textId="77777777" w:rsidR="00E86472" w:rsidRPr="00BF3E75" w:rsidRDefault="00E86472">
            <w:pPr>
              <w:rPr>
                <w:rFonts w:ascii="Aptos" w:hAnsi="Aptos"/>
              </w:rPr>
            </w:pPr>
            <w:r w:rsidRPr="00BF3E75">
              <w:rPr>
                <w:rFonts w:ascii="Aptos" w:hAnsi="Aptos"/>
                <w:lang w:val="en-US"/>
              </w:rPr>
              <w:t>Used Healthdirect</w:t>
            </w:r>
          </w:p>
        </w:tc>
        <w:tc>
          <w:tcPr>
            <w:tcW w:w="770" w:type="dxa"/>
            <w:noWrap/>
            <w:hideMark/>
          </w:tcPr>
          <w:p w14:paraId="76943A60" w14:textId="77777777" w:rsidR="00E86472" w:rsidRPr="00BF3E75" w:rsidRDefault="00E86472" w:rsidP="00E86472">
            <w:pPr>
              <w:rPr>
                <w:rFonts w:ascii="Aptos" w:hAnsi="Aptos"/>
              </w:rPr>
            </w:pPr>
            <w:r w:rsidRPr="00BF3E75">
              <w:rPr>
                <w:rFonts w:ascii="Aptos" w:hAnsi="Aptos"/>
                <w:lang w:val="en-US"/>
              </w:rPr>
              <w:t>111</w:t>
            </w:r>
          </w:p>
        </w:tc>
        <w:tc>
          <w:tcPr>
            <w:tcW w:w="1150" w:type="dxa"/>
            <w:noWrap/>
            <w:hideMark/>
          </w:tcPr>
          <w:p w14:paraId="2F905C47" w14:textId="77777777" w:rsidR="00E86472" w:rsidRPr="00BF3E75" w:rsidRDefault="00E86472" w:rsidP="00E86472">
            <w:pPr>
              <w:rPr>
                <w:rFonts w:ascii="Aptos" w:hAnsi="Aptos"/>
              </w:rPr>
            </w:pPr>
            <w:r w:rsidRPr="00BF3E75">
              <w:rPr>
                <w:rFonts w:ascii="Aptos" w:hAnsi="Aptos"/>
                <w:lang w:val="en-US"/>
              </w:rPr>
              <w:t>8.4</w:t>
            </w:r>
          </w:p>
        </w:tc>
        <w:tc>
          <w:tcPr>
            <w:tcW w:w="770" w:type="dxa"/>
            <w:noWrap/>
            <w:hideMark/>
          </w:tcPr>
          <w:p w14:paraId="5030DCBE" w14:textId="77777777" w:rsidR="00E86472" w:rsidRPr="00BF3E75" w:rsidRDefault="00E86472" w:rsidP="00E86472">
            <w:pPr>
              <w:rPr>
                <w:rFonts w:ascii="Aptos" w:hAnsi="Aptos"/>
              </w:rPr>
            </w:pPr>
            <w:r w:rsidRPr="00BF3E75">
              <w:rPr>
                <w:rFonts w:ascii="Aptos" w:hAnsi="Aptos"/>
              </w:rPr>
              <w:t>189</w:t>
            </w:r>
          </w:p>
        </w:tc>
        <w:tc>
          <w:tcPr>
            <w:tcW w:w="1150" w:type="dxa"/>
            <w:noWrap/>
            <w:hideMark/>
          </w:tcPr>
          <w:p w14:paraId="7D9153C4" w14:textId="77777777" w:rsidR="00E86472" w:rsidRPr="00BF3E75" w:rsidRDefault="00E86472" w:rsidP="00E86472">
            <w:pPr>
              <w:rPr>
                <w:rFonts w:ascii="Aptos" w:hAnsi="Aptos"/>
              </w:rPr>
            </w:pPr>
            <w:r w:rsidRPr="00BF3E75">
              <w:rPr>
                <w:rFonts w:ascii="Aptos" w:hAnsi="Aptos"/>
              </w:rPr>
              <w:t>11.3</w:t>
            </w:r>
          </w:p>
        </w:tc>
      </w:tr>
      <w:tr w:rsidR="00E86472" w:rsidRPr="00BF3E75" w14:paraId="633C40FC" w14:textId="77777777" w:rsidTr="00E86472">
        <w:trPr>
          <w:trHeight w:val="300"/>
        </w:trPr>
        <w:tc>
          <w:tcPr>
            <w:tcW w:w="3831" w:type="dxa"/>
            <w:noWrap/>
            <w:hideMark/>
          </w:tcPr>
          <w:p w14:paraId="0EE878F7" w14:textId="77777777" w:rsidR="00E86472" w:rsidRPr="00BF3E75" w:rsidRDefault="00E86472">
            <w:pPr>
              <w:rPr>
                <w:rFonts w:ascii="Aptos" w:hAnsi="Aptos"/>
              </w:rPr>
            </w:pPr>
            <w:r w:rsidRPr="00BF3E75">
              <w:rPr>
                <w:rFonts w:ascii="Aptos" w:hAnsi="Aptos"/>
                <w:lang w:val="en-US"/>
              </w:rPr>
              <w:t>Consulted a midwife</w:t>
            </w:r>
          </w:p>
        </w:tc>
        <w:tc>
          <w:tcPr>
            <w:tcW w:w="770" w:type="dxa"/>
            <w:noWrap/>
            <w:hideMark/>
          </w:tcPr>
          <w:p w14:paraId="0775665D" w14:textId="77777777" w:rsidR="00E86472" w:rsidRPr="00BF3E75" w:rsidRDefault="00E86472" w:rsidP="00E86472">
            <w:pPr>
              <w:rPr>
                <w:rFonts w:ascii="Aptos" w:hAnsi="Aptos"/>
              </w:rPr>
            </w:pPr>
            <w:r w:rsidRPr="00BF3E75">
              <w:rPr>
                <w:rFonts w:ascii="Aptos" w:hAnsi="Aptos"/>
                <w:lang w:val="en-US"/>
              </w:rPr>
              <w:t>70</w:t>
            </w:r>
          </w:p>
        </w:tc>
        <w:tc>
          <w:tcPr>
            <w:tcW w:w="1150" w:type="dxa"/>
            <w:noWrap/>
            <w:hideMark/>
          </w:tcPr>
          <w:p w14:paraId="3DE4ADF7" w14:textId="77777777" w:rsidR="00E86472" w:rsidRPr="00BF3E75" w:rsidRDefault="00E86472" w:rsidP="00E86472">
            <w:pPr>
              <w:rPr>
                <w:rFonts w:ascii="Aptos" w:hAnsi="Aptos"/>
              </w:rPr>
            </w:pPr>
            <w:r w:rsidRPr="00BF3E75">
              <w:rPr>
                <w:rFonts w:ascii="Aptos" w:hAnsi="Aptos"/>
                <w:lang w:val="en-US"/>
              </w:rPr>
              <w:t>5.3</w:t>
            </w:r>
          </w:p>
        </w:tc>
        <w:tc>
          <w:tcPr>
            <w:tcW w:w="770" w:type="dxa"/>
            <w:noWrap/>
            <w:hideMark/>
          </w:tcPr>
          <w:p w14:paraId="08F2AEB5" w14:textId="77777777" w:rsidR="00E86472" w:rsidRPr="00BF3E75" w:rsidRDefault="00E86472" w:rsidP="00E86472">
            <w:pPr>
              <w:rPr>
                <w:rFonts w:ascii="Aptos" w:hAnsi="Aptos"/>
              </w:rPr>
            </w:pPr>
            <w:r w:rsidRPr="00BF3E75">
              <w:rPr>
                <w:rFonts w:ascii="Aptos" w:hAnsi="Aptos"/>
              </w:rPr>
              <w:t>130</w:t>
            </w:r>
          </w:p>
        </w:tc>
        <w:tc>
          <w:tcPr>
            <w:tcW w:w="1150" w:type="dxa"/>
            <w:noWrap/>
            <w:hideMark/>
          </w:tcPr>
          <w:p w14:paraId="6124FE4A" w14:textId="77777777" w:rsidR="00E86472" w:rsidRPr="00BF3E75" w:rsidRDefault="00E86472" w:rsidP="00E86472">
            <w:pPr>
              <w:rPr>
                <w:rFonts w:ascii="Aptos" w:hAnsi="Aptos"/>
              </w:rPr>
            </w:pPr>
            <w:r w:rsidRPr="00BF3E75">
              <w:rPr>
                <w:rFonts w:ascii="Aptos" w:hAnsi="Aptos"/>
              </w:rPr>
              <w:t>7.8</w:t>
            </w:r>
          </w:p>
        </w:tc>
      </w:tr>
      <w:tr w:rsidR="00E86472" w:rsidRPr="00BF3E75" w14:paraId="0162858D" w14:textId="77777777" w:rsidTr="00E86472">
        <w:trPr>
          <w:trHeight w:val="300"/>
        </w:trPr>
        <w:tc>
          <w:tcPr>
            <w:tcW w:w="3831" w:type="dxa"/>
            <w:noWrap/>
            <w:hideMark/>
          </w:tcPr>
          <w:p w14:paraId="1995F72A" w14:textId="77777777" w:rsidR="00E86472" w:rsidRPr="00BF3E75" w:rsidRDefault="00E86472">
            <w:pPr>
              <w:rPr>
                <w:rFonts w:ascii="Aptos" w:hAnsi="Aptos"/>
              </w:rPr>
            </w:pPr>
            <w:r w:rsidRPr="00BF3E75">
              <w:rPr>
                <w:rFonts w:ascii="Aptos" w:hAnsi="Aptos"/>
                <w:lang w:val="en-US"/>
              </w:rPr>
              <w:t>None of the above</w:t>
            </w:r>
          </w:p>
        </w:tc>
        <w:tc>
          <w:tcPr>
            <w:tcW w:w="770" w:type="dxa"/>
            <w:noWrap/>
            <w:hideMark/>
          </w:tcPr>
          <w:p w14:paraId="2937C426" w14:textId="77777777" w:rsidR="00E86472" w:rsidRPr="00BF3E75" w:rsidRDefault="00E86472" w:rsidP="00E86472">
            <w:pPr>
              <w:rPr>
                <w:rFonts w:ascii="Aptos" w:hAnsi="Aptos"/>
              </w:rPr>
            </w:pPr>
            <w:r w:rsidRPr="00BF3E75">
              <w:rPr>
                <w:rFonts w:ascii="Aptos" w:hAnsi="Aptos"/>
                <w:lang w:val="en-US"/>
              </w:rPr>
              <w:t>68</w:t>
            </w:r>
          </w:p>
        </w:tc>
        <w:tc>
          <w:tcPr>
            <w:tcW w:w="1150" w:type="dxa"/>
            <w:noWrap/>
            <w:hideMark/>
          </w:tcPr>
          <w:p w14:paraId="5B6CC0FE" w14:textId="77777777" w:rsidR="00E86472" w:rsidRPr="00BF3E75" w:rsidRDefault="00E86472" w:rsidP="00E86472">
            <w:pPr>
              <w:rPr>
                <w:rFonts w:ascii="Aptos" w:hAnsi="Aptos"/>
              </w:rPr>
            </w:pPr>
            <w:r w:rsidRPr="00BF3E75">
              <w:rPr>
                <w:rFonts w:ascii="Aptos" w:hAnsi="Aptos"/>
                <w:lang w:val="en-US"/>
              </w:rPr>
              <w:t>5.2</w:t>
            </w:r>
          </w:p>
        </w:tc>
        <w:tc>
          <w:tcPr>
            <w:tcW w:w="770" w:type="dxa"/>
            <w:noWrap/>
            <w:hideMark/>
          </w:tcPr>
          <w:p w14:paraId="7634AC48" w14:textId="77777777" w:rsidR="00E86472" w:rsidRPr="00BF3E75" w:rsidRDefault="00E86472" w:rsidP="00E86472">
            <w:pPr>
              <w:rPr>
                <w:rFonts w:ascii="Aptos" w:hAnsi="Aptos"/>
              </w:rPr>
            </w:pPr>
            <w:r w:rsidRPr="00BF3E75">
              <w:rPr>
                <w:rFonts w:ascii="Aptos" w:hAnsi="Aptos"/>
              </w:rPr>
              <w:t>44</w:t>
            </w:r>
          </w:p>
        </w:tc>
        <w:tc>
          <w:tcPr>
            <w:tcW w:w="1150" w:type="dxa"/>
            <w:noWrap/>
            <w:hideMark/>
          </w:tcPr>
          <w:p w14:paraId="5DC24874" w14:textId="77777777" w:rsidR="00E86472" w:rsidRPr="00BF3E75" w:rsidRDefault="00E86472" w:rsidP="00E86472">
            <w:pPr>
              <w:rPr>
                <w:rFonts w:ascii="Aptos" w:hAnsi="Aptos"/>
              </w:rPr>
            </w:pPr>
            <w:r w:rsidRPr="00BF3E75">
              <w:rPr>
                <w:rFonts w:ascii="Aptos" w:hAnsi="Aptos"/>
              </w:rPr>
              <w:t>2.6</w:t>
            </w:r>
          </w:p>
        </w:tc>
      </w:tr>
    </w:tbl>
    <w:p w14:paraId="3BAA2BEB" w14:textId="77777777" w:rsidR="00FF1F6C" w:rsidRPr="00BF3E75" w:rsidRDefault="00FF1F6C" w:rsidP="00FF1F6C">
      <w:pPr>
        <w:rPr>
          <w:rFonts w:ascii="Aptos" w:hAnsi="Aptos"/>
        </w:rPr>
      </w:pPr>
    </w:p>
    <w:p w14:paraId="0A63AAF8" w14:textId="77777777" w:rsidR="00FF1F6C" w:rsidRPr="00BF3E75" w:rsidRDefault="00FF1F6C" w:rsidP="00BB2A56">
      <w:pPr>
        <w:pStyle w:val="Heading2"/>
        <w:spacing w:line="276" w:lineRule="auto"/>
        <w:rPr>
          <w:rFonts w:ascii="Aptos" w:hAnsi="Aptos"/>
        </w:rPr>
      </w:pPr>
      <w:bookmarkStart w:id="243" w:name="_Toc140575429"/>
      <w:bookmarkStart w:id="244" w:name="_Toc1177804795"/>
      <w:r w:rsidRPr="02D167DB">
        <w:rPr>
          <w:rFonts w:ascii="Aptos" w:hAnsi="Aptos"/>
        </w:rPr>
        <w:t>Access to different kinds of health care</w:t>
      </w:r>
      <w:bookmarkEnd w:id="243"/>
      <w:bookmarkEnd w:id="244"/>
      <w:r w:rsidRPr="02D167DB">
        <w:rPr>
          <w:rFonts w:ascii="Aptos" w:hAnsi="Aptos"/>
        </w:rPr>
        <w:t xml:space="preserve"> </w:t>
      </w:r>
    </w:p>
    <w:p w14:paraId="2CA2ADCF" w14:textId="77777777" w:rsidR="00FF1F6C" w:rsidRPr="00BF3E75" w:rsidRDefault="00FF1F6C" w:rsidP="00BB2A56">
      <w:pPr>
        <w:spacing w:line="276" w:lineRule="auto"/>
        <w:rPr>
          <w:rFonts w:ascii="Aptos" w:hAnsi="Aptos"/>
        </w:rPr>
      </w:pPr>
      <w:r w:rsidRPr="00BF3E75">
        <w:rPr>
          <w:rFonts w:ascii="Aptos" w:hAnsi="Aptos"/>
        </w:rPr>
        <w:t xml:space="preserve">We asked respondents to rate their access to different kinds of medical care as </w:t>
      </w:r>
      <w:r w:rsidR="00B661A9" w:rsidRPr="00BF3E75">
        <w:rPr>
          <w:rFonts w:ascii="Aptos" w:hAnsi="Aptos"/>
        </w:rPr>
        <w:t>‘E</w:t>
      </w:r>
      <w:r w:rsidRPr="00BF3E75">
        <w:rPr>
          <w:rFonts w:ascii="Aptos" w:hAnsi="Aptos"/>
        </w:rPr>
        <w:t>xcellent</w:t>
      </w:r>
      <w:r w:rsidR="00B661A9" w:rsidRPr="00BF3E75">
        <w:rPr>
          <w:rFonts w:ascii="Aptos" w:hAnsi="Aptos"/>
        </w:rPr>
        <w:t>’</w:t>
      </w:r>
      <w:r w:rsidRPr="00BF3E75">
        <w:rPr>
          <w:rFonts w:ascii="Aptos" w:hAnsi="Aptos"/>
        </w:rPr>
        <w:t xml:space="preserve">, </w:t>
      </w:r>
      <w:r w:rsidR="00B661A9" w:rsidRPr="00BF3E75">
        <w:rPr>
          <w:rFonts w:ascii="Aptos" w:hAnsi="Aptos"/>
        </w:rPr>
        <w:t>‘V</w:t>
      </w:r>
      <w:r w:rsidRPr="00BF3E75">
        <w:rPr>
          <w:rFonts w:ascii="Aptos" w:hAnsi="Aptos"/>
        </w:rPr>
        <w:t>ery good</w:t>
      </w:r>
      <w:r w:rsidR="00B661A9" w:rsidRPr="00BF3E75">
        <w:rPr>
          <w:rFonts w:ascii="Aptos" w:hAnsi="Aptos"/>
        </w:rPr>
        <w:t>’</w:t>
      </w:r>
      <w:r w:rsidRPr="00BF3E75">
        <w:rPr>
          <w:rFonts w:ascii="Aptos" w:hAnsi="Aptos"/>
        </w:rPr>
        <w:t xml:space="preserve">, </w:t>
      </w:r>
      <w:r w:rsidR="00B661A9" w:rsidRPr="00BF3E75">
        <w:rPr>
          <w:rFonts w:ascii="Aptos" w:hAnsi="Aptos"/>
        </w:rPr>
        <w:t>‘G</w:t>
      </w:r>
      <w:r w:rsidRPr="00BF3E75">
        <w:rPr>
          <w:rFonts w:ascii="Aptos" w:hAnsi="Aptos"/>
        </w:rPr>
        <w:t>ood</w:t>
      </w:r>
      <w:r w:rsidR="00B661A9" w:rsidRPr="00BF3E75">
        <w:rPr>
          <w:rFonts w:ascii="Aptos" w:hAnsi="Aptos"/>
        </w:rPr>
        <w:t>’</w:t>
      </w:r>
      <w:r w:rsidRPr="00BF3E75">
        <w:rPr>
          <w:rFonts w:ascii="Aptos" w:hAnsi="Aptos"/>
        </w:rPr>
        <w:t xml:space="preserve">, </w:t>
      </w:r>
      <w:r w:rsidR="00B661A9" w:rsidRPr="00BF3E75">
        <w:rPr>
          <w:rFonts w:ascii="Aptos" w:hAnsi="Aptos"/>
        </w:rPr>
        <w:t>‘F</w:t>
      </w:r>
      <w:r w:rsidRPr="00BF3E75">
        <w:rPr>
          <w:rFonts w:ascii="Aptos" w:hAnsi="Aptos"/>
        </w:rPr>
        <w:t>air</w:t>
      </w:r>
      <w:r w:rsidR="00B661A9" w:rsidRPr="00BF3E75">
        <w:rPr>
          <w:rFonts w:ascii="Aptos" w:hAnsi="Aptos"/>
        </w:rPr>
        <w:t>’</w:t>
      </w:r>
      <w:r w:rsidRPr="00BF3E75">
        <w:rPr>
          <w:rFonts w:ascii="Aptos" w:hAnsi="Aptos"/>
        </w:rPr>
        <w:t xml:space="preserve"> or </w:t>
      </w:r>
      <w:r w:rsidR="00B661A9" w:rsidRPr="00BF3E75">
        <w:rPr>
          <w:rFonts w:ascii="Aptos" w:hAnsi="Aptos"/>
        </w:rPr>
        <w:t>‘P</w:t>
      </w:r>
      <w:r w:rsidRPr="00BF3E75">
        <w:rPr>
          <w:rFonts w:ascii="Aptos" w:hAnsi="Aptos"/>
        </w:rPr>
        <w:t>oor</w:t>
      </w:r>
      <w:r w:rsidR="00B661A9" w:rsidRPr="00BF3E75">
        <w:rPr>
          <w:rFonts w:ascii="Aptos" w:hAnsi="Aptos"/>
        </w:rPr>
        <w:t>’</w:t>
      </w:r>
      <w:r w:rsidRPr="00BF3E75">
        <w:rPr>
          <w:rFonts w:ascii="Aptos" w:hAnsi="Aptos"/>
        </w:rPr>
        <w:t xml:space="preserve">. The kinds of care we asked about were: </w:t>
      </w:r>
    </w:p>
    <w:p w14:paraId="77F29D23" w14:textId="77777777" w:rsidR="00FF1F6C" w:rsidRPr="00BF3E75" w:rsidRDefault="00FF1F6C" w:rsidP="00BB2A56">
      <w:pPr>
        <w:pStyle w:val="ListParagraph"/>
        <w:numPr>
          <w:ilvl w:val="0"/>
          <w:numId w:val="17"/>
        </w:numPr>
        <w:spacing w:line="276" w:lineRule="auto"/>
        <w:rPr>
          <w:rFonts w:ascii="Aptos" w:hAnsi="Aptos"/>
        </w:rPr>
      </w:pPr>
      <w:r w:rsidRPr="00BF3E75">
        <w:rPr>
          <w:rFonts w:ascii="Aptos" w:hAnsi="Aptos"/>
        </w:rPr>
        <w:t>Telehealth</w:t>
      </w:r>
    </w:p>
    <w:p w14:paraId="318337BC" w14:textId="77777777" w:rsidR="00FF1F6C" w:rsidRPr="00BF3E75" w:rsidRDefault="00FF1F6C" w:rsidP="00BB2A56">
      <w:pPr>
        <w:pStyle w:val="ListParagraph"/>
        <w:numPr>
          <w:ilvl w:val="0"/>
          <w:numId w:val="17"/>
        </w:numPr>
        <w:spacing w:line="276" w:lineRule="auto"/>
        <w:rPr>
          <w:rFonts w:ascii="Aptos" w:hAnsi="Aptos"/>
        </w:rPr>
      </w:pPr>
      <w:r w:rsidRPr="00BF3E75">
        <w:rPr>
          <w:rFonts w:ascii="Aptos" w:hAnsi="Aptos"/>
        </w:rPr>
        <w:t>Family planning or sexual health services</w:t>
      </w:r>
    </w:p>
    <w:p w14:paraId="11FDF00E" w14:textId="77777777" w:rsidR="00FF1F6C" w:rsidRPr="00BF3E75" w:rsidRDefault="00FF1F6C" w:rsidP="00BB2A56">
      <w:pPr>
        <w:pStyle w:val="ListParagraph"/>
        <w:numPr>
          <w:ilvl w:val="0"/>
          <w:numId w:val="17"/>
        </w:numPr>
        <w:spacing w:line="276" w:lineRule="auto"/>
        <w:rPr>
          <w:rFonts w:ascii="Aptos" w:hAnsi="Aptos"/>
        </w:rPr>
      </w:pPr>
      <w:r w:rsidRPr="00BF3E75">
        <w:rPr>
          <w:rFonts w:ascii="Aptos" w:hAnsi="Aptos"/>
        </w:rPr>
        <w:t>Medical care in an emergency</w:t>
      </w:r>
    </w:p>
    <w:p w14:paraId="55EF0ADF" w14:textId="77777777" w:rsidR="00FF1F6C" w:rsidRPr="00BF3E75" w:rsidRDefault="00FF1F6C" w:rsidP="00BB2A56">
      <w:pPr>
        <w:pStyle w:val="ListParagraph"/>
        <w:numPr>
          <w:ilvl w:val="0"/>
          <w:numId w:val="17"/>
        </w:numPr>
        <w:spacing w:line="276" w:lineRule="auto"/>
        <w:rPr>
          <w:rFonts w:ascii="Aptos" w:hAnsi="Aptos"/>
        </w:rPr>
      </w:pPr>
      <w:r w:rsidRPr="00BF3E75">
        <w:rPr>
          <w:rFonts w:ascii="Aptos" w:hAnsi="Aptos"/>
        </w:rPr>
        <w:t>Medical specialists if you need them</w:t>
      </w:r>
    </w:p>
    <w:p w14:paraId="4E80F948" w14:textId="77777777" w:rsidR="00FF1F6C" w:rsidRPr="00BF3E75" w:rsidRDefault="00FF1F6C" w:rsidP="00BB2A56">
      <w:pPr>
        <w:pStyle w:val="ListParagraph"/>
        <w:numPr>
          <w:ilvl w:val="0"/>
          <w:numId w:val="17"/>
        </w:numPr>
        <w:spacing w:line="276" w:lineRule="auto"/>
        <w:rPr>
          <w:rFonts w:ascii="Aptos" w:hAnsi="Aptos"/>
        </w:rPr>
      </w:pPr>
      <w:r w:rsidRPr="00BF3E75">
        <w:rPr>
          <w:rFonts w:ascii="Aptos" w:hAnsi="Aptos"/>
        </w:rPr>
        <w:t>Medical care on short notice</w:t>
      </w:r>
    </w:p>
    <w:p w14:paraId="44E82B0E" w14:textId="77777777" w:rsidR="00FF1F6C" w:rsidRPr="00BF3E75" w:rsidRDefault="00FF1F6C" w:rsidP="00BB2A56">
      <w:pPr>
        <w:pStyle w:val="ListParagraph"/>
        <w:numPr>
          <w:ilvl w:val="0"/>
          <w:numId w:val="17"/>
        </w:numPr>
        <w:spacing w:line="276" w:lineRule="auto"/>
        <w:rPr>
          <w:rFonts w:ascii="Aptos" w:hAnsi="Aptos"/>
        </w:rPr>
      </w:pPr>
      <w:r w:rsidRPr="00BF3E75">
        <w:rPr>
          <w:rFonts w:ascii="Aptos" w:hAnsi="Aptos"/>
        </w:rPr>
        <w:t>After-hours medical care</w:t>
      </w:r>
    </w:p>
    <w:p w14:paraId="19C88125" w14:textId="77777777" w:rsidR="00FF1F6C" w:rsidRPr="00BF3E75" w:rsidRDefault="00FF1F6C" w:rsidP="00BB2A56">
      <w:pPr>
        <w:pStyle w:val="ListParagraph"/>
        <w:numPr>
          <w:ilvl w:val="0"/>
          <w:numId w:val="17"/>
        </w:numPr>
        <w:spacing w:line="276" w:lineRule="auto"/>
        <w:rPr>
          <w:rFonts w:ascii="Aptos" w:hAnsi="Aptos"/>
        </w:rPr>
      </w:pPr>
      <w:r w:rsidRPr="00BF3E75">
        <w:rPr>
          <w:rFonts w:ascii="Aptos" w:hAnsi="Aptos"/>
        </w:rPr>
        <w:t>Mental health services (counselling, psychology) if you need it</w:t>
      </w:r>
    </w:p>
    <w:p w14:paraId="3C0F1FBD" w14:textId="77777777" w:rsidR="0036511E" w:rsidRPr="00BF3E75" w:rsidRDefault="0036511E" w:rsidP="00BB2A56">
      <w:pPr>
        <w:pStyle w:val="ListParagraph"/>
        <w:numPr>
          <w:ilvl w:val="0"/>
          <w:numId w:val="17"/>
        </w:numPr>
        <w:spacing w:line="276" w:lineRule="auto"/>
        <w:rPr>
          <w:rFonts w:ascii="Aptos" w:hAnsi="Aptos"/>
        </w:rPr>
      </w:pPr>
      <w:r w:rsidRPr="00BF3E75">
        <w:rPr>
          <w:rFonts w:ascii="Aptos" w:hAnsi="Aptos"/>
        </w:rPr>
        <w:t>Access to care in preferred language (a new question in 2025, not asked in 2023)</w:t>
      </w:r>
    </w:p>
    <w:p w14:paraId="2B417173" w14:textId="77777777" w:rsidR="00846231" w:rsidRPr="00BF3E75" w:rsidRDefault="0036511E" w:rsidP="00BB2A56">
      <w:pPr>
        <w:spacing w:line="276" w:lineRule="auto"/>
        <w:rPr>
          <w:rFonts w:ascii="Aptos" w:hAnsi="Aptos"/>
        </w:rPr>
      </w:pPr>
      <w:r w:rsidRPr="00BF3E75">
        <w:rPr>
          <w:rFonts w:ascii="Aptos" w:hAnsi="Aptos"/>
        </w:rPr>
        <w:t>As in our 2023 survey, t</w:t>
      </w:r>
      <w:r w:rsidR="00FF1F6C" w:rsidRPr="00BF3E75">
        <w:rPr>
          <w:rFonts w:ascii="Aptos" w:hAnsi="Aptos"/>
        </w:rPr>
        <w:t xml:space="preserve">he kinds of care rated most poorly for access were mental health services, </w:t>
      </w:r>
      <w:r w:rsidR="005C3120" w:rsidRPr="00BF3E75">
        <w:rPr>
          <w:rFonts w:ascii="Aptos" w:hAnsi="Aptos"/>
        </w:rPr>
        <w:t xml:space="preserve">medical care after hours, </w:t>
      </w:r>
      <w:r w:rsidR="00FF1F6C" w:rsidRPr="00BF3E75">
        <w:rPr>
          <w:rFonts w:ascii="Aptos" w:hAnsi="Aptos"/>
        </w:rPr>
        <w:t>medical care at short notice</w:t>
      </w:r>
      <w:r w:rsidR="005C3120" w:rsidRPr="00BF3E75">
        <w:rPr>
          <w:rFonts w:ascii="Aptos" w:hAnsi="Aptos"/>
        </w:rPr>
        <w:t>, and specialists</w:t>
      </w:r>
      <w:r w:rsidR="00FF1F6C" w:rsidRPr="00BF3E75">
        <w:rPr>
          <w:rFonts w:ascii="Aptos" w:hAnsi="Aptos"/>
        </w:rPr>
        <w:t xml:space="preserve">. </w:t>
      </w:r>
    </w:p>
    <w:p w14:paraId="08AA0FD0" w14:textId="77777777" w:rsidR="008D0764" w:rsidRPr="00BF3E75" w:rsidRDefault="00793764" w:rsidP="008D0764">
      <w:pPr>
        <w:spacing w:line="276" w:lineRule="auto"/>
        <w:rPr>
          <w:rFonts w:ascii="Aptos" w:hAnsi="Aptos"/>
        </w:rPr>
      </w:pPr>
      <w:r w:rsidRPr="00BF3E75">
        <w:rPr>
          <w:rFonts w:ascii="Aptos" w:hAnsi="Aptos"/>
        </w:rPr>
        <w:t xml:space="preserve">However, overall there was a </w:t>
      </w:r>
      <w:r w:rsidR="008B47F4" w:rsidRPr="00BF3E75">
        <w:rPr>
          <w:rFonts w:ascii="Aptos" w:hAnsi="Aptos"/>
        </w:rPr>
        <w:t xml:space="preserve">positive </w:t>
      </w:r>
      <w:r w:rsidRPr="00BF3E75">
        <w:rPr>
          <w:rFonts w:ascii="Aptos" w:hAnsi="Aptos"/>
        </w:rPr>
        <w:t xml:space="preserve">shift in the proportion of people rating their access as </w:t>
      </w:r>
      <w:r w:rsidR="004E26AD" w:rsidRPr="00BF3E75">
        <w:rPr>
          <w:rFonts w:ascii="Aptos" w:hAnsi="Aptos"/>
        </w:rPr>
        <w:t>excellent/very good</w:t>
      </w:r>
      <w:r w:rsidRPr="00BF3E75">
        <w:rPr>
          <w:rFonts w:ascii="Aptos" w:hAnsi="Aptos"/>
        </w:rPr>
        <w:t xml:space="preserve">, compared with the proportion rating </w:t>
      </w:r>
      <w:r w:rsidR="004E26AD" w:rsidRPr="00BF3E75">
        <w:rPr>
          <w:rFonts w:ascii="Aptos" w:hAnsi="Aptos"/>
        </w:rPr>
        <w:t xml:space="preserve">their </w:t>
      </w:r>
      <w:r w:rsidRPr="00BF3E75">
        <w:rPr>
          <w:rFonts w:ascii="Aptos" w:hAnsi="Aptos"/>
        </w:rPr>
        <w:t>access as</w:t>
      </w:r>
      <w:r w:rsidR="004E26AD" w:rsidRPr="00BF3E75">
        <w:rPr>
          <w:rFonts w:ascii="Aptos" w:hAnsi="Aptos"/>
        </w:rPr>
        <w:t xml:space="preserve"> fair/poor</w:t>
      </w:r>
      <w:r w:rsidRPr="00BF3E75">
        <w:rPr>
          <w:rFonts w:ascii="Aptos" w:hAnsi="Aptos"/>
        </w:rPr>
        <w:t xml:space="preserve">. In 2023, </w:t>
      </w:r>
      <w:r w:rsidR="00846231" w:rsidRPr="00BF3E75">
        <w:rPr>
          <w:rFonts w:ascii="Aptos" w:hAnsi="Aptos"/>
        </w:rPr>
        <w:t>f</w:t>
      </w:r>
      <w:r w:rsidR="00FF1F6C" w:rsidRPr="00BF3E75">
        <w:rPr>
          <w:rFonts w:ascii="Aptos" w:hAnsi="Aptos"/>
        </w:rPr>
        <w:t xml:space="preserve">or every type of care (except Telehealth) </w:t>
      </w:r>
      <w:r w:rsidR="00846231" w:rsidRPr="00BF3E75">
        <w:rPr>
          <w:rFonts w:ascii="Aptos" w:hAnsi="Aptos"/>
        </w:rPr>
        <w:t xml:space="preserve">a larger proportion of </w:t>
      </w:r>
      <w:r w:rsidR="00FF1F6C" w:rsidRPr="00BF3E75">
        <w:rPr>
          <w:rFonts w:ascii="Aptos" w:hAnsi="Aptos"/>
        </w:rPr>
        <w:t xml:space="preserve">people rated their access as fair or poor than rated it as excellent/very good. </w:t>
      </w:r>
      <w:r w:rsidR="008B47F4" w:rsidRPr="00BF3E75">
        <w:rPr>
          <w:rFonts w:ascii="Aptos" w:hAnsi="Aptos"/>
        </w:rPr>
        <w:t>In 202</w:t>
      </w:r>
      <w:r w:rsidR="0074523B" w:rsidRPr="00BF3E75">
        <w:rPr>
          <w:rFonts w:ascii="Aptos" w:hAnsi="Aptos"/>
        </w:rPr>
        <w:t xml:space="preserve">5, </w:t>
      </w:r>
      <w:r w:rsidR="008D0764" w:rsidRPr="00BF3E75">
        <w:rPr>
          <w:rFonts w:ascii="Aptos" w:hAnsi="Aptos"/>
        </w:rPr>
        <w:t xml:space="preserve">this was true only for those four types of care listed above (mental health services, medical care after hours, medical care at short notice, and specialists). For the other types of care (family planning &amp; sexual health, </w:t>
      </w:r>
      <w:r w:rsidR="00DB6218" w:rsidRPr="00BF3E75">
        <w:rPr>
          <w:rFonts w:ascii="Aptos" w:hAnsi="Aptos"/>
        </w:rPr>
        <w:t xml:space="preserve">telehealth, </w:t>
      </w:r>
      <w:r w:rsidR="008D0764" w:rsidRPr="00BF3E75">
        <w:rPr>
          <w:rFonts w:ascii="Aptos" w:hAnsi="Aptos"/>
        </w:rPr>
        <w:t xml:space="preserve">emergency care </w:t>
      </w:r>
      <w:r w:rsidR="00DB6218" w:rsidRPr="00BF3E75">
        <w:rPr>
          <w:rFonts w:ascii="Aptos" w:hAnsi="Aptos"/>
        </w:rPr>
        <w:t xml:space="preserve">and care in preferred language) </w:t>
      </w:r>
      <w:r w:rsidR="00FD0D82" w:rsidRPr="00BF3E75">
        <w:rPr>
          <w:rFonts w:ascii="Aptos" w:hAnsi="Aptos"/>
        </w:rPr>
        <w:t xml:space="preserve">the </w:t>
      </w:r>
      <w:r w:rsidR="00DB6218" w:rsidRPr="00BF3E75">
        <w:rPr>
          <w:rFonts w:ascii="Aptos" w:hAnsi="Aptos"/>
        </w:rPr>
        <w:t xml:space="preserve">proportion of people </w:t>
      </w:r>
      <w:r w:rsidR="00006816" w:rsidRPr="00BF3E75">
        <w:rPr>
          <w:rFonts w:ascii="Aptos" w:hAnsi="Aptos"/>
        </w:rPr>
        <w:t xml:space="preserve">in 2025 </w:t>
      </w:r>
      <w:r w:rsidR="00DB6218" w:rsidRPr="00BF3E75">
        <w:rPr>
          <w:rFonts w:ascii="Aptos" w:hAnsi="Aptos"/>
        </w:rPr>
        <w:t>rat</w:t>
      </w:r>
      <w:r w:rsidR="00FD0D82" w:rsidRPr="00BF3E75">
        <w:rPr>
          <w:rFonts w:ascii="Aptos" w:hAnsi="Aptos"/>
        </w:rPr>
        <w:t>ing</w:t>
      </w:r>
      <w:r w:rsidR="00DB6218" w:rsidRPr="00BF3E75">
        <w:rPr>
          <w:rFonts w:ascii="Aptos" w:hAnsi="Aptos"/>
        </w:rPr>
        <w:t xml:space="preserve"> </w:t>
      </w:r>
      <w:r w:rsidR="00137D96" w:rsidRPr="00BF3E75">
        <w:rPr>
          <w:rFonts w:ascii="Aptos" w:hAnsi="Aptos"/>
        </w:rPr>
        <w:t xml:space="preserve">their </w:t>
      </w:r>
      <w:r w:rsidR="00DB6218" w:rsidRPr="00BF3E75">
        <w:rPr>
          <w:rFonts w:ascii="Aptos" w:hAnsi="Aptos"/>
        </w:rPr>
        <w:t xml:space="preserve">access as excellent/very good </w:t>
      </w:r>
      <w:r w:rsidR="00FD0D82" w:rsidRPr="00BF3E75">
        <w:rPr>
          <w:rFonts w:ascii="Aptos" w:hAnsi="Aptos"/>
        </w:rPr>
        <w:t xml:space="preserve">was larger than the proportion rating </w:t>
      </w:r>
      <w:r w:rsidR="00DB6218" w:rsidRPr="00BF3E75">
        <w:rPr>
          <w:rFonts w:ascii="Aptos" w:hAnsi="Aptos"/>
        </w:rPr>
        <w:t>their access as fair/poor.</w:t>
      </w:r>
    </w:p>
    <w:p w14:paraId="7F2D5987" w14:textId="77777777" w:rsidR="000B210B" w:rsidRPr="00BF3E75" w:rsidRDefault="00D66A4A" w:rsidP="008D0764">
      <w:pPr>
        <w:spacing w:line="276" w:lineRule="auto"/>
        <w:rPr>
          <w:rFonts w:ascii="Aptos" w:hAnsi="Aptos"/>
        </w:rPr>
      </w:pPr>
      <w:r w:rsidRPr="00D66A4A">
        <w:rPr>
          <w:rFonts w:ascii="Aptos" w:hAnsi="Aptos"/>
          <w:noProof/>
        </w:rPr>
        <w:lastRenderedPageBreak/>
        <w:drawing>
          <wp:inline distT="0" distB="0" distL="0" distR="0" wp14:anchorId="767ACB93" wp14:editId="5FE0BC56">
            <wp:extent cx="5922645" cy="3674745"/>
            <wp:effectExtent l="0" t="0" r="0" b="0"/>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9D08E60" w14:textId="77777777" w:rsidR="00CF3743" w:rsidRPr="00BF3E75" w:rsidRDefault="00D66A4A" w:rsidP="008D0764">
      <w:pPr>
        <w:spacing w:line="276" w:lineRule="auto"/>
        <w:rPr>
          <w:rFonts w:ascii="Aptos" w:hAnsi="Aptos"/>
        </w:rPr>
      </w:pPr>
      <w:r w:rsidRPr="00D66A4A">
        <w:rPr>
          <w:rFonts w:ascii="Aptos" w:hAnsi="Aptos"/>
          <w:noProof/>
        </w:rPr>
        <w:drawing>
          <wp:inline distT="0" distB="0" distL="0" distR="0" wp14:anchorId="4BA62BD9" wp14:editId="40ED004B">
            <wp:extent cx="6053455" cy="3648075"/>
            <wp:effectExtent l="0" t="0" r="0" b="0"/>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0F2B5F2" w14:textId="77777777" w:rsidR="00CF3743" w:rsidRPr="00BF3E75" w:rsidRDefault="00CF3743" w:rsidP="008D0764">
      <w:pPr>
        <w:spacing w:line="276" w:lineRule="auto"/>
        <w:rPr>
          <w:rFonts w:ascii="Aptos" w:hAnsi="Aptos"/>
        </w:rPr>
      </w:pPr>
    </w:p>
    <w:p w14:paraId="1A3AB9D1" w14:textId="77777777" w:rsidR="00473577" w:rsidRPr="00BF3E75" w:rsidRDefault="00FF1F6C" w:rsidP="00D051F5">
      <w:pPr>
        <w:spacing w:line="276" w:lineRule="auto"/>
        <w:rPr>
          <w:rFonts w:ascii="Aptos" w:hAnsi="Aptos"/>
        </w:rPr>
      </w:pPr>
      <w:r w:rsidRPr="00BF3E75">
        <w:rPr>
          <w:rFonts w:ascii="Aptos" w:hAnsi="Aptos"/>
        </w:rPr>
        <w:t xml:space="preserve">It should be noted that some of the kinds of care listed had significant numbers of people answering </w:t>
      </w:r>
      <w:r w:rsidR="00224D6D" w:rsidRPr="00BF3E75">
        <w:rPr>
          <w:rFonts w:ascii="Aptos" w:hAnsi="Aptos"/>
        </w:rPr>
        <w:t>‘D</w:t>
      </w:r>
      <w:r w:rsidRPr="00BF3E75">
        <w:rPr>
          <w:rFonts w:ascii="Aptos" w:hAnsi="Aptos"/>
        </w:rPr>
        <w:t>on’t know</w:t>
      </w:r>
      <w:r w:rsidR="00224D6D" w:rsidRPr="00BF3E75">
        <w:rPr>
          <w:rFonts w:ascii="Aptos" w:hAnsi="Aptos"/>
        </w:rPr>
        <w:t>’</w:t>
      </w:r>
      <w:r w:rsidRPr="00BF3E75">
        <w:rPr>
          <w:rFonts w:ascii="Aptos" w:hAnsi="Aptos"/>
        </w:rPr>
        <w:t xml:space="preserve"> or </w:t>
      </w:r>
      <w:r w:rsidR="00224D6D" w:rsidRPr="00BF3E75">
        <w:rPr>
          <w:rFonts w:ascii="Aptos" w:hAnsi="Aptos"/>
        </w:rPr>
        <w:t>‘N</w:t>
      </w:r>
      <w:r w:rsidRPr="00BF3E75">
        <w:rPr>
          <w:rFonts w:ascii="Aptos" w:hAnsi="Aptos"/>
        </w:rPr>
        <w:t>ot applicable</w:t>
      </w:r>
      <w:r w:rsidR="00224D6D" w:rsidRPr="00BF3E75">
        <w:rPr>
          <w:rFonts w:ascii="Aptos" w:hAnsi="Aptos"/>
        </w:rPr>
        <w:t>’</w:t>
      </w:r>
      <w:r w:rsidRPr="00BF3E75">
        <w:rPr>
          <w:rFonts w:ascii="Aptos" w:hAnsi="Aptos"/>
        </w:rPr>
        <w:t xml:space="preserve">. For example, </w:t>
      </w:r>
      <w:r w:rsidR="001A0D55" w:rsidRPr="00BF3E75">
        <w:rPr>
          <w:rFonts w:ascii="Aptos" w:hAnsi="Aptos"/>
        </w:rPr>
        <w:t>383</w:t>
      </w:r>
      <w:r w:rsidRPr="00BF3E75">
        <w:rPr>
          <w:rFonts w:ascii="Aptos" w:hAnsi="Aptos"/>
        </w:rPr>
        <w:t xml:space="preserve"> people answered </w:t>
      </w:r>
      <w:r w:rsidR="00224D6D" w:rsidRPr="00BF3E75">
        <w:rPr>
          <w:rFonts w:ascii="Aptos" w:hAnsi="Aptos"/>
        </w:rPr>
        <w:t>‘D</w:t>
      </w:r>
      <w:r w:rsidRPr="00BF3E75">
        <w:rPr>
          <w:rFonts w:ascii="Aptos" w:hAnsi="Aptos"/>
        </w:rPr>
        <w:t>on’t know</w:t>
      </w:r>
      <w:r w:rsidR="00224D6D" w:rsidRPr="00BF3E75">
        <w:rPr>
          <w:rFonts w:ascii="Aptos" w:hAnsi="Aptos"/>
        </w:rPr>
        <w:t>’</w:t>
      </w:r>
      <w:r w:rsidRPr="00BF3E75">
        <w:rPr>
          <w:rFonts w:ascii="Aptos" w:hAnsi="Aptos"/>
        </w:rPr>
        <w:t xml:space="preserve"> or </w:t>
      </w:r>
      <w:r w:rsidR="00224D6D" w:rsidRPr="00BF3E75">
        <w:rPr>
          <w:rFonts w:ascii="Aptos" w:hAnsi="Aptos"/>
        </w:rPr>
        <w:t>‘N</w:t>
      </w:r>
      <w:r w:rsidRPr="00BF3E75">
        <w:rPr>
          <w:rFonts w:ascii="Aptos" w:hAnsi="Aptos"/>
        </w:rPr>
        <w:t>ot applicable</w:t>
      </w:r>
      <w:r w:rsidR="00224D6D" w:rsidRPr="00BF3E75">
        <w:rPr>
          <w:rFonts w:ascii="Aptos" w:hAnsi="Aptos"/>
        </w:rPr>
        <w:t>’</w:t>
      </w:r>
      <w:r w:rsidRPr="00BF3E75">
        <w:rPr>
          <w:rFonts w:ascii="Aptos" w:hAnsi="Aptos"/>
        </w:rPr>
        <w:t xml:space="preserve"> in relation to access to </w:t>
      </w:r>
      <w:r w:rsidR="001A0D55" w:rsidRPr="00BF3E75">
        <w:rPr>
          <w:rFonts w:ascii="Aptos" w:hAnsi="Aptos"/>
        </w:rPr>
        <w:t>telehealth</w:t>
      </w:r>
      <w:r w:rsidRPr="00BF3E75">
        <w:rPr>
          <w:rFonts w:ascii="Aptos" w:hAnsi="Aptos"/>
        </w:rPr>
        <w:t xml:space="preserve">, while </w:t>
      </w:r>
      <w:r w:rsidR="00026FD2" w:rsidRPr="00BF3E75">
        <w:rPr>
          <w:rFonts w:ascii="Aptos" w:hAnsi="Aptos"/>
        </w:rPr>
        <w:t>632</w:t>
      </w:r>
      <w:r w:rsidRPr="00BF3E75">
        <w:rPr>
          <w:rFonts w:ascii="Aptos" w:hAnsi="Aptos"/>
        </w:rPr>
        <w:t xml:space="preserve"> answered </w:t>
      </w:r>
      <w:r w:rsidR="00224D6D" w:rsidRPr="00BF3E75">
        <w:rPr>
          <w:rFonts w:ascii="Aptos" w:hAnsi="Aptos"/>
        </w:rPr>
        <w:t>‘D</w:t>
      </w:r>
      <w:r w:rsidRPr="00BF3E75">
        <w:rPr>
          <w:rFonts w:ascii="Aptos" w:hAnsi="Aptos"/>
        </w:rPr>
        <w:t>on’t know</w:t>
      </w:r>
      <w:r w:rsidR="00224D6D" w:rsidRPr="00BF3E75">
        <w:rPr>
          <w:rFonts w:ascii="Aptos" w:hAnsi="Aptos"/>
        </w:rPr>
        <w:t>’</w:t>
      </w:r>
      <w:r w:rsidRPr="00BF3E75">
        <w:rPr>
          <w:rFonts w:ascii="Aptos" w:hAnsi="Aptos"/>
        </w:rPr>
        <w:t xml:space="preserve"> or </w:t>
      </w:r>
      <w:r w:rsidR="00224D6D" w:rsidRPr="00BF3E75">
        <w:rPr>
          <w:rFonts w:ascii="Aptos" w:hAnsi="Aptos"/>
        </w:rPr>
        <w:t>‘N</w:t>
      </w:r>
      <w:r w:rsidRPr="00BF3E75">
        <w:rPr>
          <w:rFonts w:ascii="Aptos" w:hAnsi="Aptos"/>
        </w:rPr>
        <w:t>ot applicable</w:t>
      </w:r>
      <w:r w:rsidR="00224D6D" w:rsidRPr="00BF3E75">
        <w:rPr>
          <w:rFonts w:ascii="Aptos" w:hAnsi="Aptos"/>
        </w:rPr>
        <w:t>’</w:t>
      </w:r>
      <w:r w:rsidRPr="00BF3E75">
        <w:rPr>
          <w:rFonts w:ascii="Aptos" w:hAnsi="Aptos"/>
        </w:rPr>
        <w:t xml:space="preserve"> in relation to sexual health and family planning services. </w:t>
      </w:r>
    </w:p>
    <w:p w14:paraId="59F7438B" w14:textId="77777777" w:rsidR="00367F24" w:rsidRPr="00BF3E75" w:rsidRDefault="00367F24">
      <w:pPr>
        <w:rPr>
          <w:rFonts w:ascii="Aptos" w:hAnsi="Aptos"/>
          <w:highlight w:val="cyan"/>
        </w:rPr>
      </w:pPr>
    </w:p>
    <w:p w14:paraId="7DE7034F" w14:textId="77777777" w:rsidR="00787B81" w:rsidRPr="00BF3E75" w:rsidRDefault="00787B81" w:rsidP="00787B81">
      <w:pPr>
        <w:keepNext/>
        <w:ind w:left="720"/>
        <w:rPr>
          <w:rFonts w:ascii="Aptos" w:hAnsi="Aptos"/>
          <w:i/>
          <w:iCs/>
          <w:sz w:val="28"/>
          <w:szCs w:val="28"/>
        </w:rPr>
      </w:pPr>
      <w:r w:rsidRPr="00BF3E75">
        <w:rPr>
          <w:rFonts w:ascii="Aptos" w:hAnsi="Aptos"/>
          <w:i/>
          <w:iCs/>
          <w:sz w:val="28"/>
          <w:szCs w:val="28"/>
        </w:rPr>
        <w:t>Sometimes a doctor is not a good fit, but changing to a new specialist restarts the wait list clock. It's a lose-lose situation. I have been advised to go to Sydney for several different types of specialists because access in Canberra is so poor.</w:t>
      </w:r>
    </w:p>
    <w:p w14:paraId="2276E968" w14:textId="77777777" w:rsidR="007D7A36" w:rsidRPr="00BF3E75" w:rsidRDefault="007D7A36">
      <w:pPr>
        <w:rPr>
          <w:rFonts w:ascii="Aptos" w:hAnsi="Aptos"/>
          <w:highlight w:val="cyan"/>
        </w:rPr>
        <w:sectPr w:rsidR="007D7A36" w:rsidRPr="00BF3E75" w:rsidSect="00DA3399">
          <w:pgSz w:w="11906" w:h="16838"/>
          <w:pgMar w:top="1440" w:right="1133" w:bottom="1440" w:left="1440" w:header="708" w:footer="708" w:gutter="0"/>
          <w:cols w:space="708"/>
          <w:docGrid w:linePitch="360"/>
        </w:sectPr>
      </w:pPr>
    </w:p>
    <w:tbl>
      <w:tblPr>
        <w:tblStyle w:val="TableGrid"/>
        <w:tblW w:w="0" w:type="auto"/>
        <w:tblLook w:val="04A0" w:firstRow="1" w:lastRow="0" w:firstColumn="1" w:lastColumn="0" w:noHBand="0" w:noVBand="1"/>
      </w:tblPr>
      <w:tblGrid>
        <w:gridCol w:w="2021"/>
        <w:gridCol w:w="884"/>
        <w:gridCol w:w="786"/>
        <w:gridCol w:w="885"/>
        <w:gridCol w:w="786"/>
        <w:gridCol w:w="885"/>
        <w:gridCol w:w="786"/>
        <w:gridCol w:w="885"/>
        <w:gridCol w:w="786"/>
        <w:gridCol w:w="885"/>
        <w:gridCol w:w="786"/>
        <w:gridCol w:w="777"/>
        <w:gridCol w:w="894"/>
        <w:gridCol w:w="777"/>
        <w:gridCol w:w="894"/>
        <w:gridCol w:w="777"/>
        <w:gridCol w:w="894"/>
      </w:tblGrid>
      <w:tr w:rsidR="009B549D" w:rsidRPr="00BF3E75" w14:paraId="3FD8EB0F" w14:textId="77777777" w:rsidTr="009B549D">
        <w:trPr>
          <w:trHeight w:val="290"/>
        </w:trPr>
        <w:tc>
          <w:tcPr>
            <w:tcW w:w="2021" w:type="dxa"/>
            <w:noWrap/>
            <w:hideMark/>
          </w:tcPr>
          <w:p w14:paraId="46E5106D" w14:textId="77777777" w:rsidR="009B549D" w:rsidRPr="00BF3E75" w:rsidRDefault="009B549D">
            <w:pPr>
              <w:rPr>
                <w:rFonts w:ascii="Aptos" w:hAnsi="Aptos"/>
                <w:b/>
                <w:bCs/>
              </w:rPr>
            </w:pPr>
            <w:r w:rsidRPr="00BF3E75">
              <w:rPr>
                <w:rFonts w:ascii="Aptos" w:hAnsi="Aptos"/>
                <w:b/>
                <w:bCs/>
              </w:rPr>
              <w:lastRenderedPageBreak/>
              <w:t>Rating</w:t>
            </w:r>
          </w:p>
        </w:tc>
        <w:tc>
          <w:tcPr>
            <w:tcW w:w="1670" w:type="dxa"/>
            <w:gridSpan w:val="2"/>
            <w:noWrap/>
            <w:hideMark/>
          </w:tcPr>
          <w:p w14:paraId="5CB3F0AD" w14:textId="77777777" w:rsidR="009B549D" w:rsidRPr="00BF3E75" w:rsidRDefault="009B549D">
            <w:pPr>
              <w:rPr>
                <w:rFonts w:ascii="Aptos" w:hAnsi="Aptos"/>
                <w:b/>
                <w:bCs/>
              </w:rPr>
            </w:pPr>
            <w:r w:rsidRPr="00BF3E75">
              <w:rPr>
                <w:rFonts w:ascii="Aptos" w:hAnsi="Aptos"/>
                <w:b/>
                <w:bCs/>
              </w:rPr>
              <w:t>Access to care in preferred language</w:t>
            </w:r>
          </w:p>
        </w:tc>
        <w:tc>
          <w:tcPr>
            <w:tcW w:w="1671" w:type="dxa"/>
            <w:gridSpan w:val="2"/>
            <w:noWrap/>
            <w:hideMark/>
          </w:tcPr>
          <w:p w14:paraId="7E24F6D5" w14:textId="77777777" w:rsidR="009B549D" w:rsidRPr="00BF3E75" w:rsidRDefault="009B549D">
            <w:pPr>
              <w:rPr>
                <w:rFonts w:ascii="Aptos" w:hAnsi="Aptos"/>
                <w:b/>
                <w:bCs/>
              </w:rPr>
            </w:pPr>
            <w:r w:rsidRPr="00BF3E75">
              <w:rPr>
                <w:rFonts w:ascii="Aptos" w:hAnsi="Aptos"/>
                <w:b/>
                <w:bCs/>
              </w:rPr>
              <w:t>Access to specialists</w:t>
            </w:r>
          </w:p>
        </w:tc>
        <w:tc>
          <w:tcPr>
            <w:tcW w:w="1671" w:type="dxa"/>
            <w:gridSpan w:val="2"/>
            <w:noWrap/>
            <w:hideMark/>
          </w:tcPr>
          <w:p w14:paraId="6B1E4F59" w14:textId="77777777" w:rsidR="009B549D" w:rsidRPr="00BF3E75" w:rsidRDefault="009B549D">
            <w:pPr>
              <w:rPr>
                <w:rFonts w:ascii="Aptos" w:hAnsi="Aptos"/>
                <w:b/>
                <w:bCs/>
              </w:rPr>
            </w:pPr>
            <w:r w:rsidRPr="00BF3E75">
              <w:rPr>
                <w:rFonts w:ascii="Aptos" w:hAnsi="Aptos"/>
                <w:b/>
                <w:bCs/>
              </w:rPr>
              <w:t>Access to emergency care</w:t>
            </w:r>
          </w:p>
        </w:tc>
        <w:tc>
          <w:tcPr>
            <w:tcW w:w="1671" w:type="dxa"/>
            <w:gridSpan w:val="2"/>
            <w:noWrap/>
            <w:hideMark/>
          </w:tcPr>
          <w:p w14:paraId="04D700D9" w14:textId="77777777" w:rsidR="009B549D" w:rsidRPr="00BF3E75" w:rsidRDefault="009B549D">
            <w:pPr>
              <w:rPr>
                <w:rFonts w:ascii="Aptos" w:hAnsi="Aptos"/>
                <w:b/>
                <w:bCs/>
              </w:rPr>
            </w:pPr>
            <w:r w:rsidRPr="00BF3E75">
              <w:rPr>
                <w:rFonts w:ascii="Aptos" w:hAnsi="Aptos"/>
                <w:b/>
                <w:bCs/>
              </w:rPr>
              <w:t>Access to care at short notice</w:t>
            </w:r>
          </w:p>
        </w:tc>
        <w:tc>
          <w:tcPr>
            <w:tcW w:w="1671" w:type="dxa"/>
            <w:gridSpan w:val="2"/>
            <w:noWrap/>
            <w:hideMark/>
          </w:tcPr>
          <w:p w14:paraId="47482D85" w14:textId="77777777" w:rsidR="009B549D" w:rsidRPr="00BF3E75" w:rsidRDefault="009B549D">
            <w:pPr>
              <w:rPr>
                <w:rFonts w:ascii="Aptos" w:hAnsi="Aptos"/>
                <w:b/>
                <w:bCs/>
              </w:rPr>
            </w:pPr>
            <w:r w:rsidRPr="00BF3E75">
              <w:rPr>
                <w:rFonts w:ascii="Aptos" w:hAnsi="Aptos"/>
                <w:b/>
                <w:bCs/>
              </w:rPr>
              <w:t>Access to after-hours care</w:t>
            </w:r>
          </w:p>
        </w:tc>
        <w:tc>
          <w:tcPr>
            <w:tcW w:w="1671" w:type="dxa"/>
            <w:gridSpan w:val="2"/>
            <w:noWrap/>
            <w:hideMark/>
          </w:tcPr>
          <w:p w14:paraId="370712FF" w14:textId="77777777" w:rsidR="009B549D" w:rsidRPr="00BF3E75" w:rsidRDefault="009B549D">
            <w:pPr>
              <w:rPr>
                <w:rFonts w:ascii="Aptos" w:hAnsi="Aptos"/>
                <w:b/>
                <w:bCs/>
              </w:rPr>
            </w:pPr>
            <w:r w:rsidRPr="00BF3E75">
              <w:rPr>
                <w:rFonts w:ascii="Aptos" w:hAnsi="Aptos"/>
                <w:b/>
                <w:bCs/>
              </w:rPr>
              <w:t>Access to mental health services</w:t>
            </w:r>
          </w:p>
        </w:tc>
        <w:tc>
          <w:tcPr>
            <w:tcW w:w="1671" w:type="dxa"/>
            <w:gridSpan w:val="2"/>
            <w:noWrap/>
            <w:hideMark/>
          </w:tcPr>
          <w:p w14:paraId="257085A6" w14:textId="77777777" w:rsidR="009B549D" w:rsidRPr="00BF3E75" w:rsidRDefault="009B549D">
            <w:pPr>
              <w:rPr>
                <w:rFonts w:ascii="Aptos" w:hAnsi="Aptos"/>
                <w:b/>
                <w:bCs/>
              </w:rPr>
            </w:pPr>
            <w:r w:rsidRPr="00BF3E75">
              <w:rPr>
                <w:rFonts w:ascii="Aptos" w:hAnsi="Aptos"/>
                <w:b/>
                <w:bCs/>
              </w:rPr>
              <w:t>Access to family planning and sexual health services</w:t>
            </w:r>
          </w:p>
        </w:tc>
        <w:tc>
          <w:tcPr>
            <w:tcW w:w="1671" w:type="dxa"/>
            <w:gridSpan w:val="2"/>
            <w:noWrap/>
            <w:hideMark/>
          </w:tcPr>
          <w:p w14:paraId="68C3EFF1" w14:textId="77777777" w:rsidR="009B549D" w:rsidRPr="00BF3E75" w:rsidRDefault="009B549D">
            <w:pPr>
              <w:rPr>
                <w:rFonts w:ascii="Aptos" w:hAnsi="Aptos"/>
                <w:b/>
                <w:bCs/>
              </w:rPr>
            </w:pPr>
            <w:r w:rsidRPr="00BF3E75">
              <w:rPr>
                <w:rFonts w:ascii="Aptos" w:hAnsi="Aptos"/>
                <w:b/>
                <w:bCs/>
              </w:rPr>
              <w:t>Access to telehealth</w:t>
            </w:r>
          </w:p>
        </w:tc>
      </w:tr>
      <w:tr w:rsidR="00C87B19" w:rsidRPr="00BF3E75" w14:paraId="4FA6B626" w14:textId="77777777" w:rsidTr="009B549D">
        <w:trPr>
          <w:trHeight w:val="290"/>
        </w:trPr>
        <w:tc>
          <w:tcPr>
            <w:tcW w:w="2021" w:type="dxa"/>
            <w:noWrap/>
          </w:tcPr>
          <w:p w14:paraId="7FBE779C" w14:textId="77777777" w:rsidR="00C87B19" w:rsidRPr="00BF3E75" w:rsidRDefault="00C87B19" w:rsidP="00C87B19">
            <w:pPr>
              <w:rPr>
                <w:rFonts w:ascii="Aptos" w:hAnsi="Aptos"/>
              </w:rPr>
            </w:pPr>
          </w:p>
        </w:tc>
        <w:tc>
          <w:tcPr>
            <w:tcW w:w="884" w:type="dxa"/>
            <w:noWrap/>
          </w:tcPr>
          <w:p w14:paraId="48FFA1B8" w14:textId="77777777" w:rsidR="00C87B19" w:rsidRPr="00BF3E75" w:rsidRDefault="00C87B19" w:rsidP="00C87B19">
            <w:pPr>
              <w:rPr>
                <w:rFonts w:ascii="Aptos" w:hAnsi="Aptos"/>
                <w:b/>
                <w:bCs/>
              </w:rPr>
            </w:pPr>
            <w:r w:rsidRPr="00BF3E75">
              <w:rPr>
                <w:rFonts w:ascii="Aptos" w:hAnsi="Aptos"/>
                <w:b/>
                <w:bCs/>
              </w:rPr>
              <w:t>Freq.</w:t>
            </w:r>
          </w:p>
        </w:tc>
        <w:tc>
          <w:tcPr>
            <w:tcW w:w="786" w:type="dxa"/>
            <w:noWrap/>
          </w:tcPr>
          <w:p w14:paraId="11EBE80A" w14:textId="77777777" w:rsidR="00C87B19" w:rsidRPr="00BF3E75" w:rsidRDefault="00C87B19" w:rsidP="00C87B19">
            <w:pPr>
              <w:rPr>
                <w:rFonts w:ascii="Aptos" w:hAnsi="Aptos"/>
                <w:b/>
                <w:bCs/>
              </w:rPr>
            </w:pPr>
            <w:r w:rsidRPr="00BF3E75">
              <w:rPr>
                <w:rFonts w:ascii="Aptos" w:hAnsi="Aptos"/>
                <w:b/>
                <w:bCs/>
              </w:rPr>
              <w:t>%</w:t>
            </w:r>
          </w:p>
        </w:tc>
        <w:tc>
          <w:tcPr>
            <w:tcW w:w="885" w:type="dxa"/>
            <w:noWrap/>
          </w:tcPr>
          <w:p w14:paraId="22317318" w14:textId="77777777" w:rsidR="00C87B19" w:rsidRPr="00BF3E75" w:rsidRDefault="00C87B19" w:rsidP="00C87B19">
            <w:pPr>
              <w:rPr>
                <w:rFonts w:ascii="Aptos" w:hAnsi="Aptos"/>
                <w:b/>
                <w:bCs/>
              </w:rPr>
            </w:pPr>
            <w:r w:rsidRPr="00BF3E75">
              <w:rPr>
                <w:rFonts w:ascii="Aptos" w:hAnsi="Aptos"/>
                <w:b/>
                <w:bCs/>
              </w:rPr>
              <w:t>Freq.</w:t>
            </w:r>
          </w:p>
        </w:tc>
        <w:tc>
          <w:tcPr>
            <w:tcW w:w="786" w:type="dxa"/>
            <w:noWrap/>
          </w:tcPr>
          <w:p w14:paraId="5E1920AE" w14:textId="77777777" w:rsidR="00C87B19" w:rsidRPr="00BF3E75" w:rsidRDefault="00C87B19" w:rsidP="00C87B19">
            <w:pPr>
              <w:rPr>
                <w:rFonts w:ascii="Aptos" w:hAnsi="Aptos"/>
                <w:b/>
                <w:bCs/>
              </w:rPr>
            </w:pPr>
            <w:r w:rsidRPr="00BF3E75">
              <w:rPr>
                <w:rFonts w:ascii="Aptos" w:hAnsi="Aptos"/>
                <w:b/>
                <w:bCs/>
              </w:rPr>
              <w:t>%</w:t>
            </w:r>
          </w:p>
        </w:tc>
        <w:tc>
          <w:tcPr>
            <w:tcW w:w="885" w:type="dxa"/>
            <w:noWrap/>
          </w:tcPr>
          <w:p w14:paraId="05079F90" w14:textId="77777777" w:rsidR="00C87B19" w:rsidRPr="00BF3E75" w:rsidRDefault="00C87B19" w:rsidP="00C87B19">
            <w:pPr>
              <w:rPr>
                <w:rFonts w:ascii="Aptos" w:hAnsi="Aptos"/>
                <w:b/>
                <w:bCs/>
              </w:rPr>
            </w:pPr>
            <w:r w:rsidRPr="00BF3E75">
              <w:rPr>
                <w:rFonts w:ascii="Aptos" w:hAnsi="Aptos"/>
                <w:b/>
                <w:bCs/>
              </w:rPr>
              <w:t>Freq.</w:t>
            </w:r>
          </w:p>
        </w:tc>
        <w:tc>
          <w:tcPr>
            <w:tcW w:w="786" w:type="dxa"/>
            <w:noWrap/>
          </w:tcPr>
          <w:p w14:paraId="1080FD74" w14:textId="77777777" w:rsidR="00C87B19" w:rsidRPr="00BF3E75" w:rsidRDefault="00C87B19" w:rsidP="00C87B19">
            <w:pPr>
              <w:rPr>
                <w:rFonts w:ascii="Aptos" w:hAnsi="Aptos"/>
                <w:b/>
                <w:bCs/>
              </w:rPr>
            </w:pPr>
            <w:r w:rsidRPr="00BF3E75">
              <w:rPr>
                <w:rFonts w:ascii="Aptos" w:hAnsi="Aptos"/>
                <w:b/>
                <w:bCs/>
              </w:rPr>
              <w:t>%</w:t>
            </w:r>
          </w:p>
        </w:tc>
        <w:tc>
          <w:tcPr>
            <w:tcW w:w="885" w:type="dxa"/>
            <w:noWrap/>
          </w:tcPr>
          <w:p w14:paraId="3F881013" w14:textId="77777777" w:rsidR="00C87B19" w:rsidRPr="00BF3E75" w:rsidRDefault="00C87B19" w:rsidP="00C87B19">
            <w:pPr>
              <w:rPr>
                <w:rFonts w:ascii="Aptos" w:hAnsi="Aptos"/>
                <w:b/>
                <w:bCs/>
              </w:rPr>
            </w:pPr>
            <w:r w:rsidRPr="00BF3E75">
              <w:rPr>
                <w:rFonts w:ascii="Aptos" w:hAnsi="Aptos"/>
                <w:b/>
                <w:bCs/>
              </w:rPr>
              <w:t>Freq.</w:t>
            </w:r>
          </w:p>
        </w:tc>
        <w:tc>
          <w:tcPr>
            <w:tcW w:w="786" w:type="dxa"/>
            <w:noWrap/>
          </w:tcPr>
          <w:p w14:paraId="61DD86F0" w14:textId="77777777" w:rsidR="00C87B19" w:rsidRPr="00BF3E75" w:rsidRDefault="00C87B19" w:rsidP="00C87B19">
            <w:pPr>
              <w:rPr>
                <w:rFonts w:ascii="Aptos" w:hAnsi="Aptos"/>
                <w:b/>
                <w:bCs/>
              </w:rPr>
            </w:pPr>
            <w:r w:rsidRPr="00BF3E75">
              <w:rPr>
                <w:rFonts w:ascii="Aptos" w:hAnsi="Aptos"/>
                <w:b/>
                <w:bCs/>
              </w:rPr>
              <w:t>%</w:t>
            </w:r>
          </w:p>
        </w:tc>
        <w:tc>
          <w:tcPr>
            <w:tcW w:w="885" w:type="dxa"/>
            <w:noWrap/>
          </w:tcPr>
          <w:p w14:paraId="0A8E7D75" w14:textId="77777777" w:rsidR="00C87B19" w:rsidRPr="00BF3E75" w:rsidRDefault="00C87B19" w:rsidP="00C87B19">
            <w:pPr>
              <w:rPr>
                <w:rFonts w:ascii="Aptos" w:hAnsi="Aptos"/>
                <w:b/>
                <w:bCs/>
              </w:rPr>
            </w:pPr>
            <w:r w:rsidRPr="00BF3E75">
              <w:rPr>
                <w:rFonts w:ascii="Aptos" w:hAnsi="Aptos"/>
                <w:b/>
                <w:bCs/>
              </w:rPr>
              <w:t>Freq.</w:t>
            </w:r>
          </w:p>
        </w:tc>
        <w:tc>
          <w:tcPr>
            <w:tcW w:w="786" w:type="dxa"/>
            <w:noWrap/>
          </w:tcPr>
          <w:p w14:paraId="176FA3EF" w14:textId="77777777" w:rsidR="00C87B19" w:rsidRPr="00BF3E75" w:rsidRDefault="00C87B19" w:rsidP="00C87B19">
            <w:pPr>
              <w:rPr>
                <w:rFonts w:ascii="Aptos" w:hAnsi="Aptos"/>
                <w:b/>
                <w:bCs/>
              </w:rPr>
            </w:pPr>
            <w:r w:rsidRPr="00BF3E75">
              <w:rPr>
                <w:rFonts w:ascii="Aptos" w:hAnsi="Aptos"/>
                <w:b/>
                <w:bCs/>
              </w:rPr>
              <w:t>%</w:t>
            </w:r>
          </w:p>
        </w:tc>
        <w:tc>
          <w:tcPr>
            <w:tcW w:w="777" w:type="dxa"/>
            <w:noWrap/>
          </w:tcPr>
          <w:p w14:paraId="30F0C4AB" w14:textId="77777777" w:rsidR="00C87B19" w:rsidRPr="00BF3E75" w:rsidRDefault="00C87B19" w:rsidP="00C87B19">
            <w:pPr>
              <w:rPr>
                <w:rFonts w:ascii="Aptos" w:hAnsi="Aptos"/>
                <w:b/>
                <w:bCs/>
              </w:rPr>
            </w:pPr>
            <w:r w:rsidRPr="00BF3E75">
              <w:rPr>
                <w:rFonts w:ascii="Aptos" w:hAnsi="Aptos"/>
                <w:b/>
                <w:bCs/>
              </w:rPr>
              <w:t>Freq.</w:t>
            </w:r>
          </w:p>
        </w:tc>
        <w:tc>
          <w:tcPr>
            <w:tcW w:w="894" w:type="dxa"/>
            <w:noWrap/>
          </w:tcPr>
          <w:p w14:paraId="1FB59A7B" w14:textId="77777777" w:rsidR="00C87B19" w:rsidRPr="00BF3E75" w:rsidRDefault="00C87B19" w:rsidP="00C87B19">
            <w:pPr>
              <w:rPr>
                <w:rFonts w:ascii="Aptos" w:hAnsi="Aptos"/>
                <w:b/>
                <w:bCs/>
              </w:rPr>
            </w:pPr>
            <w:r w:rsidRPr="00BF3E75">
              <w:rPr>
                <w:rFonts w:ascii="Aptos" w:hAnsi="Aptos"/>
                <w:b/>
                <w:bCs/>
              </w:rPr>
              <w:t>%</w:t>
            </w:r>
          </w:p>
        </w:tc>
        <w:tc>
          <w:tcPr>
            <w:tcW w:w="777" w:type="dxa"/>
            <w:noWrap/>
          </w:tcPr>
          <w:p w14:paraId="14F429AB" w14:textId="77777777" w:rsidR="00C87B19" w:rsidRPr="00BF3E75" w:rsidRDefault="00C87B19" w:rsidP="00C87B19">
            <w:pPr>
              <w:rPr>
                <w:rFonts w:ascii="Aptos" w:hAnsi="Aptos"/>
                <w:b/>
                <w:bCs/>
              </w:rPr>
            </w:pPr>
            <w:r w:rsidRPr="00BF3E75">
              <w:rPr>
                <w:rFonts w:ascii="Aptos" w:hAnsi="Aptos"/>
                <w:b/>
                <w:bCs/>
              </w:rPr>
              <w:t>Freq.</w:t>
            </w:r>
          </w:p>
        </w:tc>
        <w:tc>
          <w:tcPr>
            <w:tcW w:w="894" w:type="dxa"/>
            <w:noWrap/>
          </w:tcPr>
          <w:p w14:paraId="75EF3572" w14:textId="77777777" w:rsidR="00C87B19" w:rsidRPr="00BF3E75" w:rsidRDefault="00C87B19" w:rsidP="00C87B19">
            <w:pPr>
              <w:rPr>
                <w:rFonts w:ascii="Aptos" w:hAnsi="Aptos"/>
                <w:b/>
                <w:bCs/>
              </w:rPr>
            </w:pPr>
            <w:r w:rsidRPr="00BF3E75">
              <w:rPr>
                <w:rFonts w:ascii="Aptos" w:hAnsi="Aptos"/>
                <w:b/>
                <w:bCs/>
              </w:rPr>
              <w:t>%</w:t>
            </w:r>
          </w:p>
        </w:tc>
        <w:tc>
          <w:tcPr>
            <w:tcW w:w="777" w:type="dxa"/>
            <w:noWrap/>
          </w:tcPr>
          <w:p w14:paraId="74E25CAF" w14:textId="77777777" w:rsidR="00C87B19" w:rsidRPr="00BF3E75" w:rsidRDefault="00C87B19" w:rsidP="00C87B19">
            <w:pPr>
              <w:rPr>
                <w:rFonts w:ascii="Aptos" w:hAnsi="Aptos"/>
                <w:b/>
                <w:bCs/>
              </w:rPr>
            </w:pPr>
            <w:r w:rsidRPr="00BF3E75">
              <w:rPr>
                <w:rFonts w:ascii="Aptos" w:hAnsi="Aptos"/>
                <w:b/>
                <w:bCs/>
              </w:rPr>
              <w:t>Freq.</w:t>
            </w:r>
          </w:p>
        </w:tc>
        <w:tc>
          <w:tcPr>
            <w:tcW w:w="894" w:type="dxa"/>
            <w:noWrap/>
          </w:tcPr>
          <w:p w14:paraId="2B0A9299" w14:textId="77777777" w:rsidR="00C87B19" w:rsidRPr="00BF3E75" w:rsidRDefault="00C87B19" w:rsidP="00C87B19">
            <w:pPr>
              <w:rPr>
                <w:rFonts w:ascii="Aptos" w:hAnsi="Aptos"/>
                <w:b/>
                <w:bCs/>
              </w:rPr>
            </w:pPr>
            <w:r w:rsidRPr="00BF3E75">
              <w:rPr>
                <w:rFonts w:ascii="Aptos" w:hAnsi="Aptos"/>
                <w:b/>
                <w:bCs/>
              </w:rPr>
              <w:t>%</w:t>
            </w:r>
          </w:p>
        </w:tc>
      </w:tr>
      <w:tr w:rsidR="00C87B19" w:rsidRPr="00BF3E75" w14:paraId="7E151F8F" w14:textId="77777777" w:rsidTr="009B549D">
        <w:trPr>
          <w:trHeight w:val="290"/>
        </w:trPr>
        <w:tc>
          <w:tcPr>
            <w:tcW w:w="2021" w:type="dxa"/>
            <w:noWrap/>
            <w:hideMark/>
          </w:tcPr>
          <w:p w14:paraId="49A69CFB" w14:textId="77777777" w:rsidR="00C87B19" w:rsidRPr="00BF3E75" w:rsidRDefault="00C87B19" w:rsidP="00C87B19">
            <w:pPr>
              <w:rPr>
                <w:rFonts w:ascii="Aptos" w:hAnsi="Aptos"/>
                <w:b/>
                <w:bCs/>
              </w:rPr>
            </w:pPr>
            <w:r w:rsidRPr="00BF3E75">
              <w:rPr>
                <w:rFonts w:ascii="Aptos" w:hAnsi="Aptos"/>
                <w:b/>
                <w:bCs/>
              </w:rPr>
              <w:t>Excellent</w:t>
            </w:r>
          </w:p>
        </w:tc>
        <w:tc>
          <w:tcPr>
            <w:tcW w:w="884" w:type="dxa"/>
            <w:noWrap/>
            <w:hideMark/>
          </w:tcPr>
          <w:p w14:paraId="17E12679" w14:textId="77777777" w:rsidR="00C87B19" w:rsidRPr="00BF3E75" w:rsidRDefault="00C87B19" w:rsidP="00C87B19">
            <w:pPr>
              <w:rPr>
                <w:rFonts w:ascii="Aptos" w:hAnsi="Aptos"/>
              </w:rPr>
            </w:pPr>
            <w:r w:rsidRPr="00BF3E75">
              <w:rPr>
                <w:rFonts w:ascii="Aptos" w:hAnsi="Aptos"/>
              </w:rPr>
              <w:t>640</w:t>
            </w:r>
          </w:p>
        </w:tc>
        <w:tc>
          <w:tcPr>
            <w:tcW w:w="786" w:type="dxa"/>
            <w:noWrap/>
            <w:hideMark/>
          </w:tcPr>
          <w:p w14:paraId="338DA8E7" w14:textId="77777777" w:rsidR="00C87B19" w:rsidRPr="00BF3E75" w:rsidRDefault="00C87B19" w:rsidP="00C87B19">
            <w:pPr>
              <w:rPr>
                <w:rFonts w:ascii="Aptos" w:hAnsi="Aptos"/>
              </w:rPr>
            </w:pPr>
            <w:r w:rsidRPr="00BF3E75">
              <w:rPr>
                <w:rFonts w:ascii="Aptos" w:hAnsi="Aptos"/>
              </w:rPr>
              <w:t>59.4</w:t>
            </w:r>
          </w:p>
        </w:tc>
        <w:tc>
          <w:tcPr>
            <w:tcW w:w="885" w:type="dxa"/>
            <w:noWrap/>
            <w:hideMark/>
          </w:tcPr>
          <w:p w14:paraId="5C95818E" w14:textId="77777777" w:rsidR="00C87B19" w:rsidRPr="00BF3E75" w:rsidRDefault="00C87B19" w:rsidP="00C87B19">
            <w:pPr>
              <w:rPr>
                <w:rFonts w:ascii="Aptos" w:hAnsi="Aptos"/>
              </w:rPr>
            </w:pPr>
            <w:r w:rsidRPr="00BF3E75">
              <w:rPr>
                <w:rFonts w:ascii="Aptos" w:hAnsi="Aptos"/>
              </w:rPr>
              <w:t>132</w:t>
            </w:r>
          </w:p>
        </w:tc>
        <w:tc>
          <w:tcPr>
            <w:tcW w:w="786" w:type="dxa"/>
            <w:noWrap/>
            <w:hideMark/>
          </w:tcPr>
          <w:p w14:paraId="6E98040B" w14:textId="77777777" w:rsidR="00C87B19" w:rsidRPr="00BF3E75" w:rsidRDefault="00C87B19" w:rsidP="00C87B19">
            <w:pPr>
              <w:rPr>
                <w:rFonts w:ascii="Aptos" w:hAnsi="Aptos"/>
              </w:rPr>
            </w:pPr>
            <w:r w:rsidRPr="00BF3E75">
              <w:rPr>
                <w:rFonts w:ascii="Aptos" w:hAnsi="Aptos"/>
              </w:rPr>
              <w:t>10.8</w:t>
            </w:r>
          </w:p>
        </w:tc>
        <w:tc>
          <w:tcPr>
            <w:tcW w:w="885" w:type="dxa"/>
            <w:noWrap/>
            <w:hideMark/>
          </w:tcPr>
          <w:p w14:paraId="58E00392" w14:textId="77777777" w:rsidR="00C87B19" w:rsidRPr="00BF3E75" w:rsidRDefault="00C87B19" w:rsidP="00C87B19">
            <w:pPr>
              <w:rPr>
                <w:rFonts w:ascii="Aptos" w:hAnsi="Aptos"/>
              </w:rPr>
            </w:pPr>
            <w:r w:rsidRPr="00BF3E75">
              <w:rPr>
                <w:rFonts w:ascii="Aptos" w:hAnsi="Aptos"/>
              </w:rPr>
              <w:t>216</w:t>
            </w:r>
          </w:p>
        </w:tc>
        <w:tc>
          <w:tcPr>
            <w:tcW w:w="786" w:type="dxa"/>
            <w:noWrap/>
            <w:hideMark/>
          </w:tcPr>
          <w:p w14:paraId="24F5CF55" w14:textId="77777777" w:rsidR="00C87B19" w:rsidRPr="00BF3E75" w:rsidRDefault="00C87B19" w:rsidP="00C87B19">
            <w:pPr>
              <w:rPr>
                <w:rFonts w:ascii="Aptos" w:hAnsi="Aptos"/>
              </w:rPr>
            </w:pPr>
            <w:r w:rsidRPr="00BF3E75">
              <w:rPr>
                <w:rFonts w:ascii="Aptos" w:hAnsi="Aptos"/>
              </w:rPr>
              <w:t>19.8</w:t>
            </w:r>
          </w:p>
        </w:tc>
        <w:tc>
          <w:tcPr>
            <w:tcW w:w="885" w:type="dxa"/>
            <w:noWrap/>
            <w:hideMark/>
          </w:tcPr>
          <w:p w14:paraId="051FBAD0" w14:textId="77777777" w:rsidR="00C87B19" w:rsidRPr="00BF3E75" w:rsidRDefault="00C87B19" w:rsidP="00C87B19">
            <w:pPr>
              <w:rPr>
                <w:rFonts w:ascii="Aptos" w:hAnsi="Aptos"/>
              </w:rPr>
            </w:pPr>
            <w:r w:rsidRPr="00BF3E75">
              <w:rPr>
                <w:rFonts w:ascii="Aptos" w:hAnsi="Aptos"/>
              </w:rPr>
              <w:t>104</w:t>
            </w:r>
          </w:p>
        </w:tc>
        <w:tc>
          <w:tcPr>
            <w:tcW w:w="786" w:type="dxa"/>
            <w:noWrap/>
            <w:hideMark/>
          </w:tcPr>
          <w:p w14:paraId="2D4E6341" w14:textId="77777777" w:rsidR="00C87B19" w:rsidRPr="00BF3E75" w:rsidRDefault="00C87B19" w:rsidP="00C87B19">
            <w:pPr>
              <w:rPr>
                <w:rFonts w:ascii="Aptos" w:hAnsi="Aptos"/>
              </w:rPr>
            </w:pPr>
            <w:r w:rsidRPr="00BF3E75">
              <w:rPr>
                <w:rFonts w:ascii="Aptos" w:hAnsi="Aptos"/>
              </w:rPr>
              <w:t>8.4</w:t>
            </w:r>
          </w:p>
        </w:tc>
        <w:tc>
          <w:tcPr>
            <w:tcW w:w="885" w:type="dxa"/>
            <w:noWrap/>
            <w:hideMark/>
          </w:tcPr>
          <w:p w14:paraId="3342761A" w14:textId="77777777" w:rsidR="00C87B19" w:rsidRPr="00BF3E75" w:rsidRDefault="00C87B19" w:rsidP="00C87B19">
            <w:pPr>
              <w:rPr>
                <w:rFonts w:ascii="Aptos" w:hAnsi="Aptos"/>
              </w:rPr>
            </w:pPr>
            <w:r w:rsidRPr="00BF3E75">
              <w:rPr>
                <w:rFonts w:ascii="Aptos" w:hAnsi="Aptos"/>
              </w:rPr>
              <w:t>83</w:t>
            </w:r>
          </w:p>
        </w:tc>
        <w:tc>
          <w:tcPr>
            <w:tcW w:w="786" w:type="dxa"/>
            <w:noWrap/>
            <w:hideMark/>
          </w:tcPr>
          <w:p w14:paraId="17B993D9" w14:textId="77777777" w:rsidR="00C87B19" w:rsidRPr="00BF3E75" w:rsidRDefault="00C87B19" w:rsidP="00C87B19">
            <w:pPr>
              <w:rPr>
                <w:rFonts w:ascii="Aptos" w:hAnsi="Aptos"/>
              </w:rPr>
            </w:pPr>
            <w:r w:rsidRPr="00BF3E75">
              <w:rPr>
                <w:rFonts w:ascii="Aptos" w:hAnsi="Aptos"/>
              </w:rPr>
              <w:t>8.0</w:t>
            </w:r>
          </w:p>
        </w:tc>
        <w:tc>
          <w:tcPr>
            <w:tcW w:w="777" w:type="dxa"/>
            <w:noWrap/>
            <w:hideMark/>
          </w:tcPr>
          <w:p w14:paraId="45699B7D" w14:textId="77777777" w:rsidR="00C87B19" w:rsidRPr="00BF3E75" w:rsidRDefault="00C87B19" w:rsidP="00C87B19">
            <w:pPr>
              <w:rPr>
                <w:rFonts w:ascii="Aptos" w:hAnsi="Aptos"/>
              </w:rPr>
            </w:pPr>
            <w:r w:rsidRPr="00BF3E75">
              <w:rPr>
                <w:rFonts w:ascii="Aptos" w:hAnsi="Aptos"/>
              </w:rPr>
              <w:t>69</w:t>
            </w:r>
          </w:p>
        </w:tc>
        <w:tc>
          <w:tcPr>
            <w:tcW w:w="894" w:type="dxa"/>
            <w:noWrap/>
            <w:hideMark/>
          </w:tcPr>
          <w:p w14:paraId="7F7ED1F7" w14:textId="77777777" w:rsidR="00C87B19" w:rsidRPr="00BF3E75" w:rsidRDefault="00C87B19" w:rsidP="00C87B19">
            <w:pPr>
              <w:rPr>
                <w:rFonts w:ascii="Aptos" w:hAnsi="Aptos"/>
              </w:rPr>
            </w:pPr>
            <w:r w:rsidRPr="00BF3E75">
              <w:rPr>
                <w:rFonts w:ascii="Aptos" w:hAnsi="Aptos"/>
              </w:rPr>
              <w:t>7.3</w:t>
            </w:r>
          </w:p>
        </w:tc>
        <w:tc>
          <w:tcPr>
            <w:tcW w:w="777" w:type="dxa"/>
            <w:noWrap/>
            <w:hideMark/>
          </w:tcPr>
          <w:p w14:paraId="3F49DC7A" w14:textId="77777777" w:rsidR="00C87B19" w:rsidRPr="00BF3E75" w:rsidRDefault="00C87B19" w:rsidP="00C87B19">
            <w:pPr>
              <w:rPr>
                <w:rFonts w:ascii="Aptos" w:hAnsi="Aptos"/>
              </w:rPr>
            </w:pPr>
            <w:r w:rsidRPr="00BF3E75">
              <w:rPr>
                <w:rFonts w:ascii="Aptos" w:hAnsi="Aptos"/>
              </w:rPr>
              <w:t>88</w:t>
            </w:r>
          </w:p>
        </w:tc>
        <w:tc>
          <w:tcPr>
            <w:tcW w:w="894" w:type="dxa"/>
            <w:noWrap/>
            <w:hideMark/>
          </w:tcPr>
          <w:p w14:paraId="0F9C15F5" w14:textId="77777777" w:rsidR="00C87B19" w:rsidRPr="00BF3E75" w:rsidRDefault="00C87B19" w:rsidP="00C87B19">
            <w:pPr>
              <w:rPr>
                <w:rFonts w:ascii="Aptos" w:hAnsi="Aptos"/>
              </w:rPr>
            </w:pPr>
            <w:r w:rsidRPr="00BF3E75">
              <w:rPr>
                <w:rFonts w:ascii="Aptos" w:hAnsi="Aptos"/>
              </w:rPr>
              <w:t>12.8</w:t>
            </w:r>
          </w:p>
        </w:tc>
        <w:tc>
          <w:tcPr>
            <w:tcW w:w="777" w:type="dxa"/>
            <w:noWrap/>
            <w:hideMark/>
          </w:tcPr>
          <w:p w14:paraId="7202FF1D" w14:textId="77777777" w:rsidR="00C87B19" w:rsidRPr="00BF3E75" w:rsidRDefault="00C87B19" w:rsidP="00C87B19">
            <w:pPr>
              <w:rPr>
                <w:rFonts w:ascii="Aptos" w:hAnsi="Aptos"/>
              </w:rPr>
            </w:pPr>
            <w:r w:rsidRPr="00BF3E75">
              <w:rPr>
                <w:rFonts w:ascii="Aptos" w:hAnsi="Aptos"/>
              </w:rPr>
              <w:t>150</w:t>
            </w:r>
          </w:p>
        </w:tc>
        <w:tc>
          <w:tcPr>
            <w:tcW w:w="894" w:type="dxa"/>
            <w:noWrap/>
            <w:hideMark/>
          </w:tcPr>
          <w:p w14:paraId="7801F4B1" w14:textId="77777777" w:rsidR="00C87B19" w:rsidRPr="00BF3E75" w:rsidRDefault="00C87B19" w:rsidP="00C87B19">
            <w:pPr>
              <w:rPr>
                <w:rFonts w:ascii="Aptos" w:hAnsi="Aptos"/>
              </w:rPr>
            </w:pPr>
            <w:r w:rsidRPr="00BF3E75">
              <w:rPr>
                <w:rFonts w:ascii="Aptos" w:hAnsi="Aptos"/>
              </w:rPr>
              <w:t>16.0</w:t>
            </w:r>
          </w:p>
        </w:tc>
      </w:tr>
      <w:tr w:rsidR="00C87B19" w:rsidRPr="00BF3E75" w14:paraId="15E4C2EB" w14:textId="77777777" w:rsidTr="009B549D">
        <w:trPr>
          <w:trHeight w:val="290"/>
        </w:trPr>
        <w:tc>
          <w:tcPr>
            <w:tcW w:w="2021" w:type="dxa"/>
            <w:noWrap/>
            <w:hideMark/>
          </w:tcPr>
          <w:p w14:paraId="0B68BB7F" w14:textId="77777777" w:rsidR="00C87B19" w:rsidRPr="00BF3E75" w:rsidRDefault="00C87B19" w:rsidP="00C87B19">
            <w:pPr>
              <w:rPr>
                <w:rFonts w:ascii="Aptos" w:hAnsi="Aptos"/>
                <w:b/>
                <w:bCs/>
              </w:rPr>
            </w:pPr>
            <w:r w:rsidRPr="00BF3E75">
              <w:rPr>
                <w:rFonts w:ascii="Aptos" w:hAnsi="Aptos"/>
                <w:b/>
                <w:bCs/>
              </w:rPr>
              <w:t>Very good</w:t>
            </w:r>
          </w:p>
        </w:tc>
        <w:tc>
          <w:tcPr>
            <w:tcW w:w="884" w:type="dxa"/>
            <w:noWrap/>
            <w:hideMark/>
          </w:tcPr>
          <w:p w14:paraId="4BEDA511" w14:textId="77777777" w:rsidR="00C87B19" w:rsidRPr="00BF3E75" w:rsidRDefault="00C87B19" w:rsidP="00C87B19">
            <w:pPr>
              <w:rPr>
                <w:rFonts w:ascii="Aptos" w:hAnsi="Aptos"/>
              </w:rPr>
            </w:pPr>
            <w:r w:rsidRPr="00BF3E75">
              <w:rPr>
                <w:rFonts w:ascii="Aptos" w:hAnsi="Aptos"/>
              </w:rPr>
              <w:t>211</w:t>
            </w:r>
          </w:p>
        </w:tc>
        <w:tc>
          <w:tcPr>
            <w:tcW w:w="786" w:type="dxa"/>
            <w:noWrap/>
            <w:hideMark/>
          </w:tcPr>
          <w:p w14:paraId="76E26446" w14:textId="77777777" w:rsidR="00C87B19" w:rsidRPr="00BF3E75" w:rsidRDefault="00C87B19" w:rsidP="00C87B19">
            <w:pPr>
              <w:rPr>
                <w:rFonts w:ascii="Aptos" w:hAnsi="Aptos"/>
              </w:rPr>
            </w:pPr>
            <w:r w:rsidRPr="00BF3E75">
              <w:rPr>
                <w:rFonts w:ascii="Aptos" w:hAnsi="Aptos"/>
              </w:rPr>
              <w:t>19.6</w:t>
            </w:r>
          </w:p>
        </w:tc>
        <w:tc>
          <w:tcPr>
            <w:tcW w:w="885" w:type="dxa"/>
            <w:noWrap/>
            <w:hideMark/>
          </w:tcPr>
          <w:p w14:paraId="662DCF3B" w14:textId="77777777" w:rsidR="00C87B19" w:rsidRPr="00BF3E75" w:rsidRDefault="00C87B19" w:rsidP="00C87B19">
            <w:pPr>
              <w:rPr>
                <w:rFonts w:ascii="Aptos" w:hAnsi="Aptos"/>
              </w:rPr>
            </w:pPr>
            <w:r w:rsidRPr="00BF3E75">
              <w:rPr>
                <w:rFonts w:ascii="Aptos" w:hAnsi="Aptos"/>
              </w:rPr>
              <w:t>232</w:t>
            </w:r>
          </w:p>
        </w:tc>
        <w:tc>
          <w:tcPr>
            <w:tcW w:w="786" w:type="dxa"/>
            <w:noWrap/>
            <w:hideMark/>
          </w:tcPr>
          <w:p w14:paraId="067409BE" w14:textId="77777777" w:rsidR="00C87B19" w:rsidRPr="00BF3E75" w:rsidRDefault="00C87B19" w:rsidP="00C87B19">
            <w:pPr>
              <w:rPr>
                <w:rFonts w:ascii="Aptos" w:hAnsi="Aptos"/>
              </w:rPr>
            </w:pPr>
            <w:r w:rsidRPr="00BF3E75">
              <w:rPr>
                <w:rFonts w:ascii="Aptos" w:hAnsi="Aptos"/>
              </w:rPr>
              <w:t>19.0</w:t>
            </w:r>
          </w:p>
        </w:tc>
        <w:tc>
          <w:tcPr>
            <w:tcW w:w="885" w:type="dxa"/>
            <w:noWrap/>
            <w:hideMark/>
          </w:tcPr>
          <w:p w14:paraId="2CA66271" w14:textId="77777777" w:rsidR="00C87B19" w:rsidRPr="00BF3E75" w:rsidRDefault="00C87B19" w:rsidP="00C87B19">
            <w:pPr>
              <w:rPr>
                <w:rFonts w:ascii="Aptos" w:hAnsi="Aptos"/>
              </w:rPr>
            </w:pPr>
            <w:r w:rsidRPr="00BF3E75">
              <w:rPr>
                <w:rFonts w:ascii="Aptos" w:hAnsi="Aptos"/>
              </w:rPr>
              <w:t>305</w:t>
            </w:r>
          </w:p>
        </w:tc>
        <w:tc>
          <w:tcPr>
            <w:tcW w:w="786" w:type="dxa"/>
            <w:noWrap/>
            <w:hideMark/>
          </w:tcPr>
          <w:p w14:paraId="061B472C" w14:textId="77777777" w:rsidR="00C87B19" w:rsidRPr="00BF3E75" w:rsidRDefault="00C87B19" w:rsidP="00C87B19">
            <w:pPr>
              <w:rPr>
                <w:rFonts w:ascii="Aptos" w:hAnsi="Aptos"/>
              </w:rPr>
            </w:pPr>
            <w:r w:rsidRPr="00BF3E75">
              <w:rPr>
                <w:rFonts w:ascii="Aptos" w:hAnsi="Aptos"/>
              </w:rPr>
              <w:t>28.0</w:t>
            </w:r>
          </w:p>
        </w:tc>
        <w:tc>
          <w:tcPr>
            <w:tcW w:w="885" w:type="dxa"/>
            <w:noWrap/>
            <w:hideMark/>
          </w:tcPr>
          <w:p w14:paraId="5F860659" w14:textId="77777777" w:rsidR="00C87B19" w:rsidRPr="00BF3E75" w:rsidRDefault="00C87B19" w:rsidP="00C87B19">
            <w:pPr>
              <w:rPr>
                <w:rFonts w:ascii="Aptos" w:hAnsi="Aptos"/>
              </w:rPr>
            </w:pPr>
            <w:r w:rsidRPr="00BF3E75">
              <w:rPr>
                <w:rFonts w:ascii="Aptos" w:hAnsi="Aptos"/>
              </w:rPr>
              <w:t>205</w:t>
            </w:r>
          </w:p>
        </w:tc>
        <w:tc>
          <w:tcPr>
            <w:tcW w:w="786" w:type="dxa"/>
            <w:noWrap/>
            <w:hideMark/>
          </w:tcPr>
          <w:p w14:paraId="33AE7A58" w14:textId="77777777" w:rsidR="00C87B19" w:rsidRPr="00BF3E75" w:rsidRDefault="00C87B19" w:rsidP="00C87B19">
            <w:pPr>
              <w:rPr>
                <w:rFonts w:ascii="Aptos" w:hAnsi="Aptos"/>
              </w:rPr>
            </w:pPr>
            <w:r w:rsidRPr="00BF3E75">
              <w:rPr>
                <w:rFonts w:ascii="Aptos" w:hAnsi="Aptos"/>
              </w:rPr>
              <w:t>16.5</w:t>
            </w:r>
          </w:p>
        </w:tc>
        <w:tc>
          <w:tcPr>
            <w:tcW w:w="885" w:type="dxa"/>
            <w:noWrap/>
            <w:hideMark/>
          </w:tcPr>
          <w:p w14:paraId="47985F08" w14:textId="77777777" w:rsidR="00C87B19" w:rsidRPr="00BF3E75" w:rsidRDefault="00C87B19" w:rsidP="00C87B19">
            <w:pPr>
              <w:rPr>
                <w:rFonts w:ascii="Aptos" w:hAnsi="Aptos"/>
              </w:rPr>
            </w:pPr>
            <w:r w:rsidRPr="00BF3E75">
              <w:rPr>
                <w:rFonts w:ascii="Aptos" w:hAnsi="Aptos"/>
              </w:rPr>
              <w:t>145</w:t>
            </w:r>
          </w:p>
        </w:tc>
        <w:tc>
          <w:tcPr>
            <w:tcW w:w="786" w:type="dxa"/>
            <w:noWrap/>
            <w:hideMark/>
          </w:tcPr>
          <w:p w14:paraId="3B828050" w14:textId="77777777" w:rsidR="00C87B19" w:rsidRPr="00BF3E75" w:rsidRDefault="00C87B19" w:rsidP="00C87B19">
            <w:pPr>
              <w:rPr>
                <w:rFonts w:ascii="Aptos" w:hAnsi="Aptos"/>
              </w:rPr>
            </w:pPr>
            <w:r w:rsidRPr="00BF3E75">
              <w:rPr>
                <w:rFonts w:ascii="Aptos" w:hAnsi="Aptos"/>
              </w:rPr>
              <w:t>14.0</w:t>
            </w:r>
          </w:p>
        </w:tc>
        <w:tc>
          <w:tcPr>
            <w:tcW w:w="777" w:type="dxa"/>
            <w:noWrap/>
            <w:hideMark/>
          </w:tcPr>
          <w:p w14:paraId="18813EB4" w14:textId="77777777" w:rsidR="00C87B19" w:rsidRPr="00BF3E75" w:rsidRDefault="00C87B19" w:rsidP="00C87B19">
            <w:pPr>
              <w:rPr>
                <w:rFonts w:ascii="Aptos" w:hAnsi="Aptos"/>
              </w:rPr>
            </w:pPr>
            <w:r w:rsidRPr="00BF3E75">
              <w:rPr>
                <w:rFonts w:ascii="Aptos" w:hAnsi="Aptos"/>
              </w:rPr>
              <w:t>115</w:t>
            </w:r>
          </w:p>
        </w:tc>
        <w:tc>
          <w:tcPr>
            <w:tcW w:w="894" w:type="dxa"/>
            <w:noWrap/>
            <w:hideMark/>
          </w:tcPr>
          <w:p w14:paraId="314F375D" w14:textId="77777777" w:rsidR="00C87B19" w:rsidRPr="00BF3E75" w:rsidRDefault="00C87B19" w:rsidP="00C87B19">
            <w:pPr>
              <w:rPr>
                <w:rFonts w:ascii="Aptos" w:hAnsi="Aptos"/>
              </w:rPr>
            </w:pPr>
            <w:r w:rsidRPr="00BF3E75">
              <w:rPr>
                <w:rFonts w:ascii="Aptos" w:hAnsi="Aptos"/>
              </w:rPr>
              <w:t>12.1</w:t>
            </w:r>
          </w:p>
        </w:tc>
        <w:tc>
          <w:tcPr>
            <w:tcW w:w="777" w:type="dxa"/>
            <w:noWrap/>
            <w:hideMark/>
          </w:tcPr>
          <w:p w14:paraId="470BB890" w14:textId="77777777" w:rsidR="00C87B19" w:rsidRPr="00BF3E75" w:rsidRDefault="00C87B19" w:rsidP="00C87B19">
            <w:pPr>
              <w:rPr>
                <w:rFonts w:ascii="Aptos" w:hAnsi="Aptos"/>
              </w:rPr>
            </w:pPr>
            <w:r w:rsidRPr="00BF3E75">
              <w:rPr>
                <w:rFonts w:ascii="Aptos" w:hAnsi="Aptos"/>
              </w:rPr>
              <w:t>141</w:t>
            </w:r>
          </w:p>
        </w:tc>
        <w:tc>
          <w:tcPr>
            <w:tcW w:w="894" w:type="dxa"/>
            <w:noWrap/>
            <w:hideMark/>
          </w:tcPr>
          <w:p w14:paraId="27B4349F" w14:textId="77777777" w:rsidR="00C87B19" w:rsidRPr="00BF3E75" w:rsidRDefault="00C87B19" w:rsidP="00C87B19">
            <w:pPr>
              <w:rPr>
                <w:rFonts w:ascii="Aptos" w:hAnsi="Aptos"/>
              </w:rPr>
            </w:pPr>
            <w:r w:rsidRPr="00BF3E75">
              <w:rPr>
                <w:rFonts w:ascii="Aptos" w:hAnsi="Aptos"/>
              </w:rPr>
              <w:t>20.5</w:t>
            </w:r>
          </w:p>
        </w:tc>
        <w:tc>
          <w:tcPr>
            <w:tcW w:w="777" w:type="dxa"/>
            <w:noWrap/>
            <w:hideMark/>
          </w:tcPr>
          <w:p w14:paraId="4753761A" w14:textId="77777777" w:rsidR="00C87B19" w:rsidRPr="00BF3E75" w:rsidRDefault="00C87B19" w:rsidP="00C87B19">
            <w:pPr>
              <w:rPr>
                <w:rFonts w:ascii="Aptos" w:hAnsi="Aptos"/>
              </w:rPr>
            </w:pPr>
            <w:r w:rsidRPr="00BF3E75">
              <w:rPr>
                <w:rFonts w:ascii="Aptos" w:hAnsi="Aptos"/>
              </w:rPr>
              <w:t>235</w:t>
            </w:r>
          </w:p>
        </w:tc>
        <w:tc>
          <w:tcPr>
            <w:tcW w:w="894" w:type="dxa"/>
            <w:noWrap/>
            <w:hideMark/>
          </w:tcPr>
          <w:p w14:paraId="67E6A214" w14:textId="77777777" w:rsidR="00C87B19" w:rsidRPr="00BF3E75" w:rsidRDefault="00C87B19" w:rsidP="00C87B19">
            <w:pPr>
              <w:rPr>
                <w:rFonts w:ascii="Aptos" w:hAnsi="Aptos"/>
              </w:rPr>
            </w:pPr>
            <w:r w:rsidRPr="00BF3E75">
              <w:rPr>
                <w:rFonts w:ascii="Aptos" w:hAnsi="Aptos"/>
              </w:rPr>
              <w:t>25.1</w:t>
            </w:r>
          </w:p>
        </w:tc>
      </w:tr>
      <w:tr w:rsidR="00C87B19" w:rsidRPr="00BF3E75" w14:paraId="5697E690" w14:textId="77777777" w:rsidTr="009B549D">
        <w:trPr>
          <w:trHeight w:val="290"/>
        </w:trPr>
        <w:tc>
          <w:tcPr>
            <w:tcW w:w="2021" w:type="dxa"/>
            <w:noWrap/>
            <w:hideMark/>
          </w:tcPr>
          <w:p w14:paraId="04166932" w14:textId="77777777" w:rsidR="00C87B19" w:rsidRPr="00BF3E75" w:rsidRDefault="00C87B19" w:rsidP="00C87B19">
            <w:pPr>
              <w:rPr>
                <w:rFonts w:ascii="Aptos" w:hAnsi="Aptos"/>
                <w:b/>
                <w:bCs/>
              </w:rPr>
            </w:pPr>
            <w:r w:rsidRPr="00BF3E75">
              <w:rPr>
                <w:rFonts w:ascii="Aptos" w:hAnsi="Aptos"/>
                <w:b/>
                <w:bCs/>
              </w:rPr>
              <w:t>Good</w:t>
            </w:r>
          </w:p>
        </w:tc>
        <w:tc>
          <w:tcPr>
            <w:tcW w:w="884" w:type="dxa"/>
            <w:noWrap/>
            <w:hideMark/>
          </w:tcPr>
          <w:p w14:paraId="6ACE6300" w14:textId="77777777" w:rsidR="00C87B19" w:rsidRPr="00BF3E75" w:rsidRDefault="00C87B19" w:rsidP="00C87B19">
            <w:pPr>
              <w:rPr>
                <w:rFonts w:ascii="Aptos" w:hAnsi="Aptos"/>
              </w:rPr>
            </w:pPr>
            <w:r w:rsidRPr="00BF3E75">
              <w:rPr>
                <w:rFonts w:ascii="Aptos" w:hAnsi="Aptos"/>
              </w:rPr>
              <w:t>146</w:t>
            </w:r>
          </w:p>
        </w:tc>
        <w:tc>
          <w:tcPr>
            <w:tcW w:w="786" w:type="dxa"/>
            <w:noWrap/>
            <w:hideMark/>
          </w:tcPr>
          <w:p w14:paraId="0AB8EDEA" w14:textId="77777777" w:rsidR="00C87B19" w:rsidRPr="00BF3E75" w:rsidRDefault="00C87B19" w:rsidP="00C87B19">
            <w:pPr>
              <w:rPr>
                <w:rFonts w:ascii="Aptos" w:hAnsi="Aptos"/>
              </w:rPr>
            </w:pPr>
            <w:r w:rsidRPr="00BF3E75">
              <w:rPr>
                <w:rFonts w:ascii="Aptos" w:hAnsi="Aptos"/>
              </w:rPr>
              <w:t>13.6</w:t>
            </w:r>
          </w:p>
        </w:tc>
        <w:tc>
          <w:tcPr>
            <w:tcW w:w="885" w:type="dxa"/>
            <w:noWrap/>
            <w:hideMark/>
          </w:tcPr>
          <w:p w14:paraId="738BE7AC" w14:textId="77777777" w:rsidR="00C87B19" w:rsidRPr="00BF3E75" w:rsidRDefault="00C87B19" w:rsidP="00C87B19">
            <w:pPr>
              <w:rPr>
                <w:rFonts w:ascii="Aptos" w:hAnsi="Aptos"/>
              </w:rPr>
            </w:pPr>
            <w:r w:rsidRPr="00BF3E75">
              <w:rPr>
                <w:rFonts w:ascii="Aptos" w:hAnsi="Aptos"/>
              </w:rPr>
              <w:t>321</w:t>
            </w:r>
          </w:p>
        </w:tc>
        <w:tc>
          <w:tcPr>
            <w:tcW w:w="786" w:type="dxa"/>
            <w:noWrap/>
            <w:hideMark/>
          </w:tcPr>
          <w:p w14:paraId="59439E21" w14:textId="77777777" w:rsidR="00C87B19" w:rsidRPr="00BF3E75" w:rsidRDefault="00C87B19" w:rsidP="00C87B19">
            <w:pPr>
              <w:rPr>
                <w:rFonts w:ascii="Aptos" w:hAnsi="Aptos"/>
              </w:rPr>
            </w:pPr>
            <w:r w:rsidRPr="00BF3E75">
              <w:rPr>
                <w:rFonts w:ascii="Aptos" w:hAnsi="Aptos"/>
              </w:rPr>
              <w:t>26.3</w:t>
            </w:r>
          </w:p>
        </w:tc>
        <w:tc>
          <w:tcPr>
            <w:tcW w:w="885" w:type="dxa"/>
            <w:noWrap/>
            <w:hideMark/>
          </w:tcPr>
          <w:p w14:paraId="12164084" w14:textId="77777777" w:rsidR="00C87B19" w:rsidRPr="00BF3E75" w:rsidRDefault="00C87B19" w:rsidP="00C87B19">
            <w:pPr>
              <w:rPr>
                <w:rFonts w:ascii="Aptos" w:hAnsi="Aptos"/>
              </w:rPr>
            </w:pPr>
            <w:r w:rsidRPr="00BF3E75">
              <w:rPr>
                <w:rFonts w:ascii="Aptos" w:hAnsi="Aptos"/>
              </w:rPr>
              <w:t>311</w:t>
            </w:r>
          </w:p>
        </w:tc>
        <w:tc>
          <w:tcPr>
            <w:tcW w:w="786" w:type="dxa"/>
            <w:noWrap/>
            <w:hideMark/>
          </w:tcPr>
          <w:p w14:paraId="7AB5CA56" w14:textId="77777777" w:rsidR="00C87B19" w:rsidRPr="00BF3E75" w:rsidRDefault="00C87B19" w:rsidP="00C87B19">
            <w:pPr>
              <w:rPr>
                <w:rFonts w:ascii="Aptos" w:hAnsi="Aptos"/>
              </w:rPr>
            </w:pPr>
            <w:r w:rsidRPr="00BF3E75">
              <w:rPr>
                <w:rFonts w:ascii="Aptos" w:hAnsi="Aptos"/>
              </w:rPr>
              <w:t>28.5</w:t>
            </w:r>
          </w:p>
        </w:tc>
        <w:tc>
          <w:tcPr>
            <w:tcW w:w="885" w:type="dxa"/>
            <w:noWrap/>
            <w:hideMark/>
          </w:tcPr>
          <w:p w14:paraId="2B2042E6" w14:textId="77777777" w:rsidR="00C87B19" w:rsidRPr="00BF3E75" w:rsidRDefault="00C87B19" w:rsidP="00C87B19">
            <w:pPr>
              <w:rPr>
                <w:rFonts w:ascii="Aptos" w:hAnsi="Aptos"/>
              </w:rPr>
            </w:pPr>
            <w:r w:rsidRPr="00BF3E75">
              <w:rPr>
                <w:rFonts w:ascii="Aptos" w:hAnsi="Aptos"/>
              </w:rPr>
              <w:t>352</w:t>
            </w:r>
          </w:p>
        </w:tc>
        <w:tc>
          <w:tcPr>
            <w:tcW w:w="786" w:type="dxa"/>
            <w:noWrap/>
            <w:hideMark/>
          </w:tcPr>
          <w:p w14:paraId="0FB33C90" w14:textId="77777777" w:rsidR="00C87B19" w:rsidRPr="00BF3E75" w:rsidRDefault="00C87B19" w:rsidP="00C87B19">
            <w:pPr>
              <w:rPr>
                <w:rFonts w:ascii="Aptos" w:hAnsi="Aptos"/>
              </w:rPr>
            </w:pPr>
            <w:r w:rsidRPr="00BF3E75">
              <w:rPr>
                <w:rFonts w:ascii="Aptos" w:hAnsi="Aptos"/>
              </w:rPr>
              <w:t>28.4</w:t>
            </w:r>
          </w:p>
        </w:tc>
        <w:tc>
          <w:tcPr>
            <w:tcW w:w="885" w:type="dxa"/>
            <w:noWrap/>
            <w:hideMark/>
          </w:tcPr>
          <w:p w14:paraId="6A270CF8" w14:textId="77777777" w:rsidR="00C87B19" w:rsidRPr="00BF3E75" w:rsidRDefault="00C87B19" w:rsidP="00C87B19">
            <w:pPr>
              <w:rPr>
                <w:rFonts w:ascii="Aptos" w:hAnsi="Aptos"/>
              </w:rPr>
            </w:pPr>
            <w:r w:rsidRPr="00BF3E75">
              <w:rPr>
                <w:rFonts w:ascii="Aptos" w:hAnsi="Aptos"/>
              </w:rPr>
              <w:t>277</w:t>
            </w:r>
          </w:p>
        </w:tc>
        <w:tc>
          <w:tcPr>
            <w:tcW w:w="786" w:type="dxa"/>
            <w:noWrap/>
            <w:hideMark/>
          </w:tcPr>
          <w:p w14:paraId="772969D2" w14:textId="77777777" w:rsidR="00C87B19" w:rsidRPr="00BF3E75" w:rsidRDefault="00C87B19" w:rsidP="00C87B19">
            <w:pPr>
              <w:rPr>
                <w:rFonts w:ascii="Aptos" w:hAnsi="Aptos"/>
              </w:rPr>
            </w:pPr>
            <w:r w:rsidRPr="00BF3E75">
              <w:rPr>
                <w:rFonts w:ascii="Aptos" w:hAnsi="Aptos"/>
              </w:rPr>
              <w:t>26.7</w:t>
            </w:r>
          </w:p>
        </w:tc>
        <w:tc>
          <w:tcPr>
            <w:tcW w:w="777" w:type="dxa"/>
            <w:noWrap/>
            <w:hideMark/>
          </w:tcPr>
          <w:p w14:paraId="0ACD946E" w14:textId="77777777" w:rsidR="00C87B19" w:rsidRPr="00BF3E75" w:rsidRDefault="00C87B19" w:rsidP="00C87B19">
            <w:pPr>
              <w:rPr>
                <w:rFonts w:ascii="Aptos" w:hAnsi="Aptos"/>
              </w:rPr>
            </w:pPr>
            <w:r w:rsidRPr="00BF3E75">
              <w:rPr>
                <w:rFonts w:ascii="Aptos" w:hAnsi="Aptos"/>
              </w:rPr>
              <w:t>247</w:t>
            </w:r>
          </w:p>
        </w:tc>
        <w:tc>
          <w:tcPr>
            <w:tcW w:w="894" w:type="dxa"/>
            <w:noWrap/>
            <w:hideMark/>
          </w:tcPr>
          <w:p w14:paraId="0BC3EC3F" w14:textId="77777777" w:rsidR="00C87B19" w:rsidRPr="00BF3E75" w:rsidRDefault="00C87B19" w:rsidP="00C87B19">
            <w:pPr>
              <w:rPr>
                <w:rFonts w:ascii="Aptos" w:hAnsi="Aptos"/>
              </w:rPr>
            </w:pPr>
            <w:r w:rsidRPr="00BF3E75">
              <w:rPr>
                <w:rFonts w:ascii="Aptos" w:hAnsi="Aptos"/>
              </w:rPr>
              <w:t>26.0</w:t>
            </w:r>
          </w:p>
        </w:tc>
        <w:tc>
          <w:tcPr>
            <w:tcW w:w="777" w:type="dxa"/>
            <w:noWrap/>
            <w:hideMark/>
          </w:tcPr>
          <w:p w14:paraId="764AEDC6" w14:textId="77777777" w:rsidR="00C87B19" w:rsidRPr="00BF3E75" w:rsidRDefault="00C87B19" w:rsidP="00C87B19">
            <w:pPr>
              <w:rPr>
                <w:rFonts w:ascii="Aptos" w:hAnsi="Aptos"/>
              </w:rPr>
            </w:pPr>
            <w:r w:rsidRPr="00BF3E75">
              <w:rPr>
                <w:rFonts w:ascii="Aptos" w:hAnsi="Aptos"/>
              </w:rPr>
              <w:t>232</w:t>
            </w:r>
          </w:p>
        </w:tc>
        <w:tc>
          <w:tcPr>
            <w:tcW w:w="894" w:type="dxa"/>
            <w:noWrap/>
            <w:hideMark/>
          </w:tcPr>
          <w:p w14:paraId="3390AA4F" w14:textId="77777777" w:rsidR="00C87B19" w:rsidRPr="00BF3E75" w:rsidRDefault="00C87B19" w:rsidP="00C87B19">
            <w:pPr>
              <w:rPr>
                <w:rFonts w:ascii="Aptos" w:hAnsi="Aptos"/>
              </w:rPr>
            </w:pPr>
            <w:r w:rsidRPr="00BF3E75">
              <w:rPr>
                <w:rFonts w:ascii="Aptos" w:hAnsi="Aptos"/>
              </w:rPr>
              <w:t>33.8</w:t>
            </w:r>
          </w:p>
        </w:tc>
        <w:tc>
          <w:tcPr>
            <w:tcW w:w="777" w:type="dxa"/>
            <w:noWrap/>
            <w:hideMark/>
          </w:tcPr>
          <w:p w14:paraId="4FE26965" w14:textId="77777777" w:rsidR="00C87B19" w:rsidRPr="00BF3E75" w:rsidRDefault="00C87B19" w:rsidP="00C87B19">
            <w:pPr>
              <w:rPr>
                <w:rFonts w:ascii="Aptos" w:hAnsi="Aptos"/>
              </w:rPr>
            </w:pPr>
            <w:r w:rsidRPr="00BF3E75">
              <w:rPr>
                <w:rFonts w:ascii="Aptos" w:hAnsi="Aptos"/>
              </w:rPr>
              <w:t>361</w:t>
            </w:r>
          </w:p>
        </w:tc>
        <w:tc>
          <w:tcPr>
            <w:tcW w:w="894" w:type="dxa"/>
            <w:noWrap/>
            <w:hideMark/>
          </w:tcPr>
          <w:p w14:paraId="3BF23995" w14:textId="77777777" w:rsidR="00C87B19" w:rsidRPr="00BF3E75" w:rsidRDefault="00C87B19" w:rsidP="00C87B19">
            <w:pPr>
              <w:rPr>
                <w:rFonts w:ascii="Aptos" w:hAnsi="Aptos"/>
              </w:rPr>
            </w:pPr>
            <w:r w:rsidRPr="00BF3E75">
              <w:rPr>
                <w:rFonts w:ascii="Aptos" w:hAnsi="Aptos"/>
              </w:rPr>
              <w:t>38.6</w:t>
            </w:r>
          </w:p>
        </w:tc>
      </w:tr>
      <w:tr w:rsidR="00C87B19" w:rsidRPr="00BF3E75" w14:paraId="0BC93A4D" w14:textId="77777777" w:rsidTr="009B549D">
        <w:trPr>
          <w:trHeight w:val="290"/>
        </w:trPr>
        <w:tc>
          <w:tcPr>
            <w:tcW w:w="2021" w:type="dxa"/>
            <w:noWrap/>
            <w:hideMark/>
          </w:tcPr>
          <w:p w14:paraId="1C750F8F" w14:textId="77777777" w:rsidR="00C87B19" w:rsidRPr="00BF3E75" w:rsidRDefault="00C87B19" w:rsidP="00C87B19">
            <w:pPr>
              <w:rPr>
                <w:rFonts w:ascii="Aptos" w:hAnsi="Aptos"/>
                <w:b/>
                <w:bCs/>
              </w:rPr>
            </w:pPr>
            <w:r w:rsidRPr="00BF3E75">
              <w:rPr>
                <w:rFonts w:ascii="Aptos" w:hAnsi="Aptos"/>
                <w:b/>
                <w:bCs/>
              </w:rPr>
              <w:t>Fair</w:t>
            </w:r>
          </w:p>
        </w:tc>
        <w:tc>
          <w:tcPr>
            <w:tcW w:w="884" w:type="dxa"/>
            <w:noWrap/>
            <w:hideMark/>
          </w:tcPr>
          <w:p w14:paraId="51E2B458" w14:textId="77777777" w:rsidR="00C87B19" w:rsidRPr="00BF3E75" w:rsidRDefault="00C87B19" w:rsidP="00C87B19">
            <w:pPr>
              <w:rPr>
                <w:rFonts w:ascii="Aptos" w:hAnsi="Aptos"/>
              </w:rPr>
            </w:pPr>
            <w:r w:rsidRPr="00BF3E75">
              <w:rPr>
                <w:rFonts w:ascii="Aptos" w:hAnsi="Aptos"/>
              </w:rPr>
              <w:t>58</w:t>
            </w:r>
          </w:p>
        </w:tc>
        <w:tc>
          <w:tcPr>
            <w:tcW w:w="786" w:type="dxa"/>
            <w:noWrap/>
            <w:hideMark/>
          </w:tcPr>
          <w:p w14:paraId="012D742E" w14:textId="77777777" w:rsidR="00C87B19" w:rsidRPr="00BF3E75" w:rsidRDefault="00C87B19" w:rsidP="00C87B19">
            <w:pPr>
              <w:rPr>
                <w:rFonts w:ascii="Aptos" w:hAnsi="Aptos"/>
              </w:rPr>
            </w:pPr>
            <w:r w:rsidRPr="00BF3E75">
              <w:rPr>
                <w:rFonts w:ascii="Aptos" w:hAnsi="Aptos"/>
              </w:rPr>
              <w:t>5.4</w:t>
            </w:r>
          </w:p>
        </w:tc>
        <w:tc>
          <w:tcPr>
            <w:tcW w:w="885" w:type="dxa"/>
            <w:noWrap/>
            <w:hideMark/>
          </w:tcPr>
          <w:p w14:paraId="47CEC4E1" w14:textId="77777777" w:rsidR="00C87B19" w:rsidRPr="00BF3E75" w:rsidRDefault="00C87B19" w:rsidP="00C87B19">
            <w:pPr>
              <w:rPr>
                <w:rFonts w:ascii="Aptos" w:hAnsi="Aptos"/>
              </w:rPr>
            </w:pPr>
            <w:r w:rsidRPr="00BF3E75">
              <w:rPr>
                <w:rFonts w:ascii="Aptos" w:hAnsi="Aptos"/>
              </w:rPr>
              <w:t>303</w:t>
            </w:r>
          </w:p>
        </w:tc>
        <w:tc>
          <w:tcPr>
            <w:tcW w:w="786" w:type="dxa"/>
            <w:noWrap/>
            <w:hideMark/>
          </w:tcPr>
          <w:p w14:paraId="6263C01B" w14:textId="77777777" w:rsidR="00C87B19" w:rsidRPr="00BF3E75" w:rsidRDefault="00C87B19" w:rsidP="00C87B19">
            <w:pPr>
              <w:rPr>
                <w:rFonts w:ascii="Aptos" w:hAnsi="Aptos"/>
              </w:rPr>
            </w:pPr>
            <w:r w:rsidRPr="00BF3E75">
              <w:rPr>
                <w:rFonts w:ascii="Aptos" w:hAnsi="Aptos"/>
              </w:rPr>
              <w:t>24.8</w:t>
            </w:r>
          </w:p>
        </w:tc>
        <w:tc>
          <w:tcPr>
            <w:tcW w:w="885" w:type="dxa"/>
            <w:noWrap/>
            <w:hideMark/>
          </w:tcPr>
          <w:p w14:paraId="27CDC558" w14:textId="77777777" w:rsidR="00C87B19" w:rsidRPr="00BF3E75" w:rsidRDefault="00C87B19" w:rsidP="00C87B19">
            <w:pPr>
              <w:rPr>
                <w:rFonts w:ascii="Aptos" w:hAnsi="Aptos"/>
              </w:rPr>
            </w:pPr>
            <w:r w:rsidRPr="00BF3E75">
              <w:rPr>
                <w:rFonts w:ascii="Aptos" w:hAnsi="Aptos"/>
              </w:rPr>
              <w:t>151</w:t>
            </w:r>
          </w:p>
        </w:tc>
        <w:tc>
          <w:tcPr>
            <w:tcW w:w="786" w:type="dxa"/>
            <w:noWrap/>
            <w:hideMark/>
          </w:tcPr>
          <w:p w14:paraId="1C188C46" w14:textId="77777777" w:rsidR="00C87B19" w:rsidRPr="00BF3E75" w:rsidRDefault="00C87B19" w:rsidP="00C87B19">
            <w:pPr>
              <w:rPr>
                <w:rFonts w:ascii="Aptos" w:hAnsi="Aptos"/>
              </w:rPr>
            </w:pPr>
            <w:r w:rsidRPr="00BF3E75">
              <w:rPr>
                <w:rFonts w:ascii="Aptos" w:hAnsi="Aptos"/>
              </w:rPr>
              <w:t>13.8</w:t>
            </w:r>
          </w:p>
        </w:tc>
        <w:tc>
          <w:tcPr>
            <w:tcW w:w="885" w:type="dxa"/>
            <w:noWrap/>
            <w:hideMark/>
          </w:tcPr>
          <w:p w14:paraId="74CA21F5" w14:textId="77777777" w:rsidR="00C87B19" w:rsidRPr="00BF3E75" w:rsidRDefault="00C87B19" w:rsidP="00C87B19">
            <w:pPr>
              <w:rPr>
                <w:rFonts w:ascii="Aptos" w:hAnsi="Aptos"/>
              </w:rPr>
            </w:pPr>
            <w:r w:rsidRPr="00BF3E75">
              <w:rPr>
                <w:rFonts w:ascii="Aptos" w:hAnsi="Aptos"/>
              </w:rPr>
              <w:t>324</w:t>
            </w:r>
          </w:p>
        </w:tc>
        <w:tc>
          <w:tcPr>
            <w:tcW w:w="786" w:type="dxa"/>
            <w:noWrap/>
            <w:hideMark/>
          </w:tcPr>
          <w:p w14:paraId="0985AD9E" w14:textId="77777777" w:rsidR="00C87B19" w:rsidRPr="00BF3E75" w:rsidRDefault="00C87B19" w:rsidP="00C87B19">
            <w:pPr>
              <w:rPr>
                <w:rFonts w:ascii="Aptos" w:hAnsi="Aptos"/>
              </w:rPr>
            </w:pPr>
            <w:r w:rsidRPr="00BF3E75">
              <w:rPr>
                <w:rFonts w:ascii="Aptos" w:hAnsi="Aptos"/>
              </w:rPr>
              <w:t>26.1</w:t>
            </w:r>
          </w:p>
        </w:tc>
        <w:tc>
          <w:tcPr>
            <w:tcW w:w="885" w:type="dxa"/>
            <w:noWrap/>
            <w:hideMark/>
          </w:tcPr>
          <w:p w14:paraId="68623261" w14:textId="77777777" w:rsidR="00C87B19" w:rsidRPr="00BF3E75" w:rsidRDefault="00C87B19" w:rsidP="00C87B19">
            <w:pPr>
              <w:rPr>
                <w:rFonts w:ascii="Aptos" w:hAnsi="Aptos"/>
              </w:rPr>
            </w:pPr>
            <w:r w:rsidRPr="00BF3E75">
              <w:rPr>
                <w:rFonts w:ascii="Aptos" w:hAnsi="Aptos"/>
              </w:rPr>
              <w:t>290</w:t>
            </w:r>
          </w:p>
        </w:tc>
        <w:tc>
          <w:tcPr>
            <w:tcW w:w="786" w:type="dxa"/>
            <w:noWrap/>
            <w:hideMark/>
          </w:tcPr>
          <w:p w14:paraId="1A33A4FB" w14:textId="77777777" w:rsidR="00C87B19" w:rsidRPr="00BF3E75" w:rsidRDefault="00C87B19" w:rsidP="00C87B19">
            <w:pPr>
              <w:rPr>
                <w:rFonts w:ascii="Aptos" w:hAnsi="Aptos"/>
              </w:rPr>
            </w:pPr>
            <w:r w:rsidRPr="00BF3E75">
              <w:rPr>
                <w:rFonts w:ascii="Aptos" w:hAnsi="Aptos"/>
              </w:rPr>
              <w:t>27.9</w:t>
            </w:r>
          </w:p>
        </w:tc>
        <w:tc>
          <w:tcPr>
            <w:tcW w:w="777" w:type="dxa"/>
            <w:noWrap/>
            <w:hideMark/>
          </w:tcPr>
          <w:p w14:paraId="4A4D00AF" w14:textId="77777777" w:rsidR="00C87B19" w:rsidRPr="00BF3E75" w:rsidRDefault="00C87B19" w:rsidP="00C87B19">
            <w:pPr>
              <w:rPr>
                <w:rFonts w:ascii="Aptos" w:hAnsi="Aptos"/>
              </w:rPr>
            </w:pPr>
            <w:r w:rsidRPr="00BF3E75">
              <w:rPr>
                <w:rFonts w:ascii="Aptos" w:hAnsi="Aptos"/>
              </w:rPr>
              <w:t>239</w:t>
            </w:r>
          </w:p>
        </w:tc>
        <w:tc>
          <w:tcPr>
            <w:tcW w:w="894" w:type="dxa"/>
            <w:noWrap/>
            <w:hideMark/>
          </w:tcPr>
          <w:p w14:paraId="072008B4" w14:textId="77777777" w:rsidR="00C87B19" w:rsidRPr="00BF3E75" w:rsidRDefault="00C87B19" w:rsidP="00C87B19">
            <w:pPr>
              <w:rPr>
                <w:rFonts w:ascii="Aptos" w:hAnsi="Aptos"/>
              </w:rPr>
            </w:pPr>
            <w:r w:rsidRPr="00BF3E75">
              <w:rPr>
                <w:rFonts w:ascii="Aptos" w:hAnsi="Aptos"/>
              </w:rPr>
              <w:t>25.2</w:t>
            </w:r>
          </w:p>
        </w:tc>
        <w:tc>
          <w:tcPr>
            <w:tcW w:w="777" w:type="dxa"/>
            <w:noWrap/>
            <w:hideMark/>
          </w:tcPr>
          <w:p w14:paraId="72FA8DAC" w14:textId="77777777" w:rsidR="00C87B19" w:rsidRPr="00BF3E75" w:rsidRDefault="00C87B19" w:rsidP="00C87B19">
            <w:pPr>
              <w:rPr>
                <w:rFonts w:ascii="Aptos" w:hAnsi="Aptos"/>
              </w:rPr>
            </w:pPr>
            <w:r w:rsidRPr="00BF3E75">
              <w:rPr>
                <w:rFonts w:ascii="Aptos" w:hAnsi="Aptos"/>
              </w:rPr>
              <w:t>153</w:t>
            </w:r>
          </w:p>
        </w:tc>
        <w:tc>
          <w:tcPr>
            <w:tcW w:w="894" w:type="dxa"/>
            <w:noWrap/>
            <w:hideMark/>
          </w:tcPr>
          <w:p w14:paraId="1119E6BD" w14:textId="77777777" w:rsidR="00C87B19" w:rsidRPr="00BF3E75" w:rsidRDefault="00C87B19" w:rsidP="00C87B19">
            <w:pPr>
              <w:rPr>
                <w:rFonts w:ascii="Aptos" w:hAnsi="Aptos"/>
              </w:rPr>
            </w:pPr>
            <w:r w:rsidRPr="00BF3E75">
              <w:rPr>
                <w:rFonts w:ascii="Aptos" w:hAnsi="Aptos"/>
              </w:rPr>
              <w:t>22.3</w:t>
            </w:r>
          </w:p>
        </w:tc>
        <w:tc>
          <w:tcPr>
            <w:tcW w:w="777" w:type="dxa"/>
            <w:noWrap/>
            <w:hideMark/>
          </w:tcPr>
          <w:p w14:paraId="29B59FD4" w14:textId="77777777" w:rsidR="00C87B19" w:rsidRPr="00BF3E75" w:rsidRDefault="00C87B19" w:rsidP="00C87B19">
            <w:pPr>
              <w:rPr>
                <w:rFonts w:ascii="Aptos" w:hAnsi="Aptos"/>
              </w:rPr>
            </w:pPr>
            <w:r w:rsidRPr="00BF3E75">
              <w:rPr>
                <w:rFonts w:ascii="Aptos" w:hAnsi="Aptos"/>
              </w:rPr>
              <w:t>147</w:t>
            </w:r>
          </w:p>
        </w:tc>
        <w:tc>
          <w:tcPr>
            <w:tcW w:w="894" w:type="dxa"/>
            <w:noWrap/>
            <w:hideMark/>
          </w:tcPr>
          <w:p w14:paraId="37C14036" w14:textId="77777777" w:rsidR="00C87B19" w:rsidRPr="00BF3E75" w:rsidRDefault="00C87B19" w:rsidP="00C87B19">
            <w:pPr>
              <w:rPr>
                <w:rFonts w:ascii="Aptos" w:hAnsi="Aptos"/>
              </w:rPr>
            </w:pPr>
            <w:r w:rsidRPr="00BF3E75">
              <w:rPr>
                <w:rFonts w:ascii="Aptos" w:hAnsi="Aptos"/>
              </w:rPr>
              <w:t>15.7</w:t>
            </w:r>
          </w:p>
        </w:tc>
      </w:tr>
      <w:tr w:rsidR="00C87B19" w:rsidRPr="00BF3E75" w14:paraId="140452BC" w14:textId="77777777" w:rsidTr="009B549D">
        <w:trPr>
          <w:trHeight w:val="290"/>
        </w:trPr>
        <w:tc>
          <w:tcPr>
            <w:tcW w:w="2021" w:type="dxa"/>
            <w:noWrap/>
            <w:hideMark/>
          </w:tcPr>
          <w:p w14:paraId="41CE57EA" w14:textId="77777777" w:rsidR="00C87B19" w:rsidRPr="00BF3E75" w:rsidRDefault="00C87B19" w:rsidP="00C87B19">
            <w:pPr>
              <w:rPr>
                <w:rFonts w:ascii="Aptos" w:hAnsi="Aptos"/>
                <w:b/>
                <w:bCs/>
              </w:rPr>
            </w:pPr>
            <w:r w:rsidRPr="00BF3E75">
              <w:rPr>
                <w:rFonts w:ascii="Aptos" w:hAnsi="Aptos"/>
                <w:b/>
                <w:bCs/>
              </w:rPr>
              <w:t>Poor</w:t>
            </w:r>
          </w:p>
        </w:tc>
        <w:tc>
          <w:tcPr>
            <w:tcW w:w="884" w:type="dxa"/>
            <w:noWrap/>
            <w:hideMark/>
          </w:tcPr>
          <w:p w14:paraId="240F91D6" w14:textId="77777777" w:rsidR="00C87B19" w:rsidRPr="00BF3E75" w:rsidRDefault="00C87B19" w:rsidP="00C87B19">
            <w:pPr>
              <w:rPr>
                <w:rFonts w:ascii="Aptos" w:hAnsi="Aptos"/>
              </w:rPr>
            </w:pPr>
            <w:r w:rsidRPr="00BF3E75">
              <w:rPr>
                <w:rFonts w:ascii="Aptos" w:hAnsi="Aptos"/>
              </w:rPr>
              <w:t>22</w:t>
            </w:r>
          </w:p>
        </w:tc>
        <w:tc>
          <w:tcPr>
            <w:tcW w:w="786" w:type="dxa"/>
            <w:noWrap/>
            <w:hideMark/>
          </w:tcPr>
          <w:p w14:paraId="045A92D1" w14:textId="77777777" w:rsidR="00C87B19" w:rsidRPr="00BF3E75" w:rsidRDefault="00C87B19" w:rsidP="00C87B19">
            <w:pPr>
              <w:rPr>
                <w:rFonts w:ascii="Aptos" w:hAnsi="Aptos"/>
              </w:rPr>
            </w:pPr>
            <w:r w:rsidRPr="00BF3E75">
              <w:rPr>
                <w:rFonts w:ascii="Aptos" w:hAnsi="Aptos"/>
              </w:rPr>
              <w:t>2.0</w:t>
            </w:r>
          </w:p>
        </w:tc>
        <w:tc>
          <w:tcPr>
            <w:tcW w:w="885" w:type="dxa"/>
            <w:noWrap/>
            <w:hideMark/>
          </w:tcPr>
          <w:p w14:paraId="21BF07C3" w14:textId="77777777" w:rsidR="00C87B19" w:rsidRPr="00BF3E75" w:rsidRDefault="00C87B19" w:rsidP="00C87B19">
            <w:pPr>
              <w:rPr>
                <w:rFonts w:ascii="Aptos" w:hAnsi="Aptos"/>
              </w:rPr>
            </w:pPr>
            <w:r w:rsidRPr="00BF3E75">
              <w:rPr>
                <w:rFonts w:ascii="Aptos" w:hAnsi="Aptos"/>
              </w:rPr>
              <w:t>234</w:t>
            </w:r>
          </w:p>
        </w:tc>
        <w:tc>
          <w:tcPr>
            <w:tcW w:w="786" w:type="dxa"/>
            <w:noWrap/>
            <w:hideMark/>
          </w:tcPr>
          <w:p w14:paraId="38998148" w14:textId="77777777" w:rsidR="00C87B19" w:rsidRPr="00BF3E75" w:rsidRDefault="00C87B19" w:rsidP="00C87B19">
            <w:pPr>
              <w:rPr>
                <w:rFonts w:ascii="Aptos" w:hAnsi="Aptos"/>
              </w:rPr>
            </w:pPr>
            <w:r w:rsidRPr="00BF3E75">
              <w:rPr>
                <w:rFonts w:ascii="Aptos" w:hAnsi="Aptos"/>
              </w:rPr>
              <w:t>19.1</w:t>
            </w:r>
          </w:p>
        </w:tc>
        <w:tc>
          <w:tcPr>
            <w:tcW w:w="885" w:type="dxa"/>
            <w:noWrap/>
            <w:hideMark/>
          </w:tcPr>
          <w:p w14:paraId="74017EE5" w14:textId="77777777" w:rsidR="00C87B19" w:rsidRPr="00BF3E75" w:rsidRDefault="00C87B19" w:rsidP="00C87B19">
            <w:pPr>
              <w:rPr>
                <w:rFonts w:ascii="Aptos" w:hAnsi="Aptos"/>
              </w:rPr>
            </w:pPr>
            <w:r w:rsidRPr="00BF3E75">
              <w:rPr>
                <w:rFonts w:ascii="Aptos" w:hAnsi="Aptos"/>
              </w:rPr>
              <w:t>108</w:t>
            </w:r>
          </w:p>
        </w:tc>
        <w:tc>
          <w:tcPr>
            <w:tcW w:w="786" w:type="dxa"/>
            <w:noWrap/>
            <w:hideMark/>
          </w:tcPr>
          <w:p w14:paraId="786E0BED" w14:textId="77777777" w:rsidR="00C87B19" w:rsidRPr="00BF3E75" w:rsidRDefault="00C87B19" w:rsidP="00C87B19">
            <w:pPr>
              <w:rPr>
                <w:rFonts w:ascii="Aptos" w:hAnsi="Aptos"/>
              </w:rPr>
            </w:pPr>
            <w:r w:rsidRPr="00BF3E75">
              <w:rPr>
                <w:rFonts w:ascii="Aptos" w:hAnsi="Aptos"/>
              </w:rPr>
              <w:t>9.9</w:t>
            </w:r>
          </w:p>
        </w:tc>
        <w:tc>
          <w:tcPr>
            <w:tcW w:w="885" w:type="dxa"/>
            <w:noWrap/>
            <w:hideMark/>
          </w:tcPr>
          <w:p w14:paraId="30CC834D" w14:textId="77777777" w:rsidR="00C87B19" w:rsidRPr="00BF3E75" w:rsidRDefault="00C87B19" w:rsidP="00C87B19">
            <w:pPr>
              <w:rPr>
                <w:rFonts w:ascii="Aptos" w:hAnsi="Aptos"/>
              </w:rPr>
            </w:pPr>
            <w:r w:rsidRPr="00BF3E75">
              <w:rPr>
                <w:rFonts w:ascii="Aptos" w:hAnsi="Aptos"/>
              </w:rPr>
              <w:t>255</w:t>
            </w:r>
          </w:p>
        </w:tc>
        <w:tc>
          <w:tcPr>
            <w:tcW w:w="786" w:type="dxa"/>
            <w:noWrap/>
            <w:hideMark/>
          </w:tcPr>
          <w:p w14:paraId="30D5F2B8" w14:textId="77777777" w:rsidR="00C87B19" w:rsidRPr="00BF3E75" w:rsidRDefault="00C87B19" w:rsidP="00C87B19">
            <w:pPr>
              <w:rPr>
                <w:rFonts w:ascii="Aptos" w:hAnsi="Aptos"/>
              </w:rPr>
            </w:pPr>
            <w:r w:rsidRPr="00BF3E75">
              <w:rPr>
                <w:rFonts w:ascii="Aptos" w:hAnsi="Aptos"/>
              </w:rPr>
              <w:t>20.6</w:t>
            </w:r>
          </w:p>
        </w:tc>
        <w:tc>
          <w:tcPr>
            <w:tcW w:w="885" w:type="dxa"/>
            <w:noWrap/>
            <w:hideMark/>
          </w:tcPr>
          <w:p w14:paraId="1ACD5D34" w14:textId="77777777" w:rsidR="00C87B19" w:rsidRPr="00BF3E75" w:rsidRDefault="00C87B19" w:rsidP="00C87B19">
            <w:pPr>
              <w:rPr>
                <w:rFonts w:ascii="Aptos" w:hAnsi="Aptos"/>
              </w:rPr>
            </w:pPr>
            <w:r w:rsidRPr="00BF3E75">
              <w:rPr>
                <w:rFonts w:ascii="Aptos" w:hAnsi="Aptos"/>
              </w:rPr>
              <w:t>243</w:t>
            </w:r>
          </w:p>
        </w:tc>
        <w:tc>
          <w:tcPr>
            <w:tcW w:w="786" w:type="dxa"/>
            <w:noWrap/>
            <w:hideMark/>
          </w:tcPr>
          <w:p w14:paraId="537D5DFE" w14:textId="77777777" w:rsidR="00C87B19" w:rsidRPr="00BF3E75" w:rsidRDefault="00C87B19" w:rsidP="00C87B19">
            <w:pPr>
              <w:rPr>
                <w:rFonts w:ascii="Aptos" w:hAnsi="Aptos"/>
              </w:rPr>
            </w:pPr>
            <w:r w:rsidRPr="00BF3E75">
              <w:rPr>
                <w:rFonts w:ascii="Aptos" w:hAnsi="Aptos"/>
              </w:rPr>
              <w:t>23.4</w:t>
            </w:r>
          </w:p>
        </w:tc>
        <w:tc>
          <w:tcPr>
            <w:tcW w:w="777" w:type="dxa"/>
            <w:noWrap/>
            <w:hideMark/>
          </w:tcPr>
          <w:p w14:paraId="0B8BCBC4" w14:textId="77777777" w:rsidR="00C87B19" w:rsidRPr="00BF3E75" w:rsidRDefault="00C87B19" w:rsidP="00C87B19">
            <w:pPr>
              <w:rPr>
                <w:rFonts w:ascii="Aptos" w:hAnsi="Aptos"/>
              </w:rPr>
            </w:pPr>
            <w:r w:rsidRPr="00BF3E75">
              <w:rPr>
                <w:rFonts w:ascii="Aptos" w:hAnsi="Aptos"/>
              </w:rPr>
              <w:t>280</w:t>
            </w:r>
          </w:p>
        </w:tc>
        <w:tc>
          <w:tcPr>
            <w:tcW w:w="894" w:type="dxa"/>
            <w:noWrap/>
            <w:hideMark/>
          </w:tcPr>
          <w:p w14:paraId="0D14E6AA" w14:textId="77777777" w:rsidR="00C87B19" w:rsidRPr="00BF3E75" w:rsidRDefault="00C87B19" w:rsidP="00C87B19">
            <w:pPr>
              <w:rPr>
                <w:rFonts w:ascii="Aptos" w:hAnsi="Aptos"/>
              </w:rPr>
            </w:pPr>
            <w:r w:rsidRPr="00BF3E75">
              <w:rPr>
                <w:rFonts w:ascii="Aptos" w:hAnsi="Aptos"/>
              </w:rPr>
              <w:t>29.5</w:t>
            </w:r>
          </w:p>
        </w:tc>
        <w:tc>
          <w:tcPr>
            <w:tcW w:w="777" w:type="dxa"/>
            <w:noWrap/>
            <w:hideMark/>
          </w:tcPr>
          <w:p w14:paraId="75E1ADAB" w14:textId="77777777" w:rsidR="00C87B19" w:rsidRPr="00BF3E75" w:rsidRDefault="00C87B19" w:rsidP="00C87B19">
            <w:pPr>
              <w:rPr>
                <w:rFonts w:ascii="Aptos" w:hAnsi="Aptos"/>
              </w:rPr>
            </w:pPr>
            <w:r w:rsidRPr="00BF3E75">
              <w:rPr>
                <w:rFonts w:ascii="Aptos" w:hAnsi="Aptos"/>
              </w:rPr>
              <w:t>73</w:t>
            </w:r>
          </w:p>
        </w:tc>
        <w:tc>
          <w:tcPr>
            <w:tcW w:w="894" w:type="dxa"/>
            <w:noWrap/>
            <w:hideMark/>
          </w:tcPr>
          <w:p w14:paraId="6DD075E0" w14:textId="77777777" w:rsidR="00C87B19" w:rsidRPr="00BF3E75" w:rsidRDefault="00C87B19" w:rsidP="00C87B19">
            <w:pPr>
              <w:rPr>
                <w:rFonts w:ascii="Aptos" w:hAnsi="Aptos"/>
              </w:rPr>
            </w:pPr>
            <w:r w:rsidRPr="00BF3E75">
              <w:rPr>
                <w:rFonts w:ascii="Aptos" w:hAnsi="Aptos"/>
              </w:rPr>
              <w:t>10.6</w:t>
            </w:r>
          </w:p>
        </w:tc>
        <w:tc>
          <w:tcPr>
            <w:tcW w:w="777" w:type="dxa"/>
            <w:noWrap/>
            <w:hideMark/>
          </w:tcPr>
          <w:p w14:paraId="7146FCD8" w14:textId="77777777" w:rsidR="00C87B19" w:rsidRPr="00BF3E75" w:rsidRDefault="00C87B19" w:rsidP="00C87B19">
            <w:pPr>
              <w:rPr>
                <w:rFonts w:ascii="Aptos" w:hAnsi="Aptos"/>
              </w:rPr>
            </w:pPr>
            <w:r w:rsidRPr="00BF3E75">
              <w:rPr>
                <w:rFonts w:ascii="Aptos" w:hAnsi="Aptos"/>
              </w:rPr>
              <w:t>43</w:t>
            </w:r>
          </w:p>
        </w:tc>
        <w:tc>
          <w:tcPr>
            <w:tcW w:w="894" w:type="dxa"/>
            <w:noWrap/>
            <w:hideMark/>
          </w:tcPr>
          <w:p w14:paraId="4B5EEF04" w14:textId="77777777" w:rsidR="00C87B19" w:rsidRPr="00BF3E75" w:rsidRDefault="00C87B19" w:rsidP="00C87B19">
            <w:pPr>
              <w:rPr>
                <w:rFonts w:ascii="Aptos" w:hAnsi="Aptos"/>
              </w:rPr>
            </w:pPr>
            <w:r w:rsidRPr="00BF3E75">
              <w:rPr>
                <w:rFonts w:ascii="Aptos" w:hAnsi="Aptos"/>
              </w:rPr>
              <w:t>4.6</w:t>
            </w:r>
          </w:p>
        </w:tc>
      </w:tr>
      <w:tr w:rsidR="00C87B19" w:rsidRPr="00BF3E75" w14:paraId="244028A5" w14:textId="77777777" w:rsidTr="009B549D">
        <w:trPr>
          <w:trHeight w:val="290"/>
        </w:trPr>
        <w:tc>
          <w:tcPr>
            <w:tcW w:w="2021" w:type="dxa"/>
            <w:noWrap/>
            <w:hideMark/>
          </w:tcPr>
          <w:p w14:paraId="04E6A774" w14:textId="77777777" w:rsidR="00C87B19" w:rsidRPr="00BF3E75" w:rsidRDefault="00C87B19" w:rsidP="00C87B19">
            <w:pPr>
              <w:rPr>
                <w:rFonts w:ascii="Aptos" w:hAnsi="Aptos"/>
              </w:rPr>
            </w:pPr>
            <w:r w:rsidRPr="00BF3E75">
              <w:rPr>
                <w:rFonts w:ascii="Aptos" w:hAnsi="Aptos"/>
              </w:rPr>
              <w:t>Total excl. "NA/don't know"</w:t>
            </w:r>
          </w:p>
        </w:tc>
        <w:tc>
          <w:tcPr>
            <w:tcW w:w="884" w:type="dxa"/>
            <w:noWrap/>
            <w:hideMark/>
          </w:tcPr>
          <w:p w14:paraId="1FB2C69D" w14:textId="77777777" w:rsidR="00C87B19" w:rsidRPr="00BF3E75" w:rsidRDefault="00C87B19" w:rsidP="00C87B19">
            <w:pPr>
              <w:rPr>
                <w:rFonts w:ascii="Aptos" w:hAnsi="Aptos"/>
              </w:rPr>
            </w:pPr>
            <w:r w:rsidRPr="00BF3E75">
              <w:rPr>
                <w:rFonts w:ascii="Aptos" w:hAnsi="Aptos"/>
              </w:rPr>
              <w:t>1077</w:t>
            </w:r>
          </w:p>
        </w:tc>
        <w:tc>
          <w:tcPr>
            <w:tcW w:w="786" w:type="dxa"/>
            <w:noWrap/>
            <w:hideMark/>
          </w:tcPr>
          <w:p w14:paraId="287A34BA" w14:textId="77777777" w:rsidR="00C87B19" w:rsidRPr="00BF3E75" w:rsidRDefault="00C87B19" w:rsidP="00C87B19">
            <w:pPr>
              <w:rPr>
                <w:rFonts w:ascii="Aptos" w:hAnsi="Aptos"/>
              </w:rPr>
            </w:pPr>
            <w:r w:rsidRPr="00BF3E75">
              <w:rPr>
                <w:rFonts w:ascii="Aptos" w:hAnsi="Aptos"/>
              </w:rPr>
              <w:t>100</w:t>
            </w:r>
          </w:p>
        </w:tc>
        <w:tc>
          <w:tcPr>
            <w:tcW w:w="885" w:type="dxa"/>
            <w:noWrap/>
            <w:hideMark/>
          </w:tcPr>
          <w:p w14:paraId="7345862E" w14:textId="77777777" w:rsidR="00C87B19" w:rsidRPr="00BF3E75" w:rsidRDefault="00C87B19" w:rsidP="00C87B19">
            <w:pPr>
              <w:rPr>
                <w:rFonts w:ascii="Aptos" w:hAnsi="Aptos"/>
              </w:rPr>
            </w:pPr>
            <w:r w:rsidRPr="00BF3E75">
              <w:rPr>
                <w:rFonts w:ascii="Aptos" w:hAnsi="Aptos"/>
              </w:rPr>
              <w:t>1222</w:t>
            </w:r>
          </w:p>
        </w:tc>
        <w:tc>
          <w:tcPr>
            <w:tcW w:w="786" w:type="dxa"/>
            <w:noWrap/>
            <w:hideMark/>
          </w:tcPr>
          <w:p w14:paraId="4D397EE8" w14:textId="77777777" w:rsidR="00C87B19" w:rsidRPr="00BF3E75" w:rsidRDefault="00C87B19" w:rsidP="00C87B19">
            <w:pPr>
              <w:rPr>
                <w:rFonts w:ascii="Aptos" w:hAnsi="Aptos"/>
              </w:rPr>
            </w:pPr>
            <w:r w:rsidRPr="00BF3E75">
              <w:rPr>
                <w:rFonts w:ascii="Aptos" w:hAnsi="Aptos"/>
              </w:rPr>
              <w:t>100</w:t>
            </w:r>
          </w:p>
        </w:tc>
        <w:tc>
          <w:tcPr>
            <w:tcW w:w="885" w:type="dxa"/>
            <w:noWrap/>
            <w:hideMark/>
          </w:tcPr>
          <w:p w14:paraId="31C66F36" w14:textId="77777777" w:rsidR="00C87B19" w:rsidRPr="00BF3E75" w:rsidRDefault="00C87B19" w:rsidP="00C87B19">
            <w:pPr>
              <w:rPr>
                <w:rFonts w:ascii="Aptos" w:hAnsi="Aptos"/>
              </w:rPr>
            </w:pPr>
            <w:r w:rsidRPr="00BF3E75">
              <w:rPr>
                <w:rFonts w:ascii="Aptos" w:hAnsi="Aptos"/>
              </w:rPr>
              <w:t>1091</w:t>
            </w:r>
          </w:p>
        </w:tc>
        <w:tc>
          <w:tcPr>
            <w:tcW w:w="786" w:type="dxa"/>
            <w:noWrap/>
            <w:hideMark/>
          </w:tcPr>
          <w:p w14:paraId="24A537CC" w14:textId="77777777" w:rsidR="00C87B19" w:rsidRPr="00BF3E75" w:rsidRDefault="00C87B19" w:rsidP="00C87B19">
            <w:pPr>
              <w:rPr>
                <w:rFonts w:ascii="Aptos" w:hAnsi="Aptos"/>
              </w:rPr>
            </w:pPr>
            <w:r w:rsidRPr="00BF3E75">
              <w:rPr>
                <w:rFonts w:ascii="Aptos" w:hAnsi="Aptos"/>
              </w:rPr>
              <w:t>100</w:t>
            </w:r>
          </w:p>
        </w:tc>
        <w:tc>
          <w:tcPr>
            <w:tcW w:w="885" w:type="dxa"/>
            <w:noWrap/>
            <w:hideMark/>
          </w:tcPr>
          <w:p w14:paraId="715A4407" w14:textId="77777777" w:rsidR="00C87B19" w:rsidRPr="00BF3E75" w:rsidRDefault="00C87B19" w:rsidP="00C87B19">
            <w:pPr>
              <w:rPr>
                <w:rFonts w:ascii="Aptos" w:hAnsi="Aptos"/>
              </w:rPr>
            </w:pPr>
            <w:r w:rsidRPr="00BF3E75">
              <w:rPr>
                <w:rFonts w:ascii="Aptos" w:hAnsi="Aptos"/>
              </w:rPr>
              <w:t>1240</w:t>
            </w:r>
          </w:p>
        </w:tc>
        <w:tc>
          <w:tcPr>
            <w:tcW w:w="786" w:type="dxa"/>
            <w:noWrap/>
            <w:hideMark/>
          </w:tcPr>
          <w:p w14:paraId="2EF0C637" w14:textId="77777777" w:rsidR="00C87B19" w:rsidRPr="00BF3E75" w:rsidRDefault="00C87B19" w:rsidP="00C87B19">
            <w:pPr>
              <w:rPr>
                <w:rFonts w:ascii="Aptos" w:hAnsi="Aptos"/>
              </w:rPr>
            </w:pPr>
            <w:r w:rsidRPr="00BF3E75">
              <w:rPr>
                <w:rFonts w:ascii="Aptos" w:hAnsi="Aptos"/>
              </w:rPr>
              <w:t>100</w:t>
            </w:r>
          </w:p>
        </w:tc>
        <w:tc>
          <w:tcPr>
            <w:tcW w:w="885" w:type="dxa"/>
            <w:noWrap/>
            <w:hideMark/>
          </w:tcPr>
          <w:p w14:paraId="65F1079E" w14:textId="77777777" w:rsidR="00C87B19" w:rsidRPr="00BF3E75" w:rsidRDefault="00C87B19" w:rsidP="00C87B19">
            <w:pPr>
              <w:rPr>
                <w:rFonts w:ascii="Aptos" w:hAnsi="Aptos"/>
              </w:rPr>
            </w:pPr>
            <w:r w:rsidRPr="00BF3E75">
              <w:rPr>
                <w:rFonts w:ascii="Aptos" w:hAnsi="Aptos"/>
              </w:rPr>
              <w:t>1038</w:t>
            </w:r>
          </w:p>
        </w:tc>
        <w:tc>
          <w:tcPr>
            <w:tcW w:w="786" w:type="dxa"/>
            <w:noWrap/>
            <w:hideMark/>
          </w:tcPr>
          <w:p w14:paraId="6ABE17DB" w14:textId="77777777" w:rsidR="00C87B19" w:rsidRPr="00BF3E75" w:rsidRDefault="00C87B19" w:rsidP="00C87B19">
            <w:pPr>
              <w:rPr>
                <w:rFonts w:ascii="Aptos" w:hAnsi="Aptos"/>
              </w:rPr>
            </w:pPr>
            <w:r w:rsidRPr="00BF3E75">
              <w:rPr>
                <w:rFonts w:ascii="Aptos" w:hAnsi="Aptos"/>
              </w:rPr>
              <w:t>100</w:t>
            </w:r>
          </w:p>
        </w:tc>
        <w:tc>
          <w:tcPr>
            <w:tcW w:w="777" w:type="dxa"/>
            <w:noWrap/>
            <w:hideMark/>
          </w:tcPr>
          <w:p w14:paraId="19A61623" w14:textId="77777777" w:rsidR="00C87B19" w:rsidRPr="00BF3E75" w:rsidRDefault="00C87B19" w:rsidP="00C87B19">
            <w:pPr>
              <w:rPr>
                <w:rFonts w:ascii="Aptos" w:hAnsi="Aptos"/>
              </w:rPr>
            </w:pPr>
            <w:r w:rsidRPr="00BF3E75">
              <w:rPr>
                <w:rFonts w:ascii="Aptos" w:hAnsi="Aptos"/>
              </w:rPr>
              <w:t>950</w:t>
            </w:r>
          </w:p>
        </w:tc>
        <w:tc>
          <w:tcPr>
            <w:tcW w:w="894" w:type="dxa"/>
            <w:noWrap/>
            <w:hideMark/>
          </w:tcPr>
          <w:p w14:paraId="13ABED92" w14:textId="77777777" w:rsidR="00C87B19" w:rsidRPr="00BF3E75" w:rsidRDefault="00C87B19" w:rsidP="00C87B19">
            <w:pPr>
              <w:rPr>
                <w:rFonts w:ascii="Aptos" w:hAnsi="Aptos"/>
              </w:rPr>
            </w:pPr>
            <w:r w:rsidRPr="00BF3E75">
              <w:rPr>
                <w:rFonts w:ascii="Aptos" w:hAnsi="Aptos"/>
              </w:rPr>
              <w:t>100</w:t>
            </w:r>
          </w:p>
        </w:tc>
        <w:tc>
          <w:tcPr>
            <w:tcW w:w="777" w:type="dxa"/>
            <w:noWrap/>
            <w:hideMark/>
          </w:tcPr>
          <w:p w14:paraId="45C5BE00" w14:textId="77777777" w:rsidR="00C87B19" w:rsidRPr="00BF3E75" w:rsidRDefault="00C87B19" w:rsidP="00C87B19">
            <w:pPr>
              <w:rPr>
                <w:rFonts w:ascii="Aptos" w:hAnsi="Aptos"/>
              </w:rPr>
            </w:pPr>
            <w:r w:rsidRPr="00BF3E75">
              <w:rPr>
                <w:rFonts w:ascii="Aptos" w:hAnsi="Aptos"/>
              </w:rPr>
              <w:t>687</w:t>
            </w:r>
          </w:p>
        </w:tc>
        <w:tc>
          <w:tcPr>
            <w:tcW w:w="894" w:type="dxa"/>
            <w:noWrap/>
            <w:hideMark/>
          </w:tcPr>
          <w:p w14:paraId="4E16D62C" w14:textId="77777777" w:rsidR="00C87B19" w:rsidRPr="00BF3E75" w:rsidRDefault="00C87B19" w:rsidP="00C87B19">
            <w:pPr>
              <w:rPr>
                <w:rFonts w:ascii="Aptos" w:hAnsi="Aptos"/>
              </w:rPr>
            </w:pPr>
            <w:r w:rsidRPr="00BF3E75">
              <w:rPr>
                <w:rFonts w:ascii="Aptos" w:hAnsi="Aptos"/>
              </w:rPr>
              <w:t>100</w:t>
            </w:r>
          </w:p>
        </w:tc>
        <w:tc>
          <w:tcPr>
            <w:tcW w:w="777" w:type="dxa"/>
            <w:noWrap/>
            <w:hideMark/>
          </w:tcPr>
          <w:p w14:paraId="5D233D75" w14:textId="77777777" w:rsidR="00C87B19" w:rsidRPr="00BF3E75" w:rsidRDefault="00C87B19" w:rsidP="00C87B19">
            <w:pPr>
              <w:rPr>
                <w:rFonts w:ascii="Aptos" w:hAnsi="Aptos"/>
              </w:rPr>
            </w:pPr>
            <w:r w:rsidRPr="00BF3E75">
              <w:rPr>
                <w:rFonts w:ascii="Aptos" w:hAnsi="Aptos"/>
              </w:rPr>
              <w:t>936</w:t>
            </w:r>
          </w:p>
        </w:tc>
        <w:tc>
          <w:tcPr>
            <w:tcW w:w="894" w:type="dxa"/>
            <w:noWrap/>
            <w:hideMark/>
          </w:tcPr>
          <w:p w14:paraId="2BF9ABCA" w14:textId="77777777" w:rsidR="00C87B19" w:rsidRPr="00BF3E75" w:rsidRDefault="00C87B19" w:rsidP="00C87B19">
            <w:pPr>
              <w:rPr>
                <w:rFonts w:ascii="Aptos" w:hAnsi="Aptos"/>
              </w:rPr>
            </w:pPr>
            <w:r w:rsidRPr="00BF3E75">
              <w:rPr>
                <w:rFonts w:ascii="Aptos" w:hAnsi="Aptos"/>
              </w:rPr>
              <w:t>100</w:t>
            </w:r>
          </w:p>
        </w:tc>
      </w:tr>
      <w:tr w:rsidR="00C87B19" w:rsidRPr="00BF3E75" w14:paraId="5FD7D26C" w14:textId="77777777" w:rsidTr="009B549D">
        <w:trPr>
          <w:trHeight w:val="290"/>
        </w:trPr>
        <w:tc>
          <w:tcPr>
            <w:tcW w:w="2021" w:type="dxa"/>
            <w:noWrap/>
            <w:hideMark/>
          </w:tcPr>
          <w:p w14:paraId="4C6407A0" w14:textId="77777777" w:rsidR="00C87B19" w:rsidRPr="00BF3E75" w:rsidRDefault="00C87B19" w:rsidP="00C87B19">
            <w:pPr>
              <w:rPr>
                <w:rFonts w:ascii="Aptos" w:hAnsi="Aptos"/>
              </w:rPr>
            </w:pPr>
            <w:r w:rsidRPr="00BF3E75">
              <w:rPr>
                <w:rFonts w:ascii="Aptos" w:hAnsi="Aptos"/>
              </w:rPr>
              <w:t>NA/don't know</w:t>
            </w:r>
          </w:p>
        </w:tc>
        <w:tc>
          <w:tcPr>
            <w:tcW w:w="884" w:type="dxa"/>
            <w:noWrap/>
            <w:hideMark/>
          </w:tcPr>
          <w:p w14:paraId="34855C1E" w14:textId="77777777" w:rsidR="00C87B19" w:rsidRPr="00BF3E75" w:rsidRDefault="00C87B19" w:rsidP="00C87B19">
            <w:pPr>
              <w:rPr>
                <w:rFonts w:ascii="Aptos" w:hAnsi="Aptos"/>
              </w:rPr>
            </w:pPr>
            <w:r w:rsidRPr="00BF3E75">
              <w:rPr>
                <w:rFonts w:ascii="Aptos" w:hAnsi="Aptos"/>
              </w:rPr>
              <w:t>242</w:t>
            </w:r>
          </w:p>
        </w:tc>
        <w:tc>
          <w:tcPr>
            <w:tcW w:w="786" w:type="dxa"/>
            <w:noWrap/>
            <w:hideMark/>
          </w:tcPr>
          <w:p w14:paraId="7B2BC050" w14:textId="77777777" w:rsidR="00C87B19" w:rsidRPr="00BF3E75" w:rsidRDefault="00C87B19" w:rsidP="00C87B19">
            <w:pPr>
              <w:rPr>
                <w:rFonts w:ascii="Aptos" w:hAnsi="Aptos"/>
              </w:rPr>
            </w:pPr>
          </w:p>
        </w:tc>
        <w:tc>
          <w:tcPr>
            <w:tcW w:w="885" w:type="dxa"/>
            <w:noWrap/>
            <w:hideMark/>
          </w:tcPr>
          <w:p w14:paraId="587DBFF6" w14:textId="77777777" w:rsidR="00C87B19" w:rsidRPr="00BF3E75" w:rsidRDefault="00C87B19" w:rsidP="00C87B19">
            <w:pPr>
              <w:rPr>
                <w:rFonts w:ascii="Aptos" w:hAnsi="Aptos"/>
              </w:rPr>
            </w:pPr>
            <w:r w:rsidRPr="00BF3E75">
              <w:rPr>
                <w:rFonts w:ascii="Aptos" w:hAnsi="Aptos"/>
              </w:rPr>
              <w:t>97</w:t>
            </w:r>
          </w:p>
        </w:tc>
        <w:tc>
          <w:tcPr>
            <w:tcW w:w="786" w:type="dxa"/>
            <w:noWrap/>
            <w:hideMark/>
          </w:tcPr>
          <w:p w14:paraId="6B3A26CB" w14:textId="77777777" w:rsidR="00C87B19" w:rsidRPr="00BF3E75" w:rsidRDefault="00C87B19" w:rsidP="00C87B19">
            <w:pPr>
              <w:rPr>
                <w:rFonts w:ascii="Aptos" w:hAnsi="Aptos"/>
              </w:rPr>
            </w:pPr>
          </w:p>
        </w:tc>
        <w:tc>
          <w:tcPr>
            <w:tcW w:w="885" w:type="dxa"/>
            <w:noWrap/>
            <w:hideMark/>
          </w:tcPr>
          <w:p w14:paraId="30EF1F33" w14:textId="77777777" w:rsidR="00C87B19" w:rsidRPr="00BF3E75" w:rsidRDefault="00C87B19" w:rsidP="00C87B19">
            <w:pPr>
              <w:rPr>
                <w:rFonts w:ascii="Aptos" w:hAnsi="Aptos"/>
              </w:rPr>
            </w:pPr>
            <w:r w:rsidRPr="00BF3E75">
              <w:rPr>
                <w:rFonts w:ascii="Aptos" w:hAnsi="Aptos"/>
              </w:rPr>
              <w:t>228</w:t>
            </w:r>
          </w:p>
        </w:tc>
        <w:tc>
          <w:tcPr>
            <w:tcW w:w="786" w:type="dxa"/>
            <w:noWrap/>
            <w:hideMark/>
          </w:tcPr>
          <w:p w14:paraId="608CBF44" w14:textId="77777777" w:rsidR="00C87B19" w:rsidRPr="00BF3E75" w:rsidRDefault="00C87B19" w:rsidP="00C87B19">
            <w:pPr>
              <w:rPr>
                <w:rFonts w:ascii="Aptos" w:hAnsi="Aptos"/>
              </w:rPr>
            </w:pPr>
          </w:p>
        </w:tc>
        <w:tc>
          <w:tcPr>
            <w:tcW w:w="885" w:type="dxa"/>
            <w:noWrap/>
            <w:hideMark/>
          </w:tcPr>
          <w:p w14:paraId="12928872" w14:textId="77777777" w:rsidR="00C87B19" w:rsidRPr="00BF3E75" w:rsidRDefault="00C87B19" w:rsidP="00C87B19">
            <w:pPr>
              <w:rPr>
                <w:rFonts w:ascii="Aptos" w:hAnsi="Aptos"/>
              </w:rPr>
            </w:pPr>
            <w:r w:rsidRPr="00BF3E75">
              <w:rPr>
                <w:rFonts w:ascii="Aptos" w:hAnsi="Aptos"/>
              </w:rPr>
              <w:t>79</w:t>
            </w:r>
          </w:p>
        </w:tc>
        <w:tc>
          <w:tcPr>
            <w:tcW w:w="786" w:type="dxa"/>
            <w:noWrap/>
            <w:hideMark/>
          </w:tcPr>
          <w:p w14:paraId="1A8930BE" w14:textId="77777777" w:rsidR="00C87B19" w:rsidRPr="00BF3E75" w:rsidRDefault="00C87B19" w:rsidP="00C87B19">
            <w:pPr>
              <w:rPr>
                <w:rFonts w:ascii="Aptos" w:hAnsi="Aptos"/>
              </w:rPr>
            </w:pPr>
          </w:p>
        </w:tc>
        <w:tc>
          <w:tcPr>
            <w:tcW w:w="885" w:type="dxa"/>
            <w:noWrap/>
            <w:hideMark/>
          </w:tcPr>
          <w:p w14:paraId="1C1FACC3" w14:textId="77777777" w:rsidR="00C87B19" w:rsidRPr="00BF3E75" w:rsidRDefault="00C87B19" w:rsidP="00C87B19">
            <w:pPr>
              <w:rPr>
                <w:rFonts w:ascii="Aptos" w:hAnsi="Aptos"/>
              </w:rPr>
            </w:pPr>
            <w:r w:rsidRPr="00BF3E75">
              <w:rPr>
                <w:rFonts w:ascii="Aptos" w:hAnsi="Aptos"/>
              </w:rPr>
              <w:t>281</w:t>
            </w:r>
          </w:p>
        </w:tc>
        <w:tc>
          <w:tcPr>
            <w:tcW w:w="786" w:type="dxa"/>
            <w:noWrap/>
            <w:hideMark/>
          </w:tcPr>
          <w:p w14:paraId="0633701D" w14:textId="77777777" w:rsidR="00C87B19" w:rsidRPr="00BF3E75" w:rsidRDefault="00C87B19" w:rsidP="00C87B19">
            <w:pPr>
              <w:rPr>
                <w:rFonts w:ascii="Aptos" w:hAnsi="Aptos"/>
              </w:rPr>
            </w:pPr>
          </w:p>
        </w:tc>
        <w:tc>
          <w:tcPr>
            <w:tcW w:w="777" w:type="dxa"/>
            <w:noWrap/>
            <w:hideMark/>
          </w:tcPr>
          <w:p w14:paraId="7E60AFA5" w14:textId="77777777" w:rsidR="00C87B19" w:rsidRPr="00BF3E75" w:rsidRDefault="00C87B19" w:rsidP="00C87B19">
            <w:pPr>
              <w:rPr>
                <w:rFonts w:ascii="Aptos" w:hAnsi="Aptos"/>
              </w:rPr>
            </w:pPr>
            <w:r w:rsidRPr="00BF3E75">
              <w:rPr>
                <w:rFonts w:ascii="Aptos" w:hAnsi="Aptos"/>
              </w:rPr>
              <w:t>369</w:t>
            </w:r>
          </w:p>
        </w:tc>
        <w:tc>
          <w:tcPr>
            <w:tcW w:w="894" w:type="dxa"/>
            <w:noWrap/>
            <w:hideMark/>
          </w:tcPr>
          <w:p w14:paraId="5E3F4619" w14:textId="77777777" w:rsidR="00C87B19" w:rsidRPr="00BF3E75" w:rsidRDefault="00C87B19" w:rsidP="00C87B19">
            <w:pPr>
              <w:rPr>
                <w:rFonts w:ascii="Aptos" w:hAnsi="Aptos"/>
              </w:rPr>
            </w:pPr>
          </w:p>
        </w:tc>
        <w:tc>
          <w:tcPr>
            <w:tcW w:w="777" w:type="dxa"/>
            <w:noWrap/>
            <w:hideMark/>
          </w:tcPr>
          <w:p w14:paraId="3C712258" w14:textId="77777777" w:rsidR="00C87B19" w:rsidRPr="00BF3E75" w:rsidRDefault="00C87B19" w:rsidP="00C87B19">
            <w:pPr>
              <w:rPr>
                <w:rFonts w:ascii="Aptos" w:hAnsi="Aptos"/>
              </w:rPr>
            </w:pPr>
            <w:r w:rsidRPr="00BF3E75">
              <w:rPr>
                <w:rFonts w:ascii="Aptos" w:hAnsi="Aptos"/>
              </w:rPr>
              <w:t>632</w:t>
            </w:r>
          </w:p>
        </w:tc>
        <w:tc>
          <w:tcPr>
            <w:tcW w:w="894" w:type="dxa"/>
            <w:noWrap/>
            <w:hideMark/>
          </w:tcPr>
          <w:p w14:paraId="5B3F6E12" w14:textId="77777777" w:rsidR="00C87B19" w:rsidRPr="00BF3E75" w:rsidRDefault="00C87B19" w:rsidP="00C87B19">
            <w:pPr>
              <w:rPr>
                <w:rFonts w:ascii="Aptos" w:hAnsi="Aptos"/>
              </w:rPr>
            </w:pPr>
          </w:p>
        </w:tc>
        <w:tc>
          <w:tcPr>
            <w:tcW w:w="777" w:type="dxa"/>
            <w:noWrap/>
            <w:hideMark/>
          </w:tcPr>
          <w:p w14:paraId="2B6E9C28" w14:textId="77777777" w:rsidR="00C87B19" w:rsidRPr="00BF3E75" w:rsidRDefault="00C87B19" w:rsidP="00C87B19">
            <w:pPr>
              <w:rPr>
                <w:rFonts w:ascii="Aptos" w:hAnsi="Aptos"/>
              </w:rPr>
            </w:pPr>
            <w:r w:rsidRPr="00BF3E75">
              <w:rPr>
                <w:rFonts w:ascii="Aptos" w:hAnsi="Aptos"/>
              </w:rPr>
              <w:t>383</w:t>
            </w:r>
          </w:p>
        </w:tc>
        <w:tc>
          <w:tcPr>
            <w:tcW w:w="894" w:type="dxa"/>
            <w:noWrap/>
            <w:hideMark/>
          </w:tcPr>
          <w:p w14:paraId="4D69686C" w14:textId="77777777" w:rsidR="00C87B19" w:rsidRPr="00BF3E75" w:rsidRDefault="00C87B19" w:rsidP="00C87B19">
            <w:pPr>
              <w:rPr>
                <w:rFonts w:ascii="Aptos" w:hAnsi="Aptos"/>
              </w:rPr>
            </w:pPr>
          </w:p>
        </w:tc>
      </w:tr>
    </w:tbl>
    <w:p w14:paraId="75B0553E" w14:textId="77777777" w:rsidR="00DA2866" w:rsidRPr="00BF3E75" w:rsidRDefault="00DA2866">
      <w:pPr>
        <w:rPr>
          <w:rFonts w:ascii="Aptos" w:hAnsi="Aptos"/>
        </w:rPr>
      </w:pPr>
    </w:p>
    <w:p w14:paraId="08C32DD4" w14:textId="77777777" w:rsidR="007618EC" w:rsidRPr="00BF3E75" w:rsidRDefault="007618EC">
      <w:pPr>
        <w:rPr>
          <w:rFonts w:ascii="Aptos" w:hAnsi="Aptos"/>
          <w:highlight w:val="cyan"/>
        </w:rPr>
      </w:pPr>
    </w:p>
    <w:p w14:paraId="42C1CCB2" w14:textId="77777777" w:rsidR="007618EC" w:rsidRPr="00BF3E75" w:rsidRDefault="007618EC">
      <w:pPr>
        <w:rPr>
          <w:rFonts w:ascii="Aptos" w:hAnsi="Aptos"/>
          <w:highlight w:val="cyan"/>
        </w:rPr>
        <w:sectPr w:rsidR="007618EC" w:rsidRPr="00BF3E75" w:rsidSect="00DA2866">
          <w:pgSz w:w="16838" w:h="11906" w:orient="landscape"/>
          <w:pgMar w:top="720" w:right="720" w:bottom="720" w:left="720" w:header="708" w:footer="708" w:gutter="0"/>
          <w:cols w:space="708"/>
          <w:docGrid w:linePitch="360"/>
        </w:sectPr>
      </w:pPr>
    </w:p>
    <w:p w14:paraId="1FD6A8B9" w14:textId="77777777" w:rsidR="00E86CB0" w:rsidRPr="00BF3E75" w:rsidRDefault="00E86CB0" w:rsidP="00995A18">
      <w:pPr>
        <w:pStyle w:val="Heading2"/>
        <w:spacing w:line="276" w:lineRule="auto"/>
        <w:rPr>
          <w:rFonts w:ascii="Aptos" w:hAnsi="Aptos"/>
        </w:rPr>
      </w:pPr>
      <w:bookmarkStart w:id="245" w:name="_Toc140575430"/>
      <w:bookmarkStart w:id="246" w:name="_Toc836315366"/>
      <w:r w:rsidRPr="02D167DB">
        <w:rPr>
          <w:rFonts w:ascii="Aptos" w:hAnsi="Aptos"/>
        </w:rPr>
        <w:lastRenderedPageBreak/>
        <w:t>Trust in doctors, whether taken seriously and willingness to seek healthcare</w:t>
      </w:r>
      <w:bookmarkEnd w:id="245"/>
      <w:r>
        <w:br/>
      </w:r>
      <w:bookmarkEnd w:id="246"/>
    </w:p>
    <w:p w14:paraId="091395CE" w14:textId="77777777" w:rsidR="00E86CB0" w:rsidRPr="00BF3E75" w:rsidRDefault="00E86CB0" w:rsidP="00995A18">
      <w:pPr>
        <w:spacing w:line="276" w:lineRule="auto"/>
        <w:rPr>
          <w:rFonts w:ascii="Aptos" w:hAnsi="Aptos"/>
        </w:rPr>
      </w:pPr>
      <w:r w:rsidRPr="00BF3E75">
        <w:rPr>
          <w:rFonts w:ascii="Aptos" w:hAnsi="Aptos"/>
        </w:rPr>
        <w:t xml:space="preserve">People’s willingness to seek help for health issues, their experiences of being taken seriously and their trust in health professionals are all key factors in the ability of the health care system to meet the needs of the population. </w:t>
      </w:r>
      <w:r w:rsidR="00A543A7" w:rsidRPr="00BF3E75">
        <w:rPr>
          <w:rFonts w:ascii="Aptos" w:hAnsi="Aptos"/>
        </w:rPr>
        <w:t xml:space="preserve">Continued </w:t>
      </w:r>
      <w:r w:rsidRPr="00BF3E75">
        <w:rPr>
          <w:rFonts w:ascii="Aptos" w:hAnsi="Aptos"/>
        </w:rPr>
        <w:t>evidence of the systemic discrimination against and dismissal of women and girls by the health care system has led the Australian National Women’s Health Advisory Council to be tasked with addressing “medical misogyny.”</w:t>
      </w:r>
      <w:r w:rsidRPr="00BF3E75">
        <w:rPr>
          <w:rStyle w:val="FootnoteReference"/>
          <w:rFonts w:ascii="Aptos" w:hAnsi="Aptos"/>
        </w:rPr>
        <w:footnoteReference w:id="39"/>
      </w:r>
      <w:r w:rsidR="009D6E90" w:rsidRPr="00BF3E75">
        <w:rPr>
          <w:rFonts w:ascii="Aptos" w:hAnsi="Aptos"/>
        </w:rPr>
        <w:t xml:space="preserve"> </w:t>
      </w:r>
      <w:r w:rsidR="00C9330D" w:rsidRPr="00BF3E75">
        <w:rPr>
          <w:rFonts w:ascii="Aptos" w:hAnsi="Aptos"/>
        </w:rPr>
        <w:t>Re</w:t>
      </w:r>
      <w:r w:rsidR="0094136B" w:rsidRPr="00BF3E75">
        <w:rPr>
          <w:rFonts w:ascii="Aptos" w:hAnsi="Aptos"/>
        </w:rPr>
        <w:t>cent re</w:t>
      </w:r>
      <w:r w:rsidR="00C9330D" w:rsidRPr="00BF3E75">
        <w:rPr>
          <w:rFonts w:ascii="Aptos" w:hAnsi="Aptos"/>
        </w:rPr>
        <w:t xml:space="preserve">search </w:t>
      </w:r>
      <w:r w:rsidR="009D6E90" w:rsidRPr="00BF3E75">
        <w:rPr>
          <w:rFonts w:ascii="Aptos" w:hAnsi="Aptos"/>
        </w:rPr>
        <w:t xml:space="preserve">commissioned </w:t>
      </w:r>
      <w:r w:rsidR="0094136B" w:rsidRPr="00BF3E75">
        <w:rPr>
          <w:rFonts w:ascii="Aptos" w:hAnsi="Aptos"/>
        </w:rPr>
        <w:t xml:space="preserve">in </w:t>
      </w:r>
      <w:r w:rsidR="009D6E90" w:rsidRPr="00BF3E75">
        <w:rPr>
          <w:rFonts w:ascii="Aptos" w:hAnsi="Aptos"/>
        </w:rPr>
        <w:t xml:space="preserve">by the </w:t>
      </w:r>
      <w:r w:rsidR="00C9330D" w:rsidRPr="00BF3E75">
        <w:rPr>
          <w:rFonts w:ascii="Aptos" w:hAnsi="Aptos"/>
        </w:rPr>
        <w:t xml:space="preserve">Advisory Council has found that </w:t>
      </w:r>
      <w:r w:rsidR="00AB3F82" w:rsidRPr="00BF3E75">
        <w:rPr>
          <w:rFonts w:ascii="Aptos" w:hAnsi="Aptos"/>
        </w:rPr>
        <w:t xml:space="preserve">a majority of clinical guidelines surveyed </w:t>
      </w:r>
      <w:r w:rsidR="0094136B" w:rsidRPr="00BF3E75">
        <w:rPr>
          <w:rFonts w:ascii="Aptos" w:hAnsi="Aptos"/>
        </w:rPr>
        <w:t>did not include consideration of gender in clinical practice</w:t>
      </w:r>
      <w:r w:rsidR="00E61A5B" w:rsidRPr="00BF3E75">
        <w:rPr>
          <w:rStyle w:val="FootnoteReference"/>
          <w:rFonts w:ascii="Aptos" w:hAnsi="Aptos"/>
        </w:rPr>
        <w:footnoteReference w:id="40"/>
      </w:r>
      <w:r w:rsidR="00EC009F" w:rsidRPr="00BF3E75">
        <w:rPr>
          <w:rFonts w:ascii="Aptos" w:hAnsi="Aptos"/>
        </w:rPr>
        <w:t xml:space="preserve">, </w:t>
      </w:r>
      <w:r w:rsidR="00D63E43" w:rsidRPr="00BF3E75">
        <w:rPr>
          <w:rFonts w:ascii="Aptos" w:hAnsi="Aptos"/>
        </w:rPr>
        <w:t xml:space="preserve">consistent with </w:t>
      </w:r>
      <w:r w:rsidR="0017093F" w:rsidRPr="00BF3E75">
        <w:rPr>
          <w:rFonts w:ascii="Aptos" w:hAnsi="Aptos"/>
        </w:rPr>
        <w:t>the Council’s</w:t>
      </w:r>
      <w:r w:rsidR="00D63E43" w:rsidRPr="00BF3E75">
        <w:rPr>
          <w:rFonts w:ascii="Aptos" w:hAnsi="Aptos"/>
        </w:rPr>
        <w:t xml:space="preserve"> #EndGenderBias survey</w:t>
      </w:r>
      <w:r w:rsidR="0017093F" w:rsidRPr="00BF3E75">
        <w:rPr>
          <w:rFonts w:ascii="Aptos" w:hAnsi="Aptos"/>
        </w:rPr>
        <w:t xml:space="preserve"> results</w:t>
      </w:r>
      <w:r w:rsidR="00D63E43" w:rsidRPr="00BF3E75">
        <w:rPr>
          <w:rFonts w:ascii="Aptos" w:hAnsi="Aptos"/>
        </w:rPr>
        <w:t xml:space="preserve"> documenting extensive barriers and bias faced by </w:t>
      </w:r>
      <w:r w:rsidR="001A5E59" w:rsidRPr="00BF3E75">
        <w:rPr>
          <w:rFonts w:ascii="Aptos" w:hAnsi="Aptos"/>
        </w:rPr>
        <w:t>women, girls and people assigned female at birth when trying to seek support for their health</w:t>
      </w:r>
      <w:r w:rsidR="0094136B" w:rsidRPr="00BF3E75">
        <w:rPr>
          <w:rFonts w:ascii="Aptos" w:hAnsi="Aptos"/>
        </w:rPr>
        <w:t>.</w:t>
      </w:r>
      <w:r w:rsidR="00CA3AFA" w:rsidRPr="00BF3E75">
        <w:rPr>
          <w:rStyle w:val="FootnoteReference"/>
          <w:rFonts w:ascii="Aptos" w:hAnsi="Aptos"/>
        </w:rPr>
        <w:footnoteReference w:id="41"/>
      </w:r>
    </w:p>
    <w:p w14:paraId="4F66B615" w14:textId="77777777" w:rsidR="00E86CB0" w:rsidRPr="00BF3E75" w:rsidRDefault="00E86CB0" w:rsidP="00995A18">
      <w:pPr>
        <w:spacing w:line="276" w:lineRule="auto"/>
        <w:rPr>
          <w:rFonts w:ascii="Aptos" w:hAnsi="Aptos"/>
        </w:rPr>
      </w:pPr>
      <w:r w:rsidRPr="00BF3E75">
        <w:rPr>
          <w:rFonts w:ascii="Aptos" w:hAnsi="Aptos"/>
        </w:rPr>
        <w:t>To help explore these issues in the ACT, we asked a series of questions about people’s experiences of receiving care and their inclination to seek help from a doctor. We asked all respondents to indicate the extent to which they agreed with four statements:</w:t>
      </w:r>
    </w:p>
    <w:p w14:paraId="326430F3" w14:textId="77777777" w:rsidR="00E86CB0" w:rsidRPr="00BF3E75" w:rsidRDefault="00E86CB0" w:rsidP="00995A18">
      <w:pPr>
        <w:pStyle w:val="ListParagraph"/>
        <w:numPr>
          <w:ilvl w:val="0"/>
          <w:numId w:val="18"/>
        </w:numPr>
        <w:spacing w:line="276" w:lineRule="auto"/>
        <w:rPr>
          <w:rFonts w:ascii="Aptos" w:hAnsi="Aptos"/>
        </w:rPr>
      </w:pPr>
      <w:r w:rsidRPr="00BF3E75">
        <w:rPr>
          <w:rFonts w:ascii="Aptos" w:hAnsi="Aptos"/>
        </w:rPr>
        <w:t>The care I have received from doctors in the last few years has been good</w:t>
      </w:r>
    </w:p>
    <w:p w14:paraId="48B6B4A4" w14:textId="77777777" w:rsidR="00E86CB0" w:rsidRPr="00BF3E75" w:rsidRDefault="00E86CB0" w:rsidP="00995A18">
      <w:pPr>
        <w:pStyle w:val="ListParagraph"/>
        <w:numPr>
          <w:ilvl w:val="0"/>
          <w:numId w:val="18"/>
        </w:numPr>
        <w:spacing w:line="276" w:lineRule="auto"/>
        <w:rPr>
          <w:rFonts w:ascii="Aptos" w:hAnsi="Aptos"/>
        </w:rPr>
      </w:pPr>
      <w:r w:rsidRPr="00BF3E75">
        <w:rPr>
          <w:rFonts w:ascii="Aptos" w:hAnsi="Aptos"/>
        </w:rPr>
        <w:t>If you wait long enough, you can get over almost any disease without seeing a doctor</w:t>
      </w:r>
    </w:p>
    <w:p w14:paraId="243CD3AB" w14:textId="77777777" w:rsidR="00E86CB0" w:rsidRPr="00BF3E75" w:rsidRDefault="00E86CB0" w:rsidP="00995A18">
      <w:pPr>
        <w:pStyle w:val="ListParagraph"/>
        <w:numPr>
          <w:ilvl w:val="0"/>
          <w:numId w:val="18"/>
        </w:numPr>
        <w:spacing w:line="276" w:lineRule="auto"/>
        <w:rPr>
          <w:rFonts w:ascii="Aptos" w:hAnsi="Aptos"/>
        </w:rPr>
      </w:pPr>
      <w:r w:rsidRPr="00BF3E75">
        <w:rPr>
          <w:rFonts w:ascii="Aptos" w:hAnsi="Aptos"/>
        </w:rPr>
        <w:t>I avoid seeing a doctor whenever possible</w:t>
      </w:r>
    </w:p>
    <w:p w14:paraId="4C9103AA" w14:textId="77777777" w:rsidR="00E86CB0" w:rsidRPr="00BF3E75" w:rsidRDefault="00E86CB0" w:rsidP="00995A18">
      <w:pPr>
        <w:pStyle w:val="ListParagraph"/>
        <w:numPr>
          <w:ilvl w:val="0"/>
          <w:numId w:val="18"/>
        </w:numPr>
        <w:spacing w:line="276" w:lineRule="auto"/>
        <w:rPr>
          <w:rFonts w:ascii="Aptos" w:hAnsi="Aptos"/>
        </w:rPr>
      </w:pPr>
      <w:r w:rsidRPr="00BF3E75">
        <w:rPr>
          <w:rFonts w:ascii="Aptos" w:hAnsi="Aptos"/>
        </w:rPr>
        <w:t>I only go to a doctor if there is no other option</w:t>
      </w:r>
    </w:p>
    <w:p w14:paraId="7246619A" w14:textId="77777777" w:rsidR="00AB6032" w:rsidRPr="00BF3E75" w:rsidRDefault="00AB6032" w:rsidP="00995A18">
      <w:pPr>
        <w:pStyle w:val="ListParagraph"/>
        <w:numPr>
          <w:ilvl w:val="0"/>
          <w:numId w:val="18"/>
        </w:numPr>
        <w:spacing w:line="276" w:lineRule="auto"/>
        <w:rPr>
          <w:rFonts w:ascii="Aptos" w:hAnsi="Aptos"/>
        </w:rPr>
      </w:pPr>
      <w:r w:rsidRPr="00BF3E75">
        <w:rPr>
          <w:rFonts w:ascii="Aptos" w:hAnsi="Aptos"/>
        </w:rPr>
        <w:t xml:space="preserve">I worry about judgement </w:t>
      </w:r>
      <w:r w:rsidR="00672CAF" w:rsidRPr="00BF3E75">
        <w:rPr>
          <w:rFonts w:ascii="Aptos" w:hAnsi="Aptos"/>
        </w:rPr>
        <w:t>or discrimination from doctors (a new question in 2025)</w:t>
      </w:r>
    </w:p>
    <w:p w14:paraId="111B50C7" w14:textId="77777777" w:rsidR="00672CAF" w:rsidRPr="00BF3E75" w:rsidRDefault="00672CAF" w:rsidP="00995A18">
      <w:pPr>
        <w:pStyle w:val="ListParagraph"/>
        <w:numPr>
          <w:ilvl w:val="0"/>
          <w:numId w:val="18"/>
        </w:numPr>
        <w:spacing w:line="276" w:lineRule="auto"/>
        <w:rPr>
          <w:rFonts w:ascii="Aptos" w:hAnsi="Aptos"/>
        </w:rPr>
      </w:pPr>
      <w:r w:rsidRPr="00BF3E75">
        <w:rPr>
          <w:rFonts w:ascii="Aptos" w:hAnsi="Aptos"/>
        </w:rPr>
        <w:t xml:space="preserve">I delay getting healthcare </w:t>
      </w:r>
      <w:r w:rsidR="0040565E" w:rsidRPr="00BF3E75">
        <w:rPr>
          <w:rFonts w:ascii="Aptos" w:hAnsi="Aptos"/>
        </w:rPr>
        <w:t>for myself because of caring or family responsibilities (a new question in 2025)</w:t>
      </w:r>
    </w:p>
    <w:p w14:paraId="5FF69145" w14:textId="77777777" w:rsidR="009E412A" w:rsidRPr="00BF3E75" w:rsidRDefault="009E412A" w:rsidP="00995A18">
      <w:pPr>
        <w:pStyle w:val="ListParagraph"/>
        <w:spacing w:line="276" w:lineRule="auto"/>
        <w:rPr>
          <w:rFonts w:ascii="Aptos" w:hAnsi="Aptos"/>
        </w:rPr>
      </w:pPr>
    </w:p>
    <w:p w14:paraId="11300000" w14:textId="77777777" w:rsidR="00E86CB0" w:rsidRPr="00BF3E75" w:rsidRDefault="00E86CB0" w:rsidP="00995A18">
      <w:pPr>
        <w:spacing w:line="276" w:lineRule="auto"/>
        <w:rPr>
          <w:rFonts w:ascii="Aptos" w:hAnsi="Aptos"/>
        </w:rPr>
      </w:pPr>
      <w:r w:rsidRPr="00BF3E75">
        <w:rPr>
          <w:rFonts w:ascii="Aptos" w:hAnsi="Aptos"/>
        </w:rPr>
        <w:t xml:space="preserve">The results show overall positive assessment of the care received from doctors, with over three quarters agreeing or strongly agreeing that the care they had received in the last few years had been good. However, there were some concerning findings about people’s inclinations to seek health care, with over a third </w:t>
      </w:r>
      <w:r w:rsidR="0002332D" w:rsidRPr="00BF3E75">
        <w:rPr>
          <w:rFonts w:ascii="Aptos" w:hAnsi="Aptos"/>
        </w:rPr>
        <w:t xml:space="preserve">(39% - </w:t>
      </w:r>
      <w:r w:rsidR="00D76434" w:rsidRPr="00BF3E75">
        <w:rPr>
          <w:rFonts w:ascii="Aptos" w:hAnsi="Aptos"/>
        </w:rPr>
        <w:t xml:space="preserve">similar to the </w:t>
      </w:r>
      <w:r w:rsidR="0002332D" w:rsidRPr="00BF3E75">
        <w:rPr>
          <w:rFonts w:ascii="Aptos" w:hAnsi="Aptos"/>
        </w:rPr>
        <w:t>35%</w:t>
      </w:r>
      <w:r w:rsidR="00D76434" w:rsidRPr="00BF3E75">
        <w:rPr>
          <w:rFonts w:ascii="Aptos" w:hAnsi="Aptos"/>
        </w:rPr>
        <w:t xml:space="preserve"> in 2023)</w:t>
      </w:r>
      <w:r w:rsidR="0002332D" w:rsidRPr="00BF3E75">
        <w:rPr>
          <w:rFonts w:ascii="Aptos" w:hAnsi="Aptos"/>
        </w:rPr>
        <w:t xml:space="preserve"> </w:t>
      </w:r>
      <w:r w:rsidRPr="00BF3E75">
        <w:rPr>
          <w:rFonts w:ascii="Aptos" w:hAnsi="Aptos"/>
        </w:rPr>
        <w:t xml:space="preserve">agreeing or strongly agreeing that they only go to the doctor if there is no other option, and </w:t>
      </w:r>
      <w:r w:rsidR="003177DE" w:rsidRPr="00BF3E75">
        <w:rPr>
          <w:rFonts w:ascii="Aptos" w:hAnsi="Aptos"/>
        </w:rPr>
        <w:t>almost a third (</w:t>
      </w:r>
      <w:r w:rsidR="000C2EC4" w:rsidRPr="00BF3E75">
        <w:rPr>
          <w:rFonts w:ascii="Aptos" w:hAnsi="Aptos"/>
        </w:rPr>
        <w:t xml:space="preserve">32% - </w:t>
      </w:r>
      <w:r w:rsidR="00D76434" w:rsidRPr="00BF3E75">
        <w:rPr>
          <w:rFonts w:ascii="Aptos" w:hAnsi="Aptos"/>
        </w:rPr>
        <w:t xml:space="preserve">slightly </w:t>
      </w:r>
      <w:r w:rsidR="000C2EC4" w:rsidRPr="00BF3E75">
        <w:rPr>
          <w:rFonts w:ascii="Aptos" w:hAnsi="Aptos"/>
        </w:rPr>
        <w:t xml:space="preserve">up from 26.8% in 2023) </w:t>
      </w:r>
      <w:r w:rsidRPr="00BF3E75">
        <w:rPr>
          <w:rFonts w:ascii="Aptos" w:hAnsi="Aptos"/>
        </w:rPr>
        <w:t xml:space="preserve">agreeing or strongly agreeing that they avoid seeing a doctor wherever possible. </w:t>
      </w:r>
    </w:p>
    <w:p w14:paraId="797CC41B" w14:textId="77777777" w:rsidR="001C4D29" w:rsidRPr="00BF3E75" w:rsidRDefault="001C4D29" w:rsidP="00995A18">
      <w:pPr>
        <w:spacing w:line="276" w:lineRule="auto"/>
        <w:rPr>
          <w:rFonts w:ascii="Aptos" w:hAnsi="Aptos"/>
          <w:highlight w:val="cyan"/>
        </w:rPr>
      </w:pPr>
    </w:p>
    <w:p w14:paraId="427C4448" w14:textId="77777777" w:rsidR="001C4D29" w:rsidRPr="00BF3E75" w:rsidRDefault="00D66A4A" w:rsidP="00995A18">
      <w:pPr>
        <w:spacing w:line="276" w:lineRule="auto"/>
        <w:rPr>
          <w:rFonts w:ascii="Aptos" w:hAnsi="Aptos"/>
          <w:highlight w:val="cyan"/>
        </w:rPr>
      </w:pPr>
      <w:r w:rsidRPr="00D66A4A">
        <w:rPr>
          <w:rFonts w:ascii="Aptos" w:hAnsi="Aptos"/>
          <w:noProof/>
        </w:rPr>
        <w:lastRenderedPageBreak/>
        <w:drawing>
          <wp:inline distT="0" distB="0" distL="0" distR="0" wp14:anchorId="5F311CA1" wp14:editId="7A242F17">
            <wp:extent cx="5987415" cy="4605020"/>
            <wp:effectExtent l="0" t="0" r="0" b="0"/>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4545D64" w14:textId="77777777" w:rsidR="0046544F" w:rsidRPr="00BF3E75" w:rsidRDefault="00D66A4A" w:rsidP="0046544F">
      <w:pPr>
        <w:keepNext/>
        <w:rPr>
          <w:rFonts w:ascii="Aptos" w:hAnsi="Aptos"/>
          <w:highlight w:val="cyan"/>
        </w:rPr>
      </w:pPr>
      <w:r w:rsidRPr="00D66A4A">
        <w:rPr>
          <w:rFonts w:ascii="Aptos" w:hAnsi="Aptos"/>
          <w:noProof/>
        </w:rPr>
        <w:drawing>
          <wp:inline distT="0" distB="0" distL="0" distR="0" wp14:anchorId="592F870E" wp14:editId="0F5D0E1D">
            <wp:extent cx="6000115" cy="3721100"/>
            <wp:effectExtent l="0" t="0" r="0" b="0"/>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38F9A00" w14:textId="77777777" w:rsidR="00995A18" w:rsidRPr="00BF3E75" w:rsidRDefault="00995A18" w:rsidP="00E86CB0">
      <w:pPr>
        <w:rPr>
          <w:rFonts w:ascii="Aptos" w:hAnsi="Aptos"/>
        </w:rPr>
      </w:pPr>
    </w:p>
    <w:p w14:paraId="5713AF37" w14:textId="77777777" w:rsidR="00E86CB0" w:rsidRPr="00BF3E75" w:rsidRDefault="00E86CB0" w:rsidP="00995A18">
      <w:pPr>
        <w:spacing w:line="276" w:lineRule="auto"/>
        <w:rPr>
          <w:rFonts w:ascii="Aptos" w:hAnsi="Aptos"/>
        </w:rPr>
      </w:pPr>
      <w:r w:rsidRPr="00BF3E75">
        <w:rPr>
          <w:rFonts w:ascii="Aptos" w:hAnsi="Aptos"/>
        </w:rPr>
        <w:lastRenderedPageBreak/>
        <w:t>In a separate question, we asked, “Thinking about the last few years, please rate the extent to which you feel you have been taken seriously by doctors when explaining symptoms or health concerns?”</w:t>
      </w:r>
    </w:p>
    <w:p w14:paraId="2935BA2E" w14:textId="77777777" w:rsidR="00E86CB0" w:rsidRPr="00BF3E75" w:rsidRDefault="00E86CB0" w:rsidP="00995A18">
      <w:pPr>
        <w:spacing w:line="276" w:lineRule="auto"/>
        <w:rPr>
          <w:rFonts w:ascii="Aptos" w:hAnsi="Aptos"/>
        </w:rPr>
      </w:pPr>
      <w:r w:rsidRPr="00BF3E75">
        <w:rPr>
          <w:rFonts w:ascii="Aptos" w:hAnsi="Aptos"/>
        </w:rPr>
        <w:t xml:space="preserve">It is concerning that </w:t>
      </w:r>
      <w:r w:rsidR="00E628D0" w:rsidRPr="00BF3E75">
        <w:rPr>
          <w:rFonts w:ascii="Aptos" w:hAnsi="Aptos"/>
        </w:rPr>
        <w:t xml:space="preserve">45% </w:t>
      </w:r>
      <w:r w:rsidRPr="00BF3E75">
        <w:rPr>
          <w:rFonts w:ascii="Aptos" w:hAnsi="Aptos"/>
        </w:rPr>
        <w:t xml:space="preserve">of respondents </w:t>
      </w:r>
      <w:r w:rsidR="00E628D0" w:rsidRPr="00BF3E75">
        <w:rPr>
          <w:rFonts w:ascii="Aptos" w:hAnsi="Aptos"/>
        </w:rPr>
        <w:t xml:space="preserve">(up from 35% in 2023) </w:t>
      </w:r>
      <w:r w:rsidRPr="00BF3E75">
        <w:rPr>
          <w:rFonts w:ascii="Aptos" w:hAnsi="Aptos"/>
        </w:rPr>
        <w:t>felt that doctors were taking them only somewhat seriously or not at all seriously.</w:t>
      </w:r>
    </w:p>
    <w:p w14:paraId="0D345174" w14:textId="77777777" w:rsidR="007A4EF9" w:rsidRPr="00BF3E75" w:rsidRDefault="007A4EF9" w:rsidP="00995A18">
      <w:pPr>
        <w:spacing w:line="276" w:lineRule="auto"/>
        <w:rPr>
          <w:rFonts w:ascii="Aptos" w:hAnsi="Aptos"/>
        </w:rPr>
      </w:pPr>
    </w:p>
    <w:tbl>
      <w:tblPr>
        <w:tblStyle w:val="TableGrid"/>
        <w:tblW w:w="0" w:type="auto"/>
        <w:tblLook w:val="04A0" w:firstRow="1" w:lastRow="0" w:firstColumn="1" w:lastColumn="0" w:noHBand="0" w:noVBand="1"/>
      </w:tblPr>
      <w:tblGrid>
        <w:gridCol w:w="1871"/>
        <w:gridCol w:w="960"/>
        <w:gridCol w:w="992"/>
      </w:tblGrid>
      <w:tr w:rsidR="007A4EF9" w:rsidRPr="00BF3E75" w14:paraId="541CE53D" w14:textId="77777777" w:rsidTr="007A4EF9">
        <w:trPr>
          <w:trHeight w:val="290"/>
        </w:trPr>
        <w:tc>
          <w:tcPr>
            <w:tcW w:w="1871" w:type="dxa"/>
            <w:noWrap/>
            <w:hideMark/>
          </w:tcPr>
          <w:p w14:paraId="2B258158" w14:textId="77777777" w:rsidR="007A4EF9" w:rsidRPr="00BF3E75" w:rsidRDefault="007A4EF9" w:rsidP="007A4EF9">
            <w:pPr>
              <w:spacing w:line="276" w:lineRule="auto"/>
              <w:rPr>
                <w:rFonts w:ascii="Aptos" w:hAnsi="Aptos"/>
                <w:b/>
                <w:bCs/>
              </w:rPr>
            </w:pPr>
            <w:r w:rsidRPr="00BF3E75">
              <w:rPr>
                <w:rFonts w:ascii="Aptos" w:hAnsi="Aptos"/>
                <w:b/>
                <w:bCs/>
                <w:lang w:val="en-US"/>
              </w:rPr>
              <w:t>Extent taken seriously by doctors</w:t>
            </w:r>
            <w:r w:rsidR="00B207CC">
              <w:rPr>
                <w:rFonts w:ascii="Aptos" w:hAnsi="Aptos"/>
                <w:b/>
                <w:bCs/>
                <w:lang w:val="en-US"/>
              </w:rPr>
              <w:t xml:space="preserve"> - 2025</w:t>
            </w:r>
          </w:p>
        </w:tc>
        <w:tc>
          <w:tcPr>
            <w:tcW w:w="960" w:type="dxa"/>
            <w:noWrap/>
            <w:hideMark/>
          </w:tcPr>
          <w:p w14:paraId="58DFDB45" w14:textId="77777777" w:rsidR="007A4EF9" w:rsidRPr="00BF3E75" w:rsidRDefault="007A4EF9" w:rsidP="007A4EF9">
            <w:pPr>
              <w:spacing w:line="276" w:lineRule="auto"/>
              <w:rPr>
                <w:rFonts w:ascii="Aptos" w:hAnsi="Aptos"/>
                <w:b/>
                <w:bCs/>
              </w:rPr>
            </w:pPr>
            <w:r w:rsidRPr="00BF3E75">
              <w:rPr>
                <w:rFonts w:ascii="Aptos" w:hAnsi="Aptos"/>
                <w:b/>
                <w:bCs/>
                <w:lang w:val="en-US"/>
              </w:rPr>
              <w:t>Freq.</w:t>
            </w:r>
          </w:p>
        </w:tc>
        <w:tc>
          <w:tcPr>
            <w:tcW w:w="960" w:type="dxa"/>
            <w:noWrap/>
            <w:hideMark/>
          </w:tcPr>
          <w:p w14:paraId="1EEBB8CA" w14:textId="77777777" w:rsidR="007A4EF9" w:rsidRPr="00BF3E75" w:rsidRDefault="007A4EF9" w:rsidP="007A4EF9">
            <w:pPr>
              <w:spacing w:line="276" w:lineRule="auto"/>
              <w:rPr>
                <w:rFonts w:ascii="Aptos" w:hAnsi="Aptos"/>
                <w:b/>
                <w:bCs/>
              </w:rPr>
            </w:pPr>
            <w:r w:rsidRPr="00BF3E75">
              <w:rPr>
                <w:rFonts w:ascii="Aptos" w:hAnsi="Aptos"/>
                <w:b/>
                <w:bCs/>
                <w:lang w:val="en-US"/>
              </w:rPr>
              <w:t>Percent</w:t>
            </w:r>
          </w:p>
        </w:tc>
      </w:tr>
      <w:tr w:rsidR="007A4EF9" w:rsidRPr="00BF3E75" w14:paraId="184B0A9F" w14:textId="77777777" w:rsidTr="007A4EF9">
        <w:trPr>
          <w:trHeight w:val="290"/>
        </w:trPr>
        <w:tc>
          <w:tcPr>
            <w:tcW w:w="1871" w:type="dxa"/>
            <w:noWrap/>
            <w:hideMark/>
          </w:tcPr>
          <w:p w14:paraId="7393366A" w14:textId="77777777" w:rsidR="007A4EF9" w:rsidRPr="00BF3E75" w:rsidRDefault="007A4EF9" w:rsidP="007A4EF9">
            <w:pPr>
              <w:spacing w:line="276" w:lineRule="auto"/>
              <w:rPr>
                <w:rFonts w:ascii="Aptos" w:hAnsi="Aptos"/>
              </w:rPr>
            </w:pPr>
            <w:r w:rsidRPr="00BF3E75">
              <w:rPr>
                <w:rFonts w:ascii="Aptos" w:hAnsi="Aptos"/>
                <w:lang w:val="en-US"/>
              </w:rPr>
              <w:t>Completely seriously</w:t>
            </w:r>
          </w:p>
        </w:tc>
        <w:tc>
          <w:tcPr>
            <w:tcW w:w="960" w:type="dxa"/>
            <w:noWrap/>
            <w:hideMark/>
          </w:tcPr>
          <w:p w14:paraId="719B77DE" w14:textId="77777777" w:rsidR="007A4EF9" w:rsidRPr="00BF3E75" w:rsidRDefault="007A4EF9" w:rsidP="007A4EF9">
            <w:pPr>
              <w:spacing w:line="276" w:lineRule="auto"/>
              <w:rPr>
                <w:rFonts w:ascii="Aptos" w:hAnsi="Aptos"/>
              </w:rPr>
            </w:pPr>
            <w:r w:rsidRPr="00BF3E75">
              <w:rPr>
                <w:rFonts w:ascii="Aptos" w:hAnsi="Aptos"/>
                <w:lang w:val="en-US"/>
              </w:rPr>
              <w:t>259</w:t>
            </w:r>
          </w:p>
        </w:tc>
        <w:tc>
          <w:tcPr>
            <w:tcW w:w="960" w:type="dxa"/>
            <w:noWrap/>
            <w:hideMark/>
          </w:tcPr>
          <w:p w14:paraId="7452671F" w14:textId="77777777" w:rsidR="007A4EF9" w:rsidRPr="00BF3E75" w:rsidRDefault="007A4EF9" w:rsidP="007A4EF9">
            <w:pPr>
              <w:spacing w:line="276" w:lineRule="auto"/>
              <w:rPr>
                <w:rFonts w:ascii="Aptos" w:hAnsi="Aptos"/>
              </w:rPr>
            </w:pPr>
            <w:r w:rsidRPr="00BF3E75">
              <w:rPr>
                <w:rFonts w:ascii="Aptos" w:hAnsi="Aptos"/>
                <w:lang w:val="en-US"/>
              </w:rPr>
              <w:t>19.6</w:t>
            </w:r>
          </w:p>
        </w:tc>
      </w:tr>
      <w:tr w:rsidR="007A4EF9" w:rsidRPr="00BF3E75" w14:paraId="19E75246" w14:textId="77777777" w:rsidTr="007A4EF9">
        <w:trPr>
          <w:trHeight w:val="290"/>
        </w:trPr>
        <w:tc>
          <w:tcPr>
            <w:tcW w:w="1871" w:type="dxa"/>
            <w:noWrap/>
            <w:hideMark/>
          </w:tcPr>
          <w:p w14:paraId="11E34111" w14:textId="77777777" w:rsidR="007A4EF9" w:rsidRPr="00BF3E75" w:rsidRDefault="007A4EF9" w:rsidP="007A4EF9">
            <w:pPr>
              <w:spacing w:line="276" w:lineRule="auto"/>
              <w:rPr>
                <w:rFonts w:ascii="Aptos" w:hAnsi="Aptos"/>
              </w:rPr>
            </w:pPr>
            <w:r w:rsidRPr="00BF3E75">
              <w:rPr>
                <w:rFonts w:ascii="Aptos" w:hAnsi="Aptos"/>
                <w:lang w:val="en-US"/>
              </w:rPr>
              <w:t>Mostly seriously</w:t>
            </w:r>
          </w:p>
        </w:tc>
        <w:tc>
          <w:tcPr>
            <w:tcW w:w="960" w:type="dxa"/>
            <w:noWrap/>
            <w:hideMark/>
          </w:tcPr>
          <w:p w14:paraId="5643F1B5" w14:textId="77777777" w:rsidR="007A4EF9" w:rsidRPr="00BF3E75" w:rsidRDefault="007A4EF9" w:rsidP="007A4EF9">
            <w:pPr>
              <w:spacing w:line="276" w:lineRule="auto"/>
              <w:rPr>
                <w:rFonts w:ascii="Aptos" w:hAnsi="Aptos"/>
              </w:rPr>
            </w:pPr>
            <w:r w:rsidRPr="00BF3E75">
              <w:rPr>
                <w:rFonts w:ascii="Aptos" w:hAnsi="Aptos"/>
                <w:lang w:val="en-US"/>
              </w:rPr>
              <w:t>466</w:t>
            </w:r>
          </w:p>
        </w:tc>
        <w:tc>
          <w:tcPr>
            <w:tcW w:w="960" w:type="dxa"/>
            <w:noWrap/>
            <w:hideMark/>
          </w:tcPr>
          <w:p w14:paraId="079C8001" w14:textId="77777777" w:rsidR="007A4EF9" w:rsidRPr="00BF3E75" w:rsidRDefault="007A4EF9" w:rsidP="007A4EF9">
            <w:pPr>
              <w:spacing w:line="276" w:lineRule="auto"/>
              <w:rPr>
                <w:rFonts w:ascii="Aptos" w:hAnsi="Aptos"/>
              </w:rPr>
            </w:pPr>
            <w:r w:rsidRPr="00BF3E75">
              <w:rPr>
                <w:rFonts w:ascii="Aptos" w:hAnsi="Aptos"/>
                <w:lang w:val="en-US"/>
              </w:rPr>
              <w:t>35.3</w:t>
            </w:r>
          </w:p>
        </w:tc>
      </w:tr>
      <w:tr w:rsidR="007A4EF9" w:rsidRPr="00BF3E75" w14:paraId="0C452FF6" w14:textId="77777777" w:rsidTr="007A4EF9">
        <w:trPr>
          <w:trHeight w:val="290"/>
        </w:trPr>
        <w:tc>
          <w:tcPr>
            <w:tcW w:w="1871" w:type="dxa"/>
            <w:noWrap/>
            <w:hideMark/>
          </w:tcPr>
          <w:p w14:paraId="5A4C0BD7" w14:textId="77777777" w:rsidR="007A4EF9" w:rsidRPr="00BF3E75" w:rsidRDefault="007A4EF9" w:rsidP="007A4EF9">
            <w:pPr>
              <w:spacing w:line="276" w:lineRule="auto"/>
              <w:rPr>
                <w:rFonts w:ascii="Aptos" w:hAnsi="Aptos"/>
              </w:rPr>
            </w:pPr>
            <w:r w:rsidRPr="00BF3E75">
              <w:rPr>
                <w:rFonts w:ascii="Aptos" w:hAnsi="Aptos"/>
                <w:lang w:val="en-US"/>
              </w:rPr>
              <w:t>Somewhat seriously</w:t>
            </w:r>
          </w:p>
        </w:tc>
        <w:tc>
          <w:tcPr>
            <w:tcW w:w="960" w:type="dxa"/>
            <w:noWrap/>
            <w:hideMark/>
          </w:tcPr>
          <w:p w14:paraId="326F0ABA" w14:textId="77777777" w:rsidR="007A4EF9" w:rsidRPr="00BF3E75" w:rsidRDefault="007A4EF9" w:rsidP="007A4EF9">
            <w:pPr>
              <w:spacing w:line="276" w:lineRule="auto"/>
              <w:rPr>
                <w:rFonts w:ascii="Aptos" w:hAnsi="Aptos"/>
              </w:rPr>
            </w:pPr>
            <w:r w:rsidRPr="00BF3E75">
              <w:rPr>
                <w:rFonts w:ascii="Aptos" w:hAnsi="Aptos"/>
                <w:lang w:val="en-US"/>
              </w:rPr>
              <w:t>464</w:t>
            </w:r>
          </w:p>
        </w:tc>
        <w:tc>
          <w:tcPr>
            <w:tcW w:w="960" w:type="dxa"/>
            <w:noWrap/>
            <w:hideMark/>
          </w:tcPr>
          <w:p w14:paraId="68FB5051" w14:textId="77777777" w:rsidR="007A4EF9" w:rsidRPr="00BF3E75" w:rsidRDefault="007A4EF9" w:rsidP="007A4EF9">
            <w:pPr>
              <w:spacing w:line="276" w:lineRule="auto"/>
              <w:rPr>
                <w:rFonts w:ascii="Aptos" w:hAnsi="Aptos"/>
              </w:rPr>
            </w:pPr>
            <w:r w:rsidRPr="00BF3E75">
              <w:rPr>
                <w:rFonts w:ascii="Aptos" w:hAnsi="Aptos"/>
                <w:lang w:val="en-US"/>
              </w:rPr>
              <w:t>35.2</w:t>
            </w:r>
          </w:p>
        </w:tc>
      </w:tr>
      <w:tr w:rsidR="007A4EF9" w:rsidRPr="00BF3E75" w14:paraId="14700310" w14:textId="77777777" w:rsidTr="007A4EF9">
        <w:trPr>
          <w:trHeight w:val="290"/>
        </w:trPr>
        <w:tc>
          <w:tcPr>
            <w:tcW w:w="1871" w:type="dxa"/>
            <w:noWrap/>
            <w:hideMark/>
          </w:tcPr>
          <w:p w14:paraId="554D9F7F" w14:textId="77777777" w:rsidR="007A4EF9" w:rsidRPr="00BF3E75" w:rsidRDefault="007A4EF9" w:rsidP="007A4EF9">
            <w:pPr>
              <w:spacing w:line="276" w:lineRule="auto"/>
              <w:rPr>
                <w:rFonts w:ascii="Aptos" w:hAnsi="Aptos"/>
              </w:rPr>
            </w:pPr>
            <w:r w:rsidRPr="00BF3E75">
              <w:rPr>
                <w:rFonts w:ascii="Aptos" w:hAnsi="Aptos"/>
                <w:lang w:val="en-US"/>
              </w:rPr>
              <w:t>Not at all seriously</w:t>
            </w:r>
          </w:p>
        </w:tc>
        <w:tc>
          <w:tcPr>
            <w:tcW w:w="960" w:type="dxa"/>
            <w:noWrap/>
            <w:hideMark/>
          </w:tcPr>
          <w:p w14:paraId="1DECAEA5" w14:textId="77777777" w:rsidR="007A4EF9" w:rsidRPr="00BF3E75" w:rsidRDefault="007A4EF9" w:rsidP="007A4EF9">
            <w:pPr>
              <w:spacing w:line="276" w:lineRule="auto"/>
              <w:rPr>
                <w:rFonts w:ascii="Aptos" w:hAnsi="Aptos"/>
              </w:rPr>
            </w:pPr>
            <w:r w:rsidRPr="00BF3E75">
              <w:rPr>
                <w:rFonts w:ascii="Aptos" w:hAnsi="Aptos"/>
                <w:lang w:val="en-US"/>
              </w:rPr>
              <w:t>130</w:t>
            </w:r>
          </w:p>
        </w:tc>
        <w:tc>
          <w:tcPr>
            <w:tcW w:w="960" w:type="dxa"/>
            <w:noWrap/>
            <w:hideMark/>
          </w:tcPr>
          <w:p w14:paraId="1BF4ABD0" w14:textId="77777777" w:rsidR="007A4EF9" w:rsidRPr="00BF3E75" w:rsidRDefault="007A4EF9" w:rsidP="007A4EF9">
            <w:pPr>
              <w:spacing w:line="276" w:lineRule="auto"/>
              <w:rPr>
                <w:rFonts w:ascii="Aptos" w:hAnsi="Aptos"/>
              </w:rPr>
            </w:pPr>
            <w:r w:rsidRPr="00BF3E75">
              <w:rPr>
                <w:rFonts w:ascii="Aptos" w:hAnsi="Aptos"/>
                <w:lang w:val="en-US"/>
              </w:rPr>
              <w:t>9.9</w:t>
            </w:r>
          </w:p>
        </w:tc>
      </w:tr>
      <w:tr w:rsidR="007A4EF9" w:rsidRPr="00BF3E75" w14:paraId="51511895" w14:textId="77777777" w:rsidTr="007A4EF9">
        <w:trPr>
          <w:trHeight w:val="290"/>
        </w:trPr>
        <w:tc>
          <w:tcPr>
            <w:tcW w:w="1871" w:type="dxa"/>
            <w:noWrap/>
            <w:hideMark/>
          </w:tcPr>
          <w:p w14:paraId="28322EA4" w14:textId="77777777" w:rsidR="007A4EF9" w:rsidRPr="00BF3E75" w:rsidRDefault="007A4EF9" w:rsidP="007A4EF9">
            <w:pPr>
              <w:spacing w:line="276" w:lineRule="auto"/>
              <w:rPr>
                <w:rFonts w:ascii="Aptos" w:hAnsi="Aptos"/>
                <w:b/>
                <w:bCs/>
              </w:rPr>
            </w:pPr>
            <w:r w:rsidRPr="00BF3E75">
              <w:rPr>
                <w:rFonts w:ascii="Aptos" w:hAnsi="Aptos"/>
                <w:b/>
                <w:bCs/>
                <w:lang w:val="en-US"/>
              </w:rPr>
              <w:t>Total</w:t>
            </w:r>
          </w:p>
        </w:tc>
        <w:tc>
          <w:tcPr>
            <w:tcW w:w="960" w:type="dxa"/>
            <w:noWrap/>
            <w:hideMark/>
          </w:tcPr>
          <w:p w14:paraId="28341B67" w14:textId="77777777" w:rsidR="007A4EF9" w:rsidRPr="00BF3E75" w:rsidRDefault="007A4EF9" w:rsidP="007A4EF9">
            <w:pPr>
              <w:spacing w:line="276" w:lineRule="auto"/>
              <w:rPr>
                <w:rFonts w:ascii="Aptos" w:hAnsi="Aptos"/>
                <w:b/>
                <w:bCs/>
              </w:rPr>
            </w:pPr>
            <w:r w:rsidRPr="00BF3E75">
              <w:rPr>
                <w:rFonts w:ascii="Aptos" w:hAnsi="Aptos"/>
                <w:b/>
                <w:bCs/>
                <w:lang w:val="en-US"/>
              </w:rPr>
              <w:t>1319</w:t>
            </w:r>
          </w:p>
        </w:tc>
        <w:tc>
          <w:tcPr>
            <w:tcW w:w="960" w:type="dxa"/>
            <w:noWrap/>
            <w:hideMark/>
          </w:tcPr>
          <w:p w14:paraId="720BFF61" w14:textId="77777777" w:rsidR="007A4EF9" w:rsidRPr="00BF3E75" w:rsidRDefault="007A4EF9" w:rsidP="007A4EF9">
            <w:pPr>
              <w:spacing w:line="276" w:lineRule="auto"/>
              <w:rPr>
                <w:rFonts w:ascii="Aptos" w:hAnsi="Aptos"/>
                <w:b/>
                <w:bCs/>
              </w:rPr>
            </w:pPr>
            <w:r w:rsidRPr="00BF3E75">
              <w:rPr>
                <w:rFonts w:ascii="Aptos" w:hAnsi="Aptos"/>
                <w:b/>
                <w:bCs/>
                <w:lang w:val="en-US"/>
              </w:rPr>
              <w:t>100</w:t>
            </w:r>
          </w:p>
        </w:tc>
      </w:tr>
    </w:tbl>
    <w:p w14:paraId="2F28FF25" w14:textId="77777777" w:rsidR="007A4EF9" w:rsidRDefault="007A4EF9" w:rsidP="00995A18">
      <w:pPr>
        <w:spacing w:line="276" w:lineRule="auto"/>
        <w:rPr>
          <w:rFonts w:ascii="Aptos" w:hAnsi="Aptos"/>
        </w:rPr>
      </w:pPr>
    </w:p>
    <w:p w14:paraId="52D10150" w14:textId="77777777" w:rsidR="00B207CC" w:rsidRPr="00BF3E75" w:rsidRDefault="00D66A4A" w:rsidP="00995A18">
      <w:pPr>
        <w:spacing w:line="276" w:lineRule="auto"/>
        <w:rPr>
          <w:rFonts w:ascii="Aptos" w:hAnsi="Aptos"/>
        </w:rPr>
      </w:pPr>
      <w:r w:rsidRPr="008920CD">
        <w:rPr>
          <w:noProof/>
        </w:rPr>
        <w:drawing>
          <wp:inline distT="0" distB="0" distL="0" distR="0" wp14:anchorId="7FF322D5" wp14:editId="2D8C3D57">
            <wp:extent cx="6046470" cy="4128135"/>
            <wp:effectExtent l="0" t="0" r="0" b="0"/>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72C2FDB" w14:textId="77777777" w:rsidR="00FE0B96" w:rsidRPr="00BF3E75" w:rsidRDefault="00FE0B96" w:rsidP="00995A18">
      <w:pPr>
        <w:spacing w:line="276" w:lineRule="auto"/>
        <w:rPr>
          <w:rFonts w:ascii="Aptos" w:hAnsi="Aptos"/>
        </w:rPr>
      </w:pPr>
    </w:p>
    <w:p w14:paraId="3534BD93" w14:textId="77777777" w:rsidR="00FE0B96" w:rsidRPr="00BF3E75" w:rsidRDefault="00FE0B96" w:rsidP="00995A18">
      <w:pPr>
        <w:spacing w:line="276" w:lineRule="auto"/>
        <w:rPr>
          <w:rFonts w:ascii="Aptos" w:hAnsi="Aptos"/>
        </w:rPr>
      </w:pPr>
    </w:p>
    <w:p w14:paraId="43598226" w14:textId="77777777" w:rsidR="007D0068" w:rsidRPr="00BF3E75" w:rsidRDefault="007D0068" w:rsidP="0046544F">
      <w:pPr>
        <w:keepNext/>
        <w:rPr>
          <w:rFonts w:ascii="Aptos" w:hAnsi="Aptos"/>
          <w:highlight w:val="cyan"/>
        </w:rPr>
      </w:pPr>
    </w:p>
    <w:p w14:paraId="5BE2CC29" w14:textId="77777777" w:rsidR="00FC43E5" w:rsidRPr="00BF3E75" w:rsidRDefault="00FC43E5" w:rsidP="00FC43E5">
      <w:pPr>
        <w:keepNext/>
        <w:ind w:left="720"/>
        <w:rPr>
          <w:rFonts w:ascii="Aptos" w:hAnsi="Aptos"/>
          <w:i/>
          <w:iCs/>
          <w:sz w:val="28"/>
          <w:szCs w:val="28"/>
        </w:rPr>
      </w:pPr>
      <w:r w:rsidRPr="00BF3E75">
        <w:rPr>
          <w:rFonts w:ascii="Aptos" w:hAnsi="Aptos"/>
          <w:i/>
          <w:iCs/>
          <w:sz w:val="28"/>
          <w:szCs w:val="28"/>
        </w:rPr>
        <w:t>Once you can access a doctor they have usually been very professional and responsive</w:t>
      </w:r>
    </w:p>
    <w:p w14:paraId="26BF315D" w14:textId="77777777" w:rsidR="00FC43E5" w:rsidRPr="00BF3E75" w:rsidRDefault="00FC43E5" w:rsidP="00987791">
      <w:pPr>
        <w:keepNext/>
        <w:ind w:left="720"/>
        <w:rPr>
          <w:rFonts w:ascii="Aptos" w:hAnsi="Aptos"/>
          <w:i/>
          <w:iCs/>
          <w:sz w:val="28"/>
          <w:szCs w:val="28"/>
        </w:rPr>
      </w:pPr>
    </w:p>
    <w:p w14:paraId="0FD588EA" w14:textId="77777777" w:rsidR="007D0068" w:rsidRPr="00BF3E75" w:rsidRDefault="007D0068" w:rsidP="00987791">
      <w:pPr>
        <w:keepNext/>
        <w:ind w:left="720"/>
        <w:rPr>
          <w:rFonts w:ascii="Aptos" w:hAnsi="Aptos"/>
          <w:i/>
          <w:iCs/>
          <w:sz w:val="28"/>
          <w:szCs w:val="28"/>
        </w:rPr>
      </w:pPr>
      <w:r w:rsidRPr="00BF3E75">
        <w:rPr>
          <w:rFonts w:ascii="Aptos" w:hAnsi="Aptos"/>
          <w:i/>
          <w:iCs/>
          <w:sz w:val="28"/>
          <w:szCs w:val="28"/>
        </w:rPr>
        <w:t>I have had very traumatic experiences with male doctors dismissing my debilitating health conditions as “mental health issues”</w:t>
      </w:r>
    </w:p>
    <w:p w14:paraId="0DF24178" w14:textId="77777777" w:rsidR="00987791" w:rsidRPr="00BF3E75" w:rsidRDefault="00987791" w:rsidP="00787B81">
      <w:pPr>
        <w:keepNext/>
        <w:rPr>
          <w:rFonts w:ascii="Aptos" w:hAnsi="Aptos"/>
          <w:i/>
          <w:iCs/>
          <w:sz w:val="28"/>
          <w:szCs w:val="28"/>
        </w:rPr>
      </w:pPr>
    </w:p>
    <w:p w14:paraId="21C63E82" w14:textId="77777777" w:rsidR="007D0068" w:rsidRPr="00BF3E75" w:rsidRDefault="007D7A36" w:rsidP="00987791">
      <w:pPr>
        <w:keepNext/>
        <w:ind w:left="720"/>
        <w:rPr>
          <w:rFonts w:ascii="Aptos" w:hAnsi="Aptos"/>
          <w:i/>
          <w:iCs/>
          <w:sz w:val="28"/>
          <w:szCs w:val="28"/>
        </w:rPr>
      </w:pPr>
      <w:r w:rsidRPr="00BF3E75">
        <w:rPr>
          <w:rFonts w:ascii="Aptos" w:hAnsi="Aptos"/>
          <w:i/>
          <w:iCs/>
          <w:sz w:val="28"/>
          <w:szCs w:val="28"/>
        </w:rPr>
        <w:t>When you have overlapping health conditions they tend not to want to know / only will deal with their little area of expertise and not consider anything outside of that. It is frustrating when you constantly get pushed between specialists saying opposing things, also when they can't find a solution they then tell you it is stress or not to be so sensitive. That is very annoying</w:t>
      </w:r>
    </w:p>
    <w:p w14:paraId="4D58D79E" w14:textId="77777777" w:rsidR="00987791" w:rsidRPr="00BF3E75" w:rsidRDefault="00987791" w:rsidP="00987791">
      <w:pPr>
        <w:spacing w:after="0" w:line="240" w:lineRule="auto"/>
        <w:ind w:left="720"/>
        <w:rPr>
          <w:rFonts w:ascii="Aptos" w:hAnsi="Aptos"/>
          <w:i/>
          <w:iCs/>
          <w:color w:val="000000"/>
          <w:kern w:val="0"/>
          <w:sz w:val="28"/>
          <w:szCs w:val="28"/>
          <w:lang w:eastAsia="en-AU"/>
        </w:rPr>
      </w:pPr>
    </w:p>
    <w:p w14:paraId="6454B2CB" w14:textId="77777777" w:rsidR="000E42F8" w:rsidRPr="00BF3E75" w:rsidRDefault="000E42F8" w:rsidP="00535954">
      <w:pPr>
        <w:keepNext/>
        <w:ind w:left="720"/>
        <w:rPr>
          <w:rFonts w:ascii="Aptos" w:hAnsi="Aptos"/>
          <w:i/>
          <w:iCs/>
          <w:sz w:val="28"/>
          <w:szCs w:val="28"/>
        </w:rPr>
      </w:pPr>
      <w:r w:rsidRPr="00BF3E75">
        <w:rPr>
          <w:rFonts w:ascii="Aptos" w:hAnsi="Aptos"/>
          <w:i/>
          <w:iCs/>
          <w:sz w:val="28"/>
          <w:szCs w:val="28"/>
        </w:rPr>
        <w:t>[Health professionals] are predominantly supportive, but always rushed</w:t>
      </w:r>
    </w:p>
    <w:p w14:paraId="205C1341" w14:textId="77777777" w:rsidR="00BD47F2" w:rsidRPr="00BF3E75" w:rsidRDefault="00BD47F2" w:rsidP="00987791">
      <w:pPr>
        <w:keepNext/>
        <w:ind w:left="720"/>
        <w:rPr>
          <w:rFonts w:ascii="Aptos" w:hAnsi="Aptos"/>
          <w:i/>
          <w:iCs/>
          <w:sz w:val="28"/>
          <w:szCs w:val="28"/>
        </w:rPr>
      </w:pPr>
    </w:p>
    <w:p w14:paraId="075B619C" w14:textId="77777777" w:rsidR="00BD47F2" w:rsidRPr="00BF3E75" w:rsidRDefault="00BD47F2" w:rsidP="00987791">
      <w:pPr>
        <w:keepNext/>
        <w:ind w:left="720"/>
        <w:rPr>
          <w:rFonts w:ascii="Aptos" w:hAnsi="Aptos"/>
          <w:i/>
          <w:iCs/>
          <w:sz w:val="28"/>
          <w:szCs w:val="28"/>
        </w:rPr>
      </w:pPr>
      <w:r w:rsidRPr="00BF3E75">
        <w:rPr>
          <w:rFonts w:ascii="Aptos" w:hAnsi="Aptos"/>
          <w:i/>
          <w:iCs/>
          <w:sz w:val="28"/>
          <w:szCs w:val="28"/>
        </w:rPr>
        <w:t>When I had an experience where I wasn’t being listened to, I was able to and did switch GPs.</w:t>
      </w:r>
    </w:p>
    <w:p w14:paraId="57BC4B9A" w14:textId="77777777" w:rsidR="00987791" w:rsidRPr="00BF3E75" w:rsidRDefault="00987791" w:rsidP="00987791">
      <w:pPr>
        <w:spacing w:after="0" w:line="240" w:lineRule="auto"/>
        <w:ind w:left="720"/>
        <w:rPr>
          <w:rFonts w:ascii="Aptos" w:hAnsi="Aptos"/>
          <w:i/>
          <w:iCs/>
          <w:color w:val="000000"/>
          <w:kern w:val="0"/>
          <w:sz w:val="28"/>
          <w:szCs w:val="28"/>
          <w:lang w:eastAsia="en-AU"/>
        </w:rPr>
      </w:pPr>
    </w:p>
    <w:p w14:paraId="6DAD3A0B" w14:textId="77777777" w:rsidR="000E42F8" w:rsidRPr="00BF3E75" w:rsidRDefault="000E42F8" w:rsidP="00535954">
      <w:pPr>
        <w:keepNext/>
        <w:ind w:left="720"/>
        <w:rPr>
          <w:rFonts w:ascii="Aptos" w:hAnsi="Aptos"/>
          <w:i/>
          <w:iCs/>
          <w:sz w:val="28"/>
          <w:szCs w:val="28"/>
        </w:rPr>
      </w:pPr>
      <w:r w:rsidRPr="00BF3E75">
        <w:rPr>
          <w:rFonts w:ascii="Aptos" w:hAnsi="Aptos"/>
          <w:i/>
          <w:iCs/>
          <w:sz w:val="28"/>
          <w:szCs w:val="28"/>
        </w:rPr>
        <w:t xml:space="preserve">They make me feel unheard because I’m young </w:t>
      </w:r>
    </w:p>
    <w:p w14:paraId="2998B5CD" w14:textId="77777777" w:rsidR="000E42F8" w:rsidRPr="00BF3E75" w:rsidRDefault="000E42F8" w:rsidP="00987791">
      <w:pPr>
        <w:keepNext/>
        <w:ind w:left="720"/>
        <w:rPr>
          <w:rFonts w:ascii="Aptos" w:hAnsi="Aptos"/>
          <w:i/>
          <w:iCs/>
          <w:sz w:val="28"/>
          <w:szCs w:val="28"/>
        </w:rPr>
      </w:pPr>
    </w:p>
    <w:p w14:paraId="62835269" w14:textId="77777777" w:rsidR="000E42F8" w:rsidRPr="00BF3E75" w:rsidRDefault="000E42F8" w:rsidP="00535954">
      <w:pPr>
        <w:keepNext/>
        <w:ind w:left="720"/>
        <w:rPr>
          <w:rFonts w:ascii="Aptos" w:hAnsi="Aptos"/>
          <w:i/>
          <w:iCs/>
          <w:sz w:val="28"/>
          <w:szCs w:val="28"/>
        </w:rPr>
      </w:pPr>
      <w:r w:rsidRPr="00BF3E75">
        <w:rPr>
          <w:rFonts w:ascii="Aptos" w:hAnsi="Aptos"/>
          <w:i/>
          <w:iCs/>
          <w:sz w:val="28"/>
          <w:szCs w:val="28"/>
        </w:rPr>
        <w:t xml:space="preserve">They don't see past my weight issues. The GP is better but hospital staff and specialists are disgustingly rude and judge me. </w:t>
      </w:r>
    </w:p>
    <w:p w14:paraId="62FD7749" w14:textId="77777777" w:rsidR="000E42F8" w:rsidRPr="00BF3E75" w:rsidRDefault="000E42F8" w:rsidP="00987791">
      <w:pPr>
        <w:keepNext/>
        <w:ind w:left="720"/>
        <w:rPr>
          <w:rFonts w:ascii="Aptos" w:hAnsi="Aptos"/>
          <w:i/>
          <w:iCs/>
          <w:sz w:val="28"/>
          <w:szCs w:val="28"/>
        </w:rPr>
      </w:pPr>
    </w:p>
    <w:p w14:paraId="30D61000" w14:textId="77777777" w:rsidR="00987791" w:rsidRPr="00BF3E75" w:rsidRDefault="00987791" w:rsidP="00535954">
      <w:pPr>
        <w:keepNext/>
        <w:ind w:left="720"/>
        <w:rPr>
          <w:rFonts w:ascii="Aptos" w:hAnsi="Aptos"/>
          <w:i/>
          <w:iCs/>
          <w:sz w:val="28"/>
          <w:szCs w:val="28"/>
        </w:rPr>
      </w:pPr>
      <w:r w:rsidRPr="00BF3E75">
        <w:rPr>
          <w:rFonts w:ascii="Aptos" w:hAnsi="Aptos"/>
          <w:i/>
          <w:iCs/>
          <w:sz w:val="28"/>
          <w:szCs w:val="28"/>
        </w:rPr>
        <w:t xml:space="preserve">No one asks about your sexuality before giving heteronormative advice about contraception etc. </w:t>
      </w:r>
    </w:p>
    <w:p w14:paraId="1F3099BB" w14:textId="77777777" w:rsidR="00987791" w:rsidRPr="00BF3E75" w:rsidRDefault="00987791" w:rsidP="00535954">
      <w:pPr>
        <w:keepNext/>
        <w:ind w:left="720"/>
        <w:rPr>
          <w:rFonts w:ascii="Aptos" w:hAnsi="Aptos"/>
          <w:i/>
          <w:iCs/>
          <w:sz w:val="28"/>
          <w:szCs w:val="28"/>
        </w:rPr>
      </w:pPr>
    </w:p>
    <w:p w14:paraId="26866A96" w14:textId="77777777" w:rsidR="00987791" w:rsidRPr="00BF3E75" w:rsidRDefault="00987791" w:rsidP="00987791">
      <w:pPr>
        <w:keepNext/>
        <w:ind w:left="720"/>
        <w:rPr>
          <w:rFonts w:ascii="Aptos" w:hAnsi="Aptos"/>
          <w:i/>
          <w:iCs/>
          <w:sz w:val="28"/>
          <w:szCs w:val="28"/>
        </w:rPr>
      </w:pPr>
      <w:r w:rsidRPr="00BF3E75">
        <w:rPr>
          <w:rFonts w:ascii="Aptos" w:hAnsi="Aptos"/>
          <w:i/>
          <w:iCs/>
          <w:sz w:val="28"/>
          <w:szCs w:val="28"/>
        </w:rPr>
        <w:t>It took me years to find a doctor who paid attention to me. Most medical professionals talk over me and don't listen.</w:t>
      </w:r>
    </w:p>
    <w:p w14:paraId="0DB3B331" w14:textId="77777777" w:rsidR="00995A18" w:rsidRPr="00BF3E75" w:rsidRDefault="00995A18" w:rsidP="00E86CB0">
      <w:pPr>
        <w:rPr>
          <w:rFonts w:ascii="Aptos" w:hAnsi="Aptos"/>
        </w:rPr>
      </w:pPr>
    </w:p>
    <w:p w14:paraId="41EE2934" w14:textId="77777777" w:rsidR="00E86CB0" w:rsidRPr="00BF3E75" w:rsidRDefault="00995A18" w:rsidP="000E29A6">
      <w:pPr>
        <w:pStyle w:val="Heading1"/>
        <w:rPr>
          <w:rFonts w:ascii="Aptos" w:hAnsi="Aptos"/>
        </w:rPr>
      </w:pPr>
      <w:bookmarkStart w:id="247" w:name="_Toc18314300"/>
      <w:r w:rsidRPr="02D167DB">
        <w:rPr>
          <w:rFonts w:ascii="Aptos" w:hAnsi="Aptos"/>
        </w:rPr>
        <w:br w:type="page"/>
      </w:r>
      <w:bookmarkStart w:id="248" w:name="_Toc140575435"/>
      <w:r w:rsidR="00E86CB0" w:rsidRPr="02D167DB">
        <w:rPr>
          <w:rFonts w:ascii="Aptos" w:hAnsi="Aptos"/>
        </w:rPr>
        <w:lastRenderedPageBreak/>
        <w:t xml:space="preserve">Findings </w:t>
      </w:r>
      <w:r w:rsidR="002E05B0" w:rsidRPr="02D167DB">
        <w:rPr>
          <w:rFonts w:ascii="Aptos" w:hAnsi="Aptos"/>
        </w:rPr>
        <w:t>3</w:t>
      </w:r>
      <w:r w:rsidR="009E412A" w:rsidRPr="02D167DB">
        <w:rPr>
          <w:rFonts w:ascii="Aptos" w:hAnsi="Aptos"/>
        </w:rPr>
        <w:t>:</w:t>
      </w:r>
      <w:r w:rsidR="00E86CB0" w:rsidRPr="02D167DB">
        <w:rPr>
          <w:rFonts w:ascii="Aptos" w:hAnsi="Aptos"/>
        </w:rPr>
        <w:t xml:space="preserve"> Mental health</w:t>
      </w:r>
      <w:bookmarkEnd w:id="247"/>
      <w:bookmarkEnd w:id="248"/>
    </w:p>
    <w:p w14:paraId="68AF97E4" w14:textId="77777777" w:rsidR="00E86CB0" w:rsidRPr="00BF3E75" w:rsidRDefault="00E86CB0" w:rsidP="00E86CB0">
      <w:pPr>
        <w:rPr>
          <w:rFonts w:ascii="Aptos" w:hAnsi="Aptos"/>
        </w:rPr>
      </w:pPr>
    </w:p>
    <w:p w14:paraId="3362E42A" w14:textId="77777777" w:rsidR="00E90F26" w:rsidRPr="00BF3E75" w:rsidRDefault="00E90F26" w:rsidP="00E90F26">
      <w:pPr>
        <w:rPr>
          <w:rFonts w:ascii="Aptos" w:hAnsi="Aptos"/>
        </w:rPr>
      </w:pPr>
      <w:r w:rsidRPr="00BF3E75">
        <w:rPr>
          <w:rFonts w:ascii="Aptos" w:hAnsi="Aptos" w:cs="Calibri"/>
        </w:rPr>
        <w:t xml:space="preserve">Research has established that experiences of health are gendered at the population level. </w:t>
      </w:r>
      <w:r w:rsidRPr="00BF3E75">
        <w:rPr>
          <w:rFonts w:ascii="Aptos" w:hAnsi="Aptos"/>
        </w:rPr>
        <w:t>Nation</w:t>
      </w:r>
      <w:r w:rsidR="00944E2B">
        <w:rPr>
          <w:rFonts w:ascii="Aptos" w:hAnsi="Aptos"/>
        </w:rPr>
        <w:t>-wide</w:t>
      </w:r>
      <w:r w:rsidRPr="00BF3E75">
        <w:rPr>
          <w:rFonts w:ascii="Aptos" w:hAnsi="Aptos"/>
        </w:rPr>
        <w:t>, women are more likely to self-report their health as fair or poor than men, more likely to have a chronic condition, and more likely to have more chronic conditions.</w:t>
      </w:r>
      <w:r w:rsidRPr="00BF3E75">
        <w:rPr>
          <w:rStyle w:val="FootnoteReference"/>
          <w:rFonts w:ascii="Aptos" w:hAnsi="Aptos"/>
        </w:rPr>
        <w:footnoteReference w:id="42"/>
      </w:r>
      <w:r w:rsidRPr="00BF3E75">
        <w:rPr>
          <w:rFonts w:ascii="Aptos" w:hAnsi="Aptos"/>
        </w:rPr>
        <w:t xml:space="preserve"> </w:t>
      </w:r>
    </w:p>
    <w:p w14:paraId="73D7ED08" w14:textId="77777777" w:rsidR="00E90F26" w:rsidRPr="00BF3E75" w:rsidRDefault="00E90F26" w:rsidP="00E86CB0">
      <w:pPr>
        <w:rPr>
          <w:rFonts w:ascii="Aptos" w:hAnsi="Aptos"/>
        </w:rPr>
      </w:pPr>
      <w:r w:rsidRPr="00BF3E75">
        <w:rPr>
          <w:rFonts w:ascii="Aptos" w:hAnsi="Aptos"/>
        </w:rPr>
        <w:t>These patterns are reflected locally. In the ACT, women are more likely to self-report fair/poor general health than men, and more likely to report a level of psychological distress indicating serious mental illness.</w:t>
      </w:r>
      <w:r w:rsidRPr="00BF3E75">
        <w:rPr>
          <w:rStyle w:val="FootnoteReference"/>
          <w:rFonts w:ascii="Aptos" w:hAnsi="Aptos"/>
        </w:rPr>
        <w:footnoteReference w:id="43"/>
      </w:r>
      <w:r w:rsidRPr="00BF3E75">
        <w:rPr>
          <w:rFonts w:ascii="Aptos" w:hAnsi="Aptos"/>
        </w:rPr>
        <w:t xml:space="preserve"> Women are less likely to find it easy to access health services, including GP services, specialist services and mental health services.</w:t>
      </w:r>
      <w:r w:rsidRPr="00BF3E75">
        <w:rPr>
          <w:rStyle w:val="FootnoteReference"/>
          <w:rFonts w:ascii="Aptos" w:hAnsi="Aptos"/>
        </w:rPr>
        <w:footnoteReference w:id="44"/>
      </w:r>
      <w:r w:rsidRPr="00BF3E75">
        <w:rPr>
          <w:rFonts w:ascii="Aptos" w:hAnsi="Aptos"/>
        </w:rPr>
        <w:t xml:space="preserve"> </w:t>
      </w:r>
    </w:p>
    <w:p w14:paraId="3DAD3A93" w14:textId="77777777" w:rsidR="00865CE7" w:rsidRPr="00BF3E75" w:rsidRDefault="00865CE7" w:rsidP="00865CE7">
      <w:pPr>
        <w:jc w:val="both"/>
        <w:rPr>
          <w:rFonts w:ascii="Aptos" w:hAnsi="Aptos" w:cs="Calibri"/>
        </w:rPr>
      </w:pPr>
      <w:r w:rsidRPr="00BF3E75">
        <w:rPr>
          <w:rFonts w:ascii="Aptos" w:hAnsi="Aptos" w:cs="Calibri"/>
        </w:rPr>
        <w:t xml:space="preserve">At the broadest level, a significant proportion of women nationally experience mental health conditions: </w:t>
      </w:r>
    </w:p>
    <w:p w14:paraId="39ACFE2E"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t xml:space="preserve">In 2021, the proportion of women aged 20–29 that reported being told by a doctor or nurse that they have a mental illness </w:t>
      </w:r>
      <w:r w:rsidR="001569C2" w:rsidRPr="00BF3E75">
        <w:rPr>
          <w:rFonts w:ascii="Aptos" w:hAnsi="Aptos" w:cs="Calibri"/>
        </w:rPr>
        <w:t>(16%)</w:t>
      </w:r>
      <w:r w:rsidR="001569C2">
        <w:rPr>
          <w:rFonts w:ascii="Aptos" w:hAnsi="Aptos" w:cs="Calibri"/>
        </w:rPr>
        <w:t xml:space="preserve"> </w:t>
      </w:r>
      <w:r w:rsidRPr="00BF3E75">
        <w:rPr>
          <w:rFonts w:ascii="Aptos" w:hAnsi="Aptos" w:cs="Calibri"/>
        </w:rPr>
        <w:t>was double that of men in the same age group (8%).</w:t>
      </w:r>
      <w:r w:rsidRPr="00BF3E75">
        <w:rPr>
          <w:rStyle w:val="FootnoteReference"/>
          <w:rFonts w:ascii="Aptos" w:hAnsi="Aptos" w:cs="Calibri"/>
        </w:rPr>
        <w:footnoteReference w:id="45"/>
      </w:r>
    </w:p>
    <w:p w14:paraId="3CA01050"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t>It is estimated that approximately 1 in 5 women in Australia will experience depression and 1 in 3 women will experience anxiety during their lifetime.</w:t>
      </w:r>
      <w:r w:rsidRPr="00BF3E75">
        <w:rPr>
          <w:rStyle w:val="FootnoteReference"/>
          <w:rFonts w:ascii="Aptos" w:hAnsi="Aptos" w:cs="Calibri"/>
        </w:rPr>
        <w:footnoteReference w:id="46"/>
      </w:r>
    </w:p>
    <w:p w14:paraId="639EB297"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t>Women are twice as likely to experience depression compared with men.</w:t>
      </w:r>
      <w:r w:rsidRPr="00BF3E75">
        <w:rPr>
          <w:rStyle w:val="FootnoteReference"/>
          <w:rFonts w:ascii="Aptos" w:hAnsi="Aptos" w:cs="Calibri"/>
        </w:rPr>
        <w:footnoteReference w:id="47"/>
      </w:r>
    </w:p>
    <w:p w14:paraId="5A36296A"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t>Women also experience post-traumatic stress disorder (PTSD) and eating disorders at higher rates than men.</w:t>
      </w:r>
      <w:r w:rsidRPr="00BF3E75">
        <w:rPr>
          <w:rStyle w:val="FootnoteReference"/>
          <w:rFonts w:ascii="Aptos" w:hAnsi="Aptos" w:cs="Calibri"/>
        </w:rPr>
        <w:footnoteReference w:id="48"/>
      </w:r>
      <w:r w:rsidRPr="00BF3E75">
        <w:rPr>
          <w:rFonts w:ascii="Aptos" w:hAnsi="Aptos" w:cs="Calibri"/>
        </w:rPr>
        <w:t xml:space="preserve"> </w:t>
      </w:r>
    </w:p>
    <w:p w14:paraId="6ADFAA30" w14:textId="77777777" w:rsidR="00865CE7" w:rsidRPr="00BF3E75" w:rsidRDefault="00865CE7" w:rsidP="00865CE7">
      <w:pPr>
        <w:jc w:val="both"/>
        <w:rPr>
          <w:rFonts w:ascii="Aptos" w:hAnsi="Aptos" w:cs="Calibri"/>
        </w:rPr>
      </w:pPr>
      <w:r w:rsidRPr="00BF3E75">
        <w:rPr>
          <w:rFonts w:ascii="Aptos" w:hAnsi="Aptos" w:cs="Calibri"/>
        </w:rPr>
        <w:t>Importantly, mental health concerns for women and girls extend across the lifespan, reaching beyond experiences of pregnancy and birth.</w:t>
      </w:r>
      <w:r w:rsidRPr="00BF3E75">
        <w:rPr>
          <w:rStyle w:val="FootnoteReference"/>
          <w:rFonts w:ascii="Aptos" w:hAnsi="Aptos" w:cs="Calibri"/>
        </w:rPr>
        <w:footnoteReference w:id="49"/>
      </w:r>
      <w:r w:rsidRPr="00BF3E75">
        <w:rPr>
          <w:rFonts w:ascii="Aptos" w:hAnsi="Aptos" w:cs="Calibri"/>
        </w:rPr>
        <w:t xml:space="preserve"> These experiences include:</w:t>
      </w:r>
    </w:p>
    <w:p w14:paraId="2190D5BF"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t>Stress, anxiety, depression, self-harm, and eating disorders among school-age girls</w:t>
      </w:r>
    </w:p>
    <w:p w14:paraId="4C64BFDA"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t>High rates of sexual abuse and sexual assault against girls and young women</w:t>
      </w:r>
    </w:p>
    <w:p w14:paraId="5020E244"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t>Widespread experiences of violence generally against women and LGBTIQA+ people</w:t>
      </w:r>
    </w:p>
    <w:p w14:paraId="18951CE7"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t xml:space="preserve">Perinatal loss </w:t>
      </w:r>
    </w:p>
    <w:p w14:paraId="2B82875C"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t>Perinatal depression, anxiety and other mental health concerns</w:t>
      </w:r>
    </w:p>
    <w:p w14:paraId="498FAC2A"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lastRenderedPageBreak/>
        <w:t xml:space="preserve">The mental health impacts of reproductive health conditions and symptoms of menopause/perimenopause </w:t>
      </w:r>
    </w:p>
    <w:p w14:paraId="27CC95A2"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t>Work stress, inequity and the impact of care responsibilities</w:t>
      </w:r>
    </w:p>
    <w:p w14:paraId="6E95418A"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t>High levels of psychological distress</w:t>
      </w:r>
    </w:p>
    <w:p w14:paraId="6F00353B"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t xml:space="preserve">Physical and social isolation, especially for older women, women with disabilities and migrant and refugee women, and </w:t>
      </w:r>
    </w:p>
    <w:p w14:paraId="7606FA10" w14:textId="77777777" w:rsidR="00865CE7" w:rsidRPr="00BF3E75" w:rsidRDefault="00865CE7" w:rsidP="00865CE7">
      <w:pPr>
        <w:pStyle w:val="ListParagraph"/>
        <w:numPr>
          <w:ilvl w:val="0"/>
          <w:numId w:val="22"/>
        </w:numPr>
        <w:spacing w:line="279" w:lineRule="auto"/>
        <w:jc w:val="both"/>
        <w:rPr>
          <w:rFonts w:ascii="Aptos" w:hAnsi="Aptos" w:cs="Calibri"/>
        </w:rPr>
      </w:pPr>
      <w:r w:rsidRPr="00BF3E75">
        <w:rPr>
          <w:rFonts w:ascii="Aptos" w:hAnsi="Aptos" w:cs="Calibri"/>
        </w:rPr>
        <w:t>Financial stress</w:t>
      </w:r>
    </w:p>
    <w:p w14:paraId="04B42BBB" w14:textId="77777777" w:rsidR="00A53058" w:rsidRPr="00BF3E75" w:rsidRDefault="00560223" w:rsidP="00560223">
      <w:pPr>
        <w:jc w:val="both"/>
        <w:rPr>
          <w:rFonts w:ascii="Aptos" w:hAnsi="Aptos" w:cs="Calibri"/>
        </w:rPr>
      </w:pPr>
      <w:r w:rsidRPr="00BF3E75">
        <w:rPr>
          <w:rFonts w:ascii="Aptos" w:hAnsi="Aptos" w:cs="Calibri"/>
        </w:rPr>
        <w:t>There is increasing evidence about the mental health impacts of gender-based violence,</w:t>
      </w:r>
      <w:r w:rsidR="005D767C">
        <w:rPr>
          <w:rFonts w:ascii="Aptos" w:hAnsi="Aptos" w:cs="Calibri"/>
        </w:rPr>
        <w:t xml:space="preserve"> </w:t>
      </w:r>
      <w:r w:rsidRPr="00BF3E75">
        <w:rPr>
          <w:rFonts w:ascii="Aptos" w:hAnsi="Aptos" w:cs="Calibri"/>
        </w:rPr>
        <w:t>and increasing understanding of the need to support people to recover from experiences of violence, not only in moments of crisis but in the years beyond and across all decades of the lifespan.</w:t>
      </w:r>
      <w:r w:rsidR="00982ACF">
        <w:rPr>
          <w:rStyle w:val="FootnoteReference"/>
          <w:rFonts w:ascii="Aptos" w:hAnsi="Aptos"/>
        </w:rPr>
        <w:footnoteReference w:id="50"/>
      </w:r>
      <w:r w:rsidRPr="00BF3E75">
        <w:rPr>
          <w:rFonts w:ascii="Aptos" w:hAnsi="Aptos" w:cs="Calibri"/>
        </w:rPr>
        <w:t xml:space="preserve"> </w:t>
      </w:r>
    </w:p>
    <w:p w14:paraId="0EFE586A" w14:textId="77777777" w:rsidR="00941A6F" w:rsidRPr="00BF3E75" w:rsidRDefault="00941A6F" w:rsidP="00941A6F">
      <w:pPr>
        <w:jc w:val="both"/>
        <w:rPr>
          <w:rFonts w:ascii="Aptos" w:hAnsi="Aptos" w:cs="Calibri"/>
          <w:color w:val="000000" w:themeColor="text1"/>
        </w:rPr>
      </w:pPr>
      <w:r w:rsidRPr="00BF3E75">
        <w:rPr>
          <w:rFonts w:ascii="Aptos" w:hAnsi="Aptos" w:cs="Calibri"/>
          <w:color w:val="000000" w:themeColor="text1"/>
        </w:rPr>
        <w:t xml:space="preserve">In our survey we found that experiences of psychological distress and mental health conditions were widespread: </w:t>
      </w:r>
    </w:p>
    <w:p w14:paraId="4E9285D1" w14:textId="77777777" w:rsidR="00941A6F" w:rsidRPr="00BF3E75" w:rsidRDefault="00941A6F" w:rsidP="00941A6F">
      <w:pPr>
        <w:pStyle w:val="ListParagraph"/>
        <w:numPr>
          <w:ilvl w:val="0"/>
          <w:numId w:val="22"/>
        </w:numPr>
        <w:spacing w:line="279" w:lineRule="auto"/>
        <w:rPr>
          <w:rFonts w:ascii="Aptos" w:hAnsi="Aptos"/>
        </w:rPr>
      </w:pPr>
      <w:r w:rsidRPr="00BF3E75">
        <w:rPr>
          <w:rFonts w:ascii="Aptos" w:hAnsi="Aptos"/>
        </w:rPr>
        <w:t>In our most recent survey (2025), two thirds of respondents (875) indicated they had been treated for or diagnosed with a mental health condition at some time in their lives</w:t>
      </w:r>
    </w:p>
    <w:p w14:paraId="66247C50" w14:textId="77777777" w:rsidR="00941A6F" w:rsidRPr="00BF3E75" w:rsidRDefault="00941A6F" w:rsidP="00941A6F">
      <w:pPr>
        <w:pStyle w:val="ListParagraph"/>
        <w:numPr>
          <w:ilvl w:val="0"/>
          <w:numId w:val="22"/>
        </w:numPr>
        <w:spacing w:line="279" w:lineRule="auto"/>
        <w:rPr>
          <w:rFonts w:ascii="Aptos" w:hAnsi="Aptos"/>
        </w:rPr>
      </w:pPr>
      <w:r w:rsidRPr="00BF3E75">
        <w:rPr>
          <w:rFonts w:ascii="Aptos" w:hAnsi="Aptos"/>
        </w:rPr>
        <w:t xml:space="preserve">Almost half (656) had been treated or diagnosed in the last two years. </w:t>
      </w:r>
    </w:p>
    <w:p w14:paraId="20C1FDA7" w14:textId="77777777" w:rsidR="00E87047" w:rsidRPr="00BF3E75" w:rsidRDefault="00E87047" w:rsidP="00941A6F">
      <w:pPr>
        <w:pStyle w:val="ListParagraph"/>
        <w:numPr>
          <w:ilvl w:val="0"/>
          <w:numId w:val="22"/>
        </w:numPr>
        <w:spacing w:line="279" w:lineRule="auto"/>
        <w:rPr>
          <w:rFonts w:ascii="Aptos" w:hAnsi="Aptos"/>
        </w:rPr>
      </w:pPr>
      <w:r w:rsidRPr="00BF3E75">
        <w:rPr>
          <w:rFonts w:ascii="Aptos" w:hAnsi="Aptos"/>
        </w:rPr>
        <w:t>20% reported levels of psychological distress indicating a likely serious mental health condition</w:t>
      </w:r>
    </w:p>
    <w:p w14:paraId="4D2CBB6C" w14:textId="77777777" w:rsidR="00852A9D" w:rsidRPr="00BF3E75" w:rsidRDefault="00941A6F" w:rsidP="00941A6F">
      <w:pPr>
        <w:pStyle w:val="ListParagraph"/>
        <w:numPr>
          <w:ilvl w:val="0"/>
          <w:numId w:val="22"/>
        </w:numPr>
        <w:spacing w:line="279" w:lineRule="auto"/>
        <w:rPr>
          <w:rFonts w:ascii="Aptos" w:hAnsi="Aptos"/>
        </w:rPr>
      </w:pPr>
      <w:r w:rsidRPr="00BF3E75">
        <w:rPr>
          <w:rFonts w:ascii="Aptos" w:hAnsi="Aptos"/>
        </w:rPr>
        <w:t>Consistent with other national and local survey, depression and anxiety are the most widely reported mental health conditions in our survey.</w:t>
      </w:r>
    </w:p>
    <w:p w14:paraId="481EEA36" w14:textId="77777777" w:rsidR="00941A6F" w:rsidRPr="00BF3E75" w:rsidRDefault="002A2CEE" w:rsidP="00E86CB0">
      <w:pPr>
        <w:rPr>
          <w:rFonts w:ascii="Aptos" w:hAnsi="Aptos"/>
        </w:rPr>
      </w:pPr>
      <w:r w:rsidRPr="00BF3E75">
        <w:rPr>
          <w:rFonts w:ascii="Aptos" w:hAnsi="Aptos"/>
        </w:rPr>
        <w:t>Further details of the findings are presented below</w:t>
      </w:r>
      <w:r w:rsidR="00535954" w:rsidRPr="00BF3E75">
        <w:rPr>
          <w:rFonts w:ascii="Aptos" w:hAnsi="Aptos"/>
        </w:rPr>
        <w:t>.</w:t>
      </w:r>
    </w:p>
    <w:p w14:paraId="650BFA7F" w14:textId="77777777" w:rsidR="00E86CB0" w:rsidRPr="00BF3E75" w:rsidRDefault="00E86CB0" w:rsidP="000E29A6">
      <w:pPr>
        <w:pStyle w:val="Heading2"/>
        <w:spacing w:line="276" w:lineRule="auto"/>
        <w:rPr>
          <w:rFonts w:ascii="Aptos" w:hAnsi="Aptos"/>
        </w:rPr>
      </w:pPr>
      <w:bookmarkStart w:id="249" w:name="_Toc138139293"/>
      <w:bookmarkStart w:id="250" w:name="_Toc140575436"/>
      <w:bookmarkStart w:id="251" w:name="_Toc1388246242"/>
      <w:r w:rsidRPr="02D167DB">
        <w:rPr>
          <w:rFonts w:ascii="Aptos" w:hAnsi="Aptos"/>
        </w:rPr>
        <w:t>Psychological distress (K6)</w:t>
      </w:r>
      <w:bookmarkEnd w:id="249"/>
      <w:bookmarkEnd w:id="250"/>
      <w:bookmarkEnd w:id="251"/>
    </w:p>
    <w:p w14:paraId="1795D506" w14:textId="77777777" w:rsidR="00E86CB0" w:rsidRPr="00BF3E75" w:rsidRDefault="00E86CB0" w:rsidP="000E29A6">
      <w:pPr>
        <w:spacing w:line="276" w:lineRule="auto"/>
        <w:rPr>
          <w:rFonts w:ascii="Aptos" w:hAnsi="Aptos"/>
        </w:rPr>
      </w:pPr>
      <w:r w:rsidRPr="00BF3E75">
        <w:rPr>
          <w:rFonts w:ascii="Aptos" w:hAnsi="Aptos"/>
        </w:rPr>
        <w:t>The Kessler Psychological Distress scale (K6) is a measure of psychological distress developed by Kessler et al (2002).</w:t>
      </w:r>
      <w:r w:rsidRPr="00BF3E75">
        <w:rPr>
          <w:rStyle w:val="FootnoteReference"/>
          <w:rFonts w:ascii="Aptos" w:hAnsi="Aptos"/>
        </w:rPr>
        <w:footnoteReference w:id="51"/>
      </w:r>
      <w:r w:rsidRPr="00BF3E75">
        <w:rPr>
          <w:rFonts w:ascii="Aptos" w:hAnsi="Aptos"/>
        </w:rPr>
        <w:t xml:space="preserve"> The K6 is delivered as set of six questions asking how often in the past 4 weeks respondents: </w:t>
      </w:r>
    </w:p>
    <w:p w14:paraId="6A19F675" w14:textId="77777777" w:rsidR="00E86CB0" w:rsidRPr="00BF3E75" w:rsidRDefault="00E86CB0" w:rsidP="000E29A6">
      <w:pPr>
        <w:pStyle w:val="ListParagraph"/>
        <w:numPr>
          <w:ilvl w:val="0"/>
          <w:numId w:val="14"/>
        </w:numPr>
        <w:spacing w:line="276" w:lineRule="auto"/>
        <w:rPr>
          <w:rFonts w:ascii="Aptos" w:hAnsi="Aptos"/>
        </w:rPr>
      </w:pPr>
      <w:r w:rsidRPr="00BF3E75">
        <w:rPr>
          <w:rFonts w:ascii="Aptos" w:hAnsi="Aptos"/>
        </w:rPr>
        <w:t>felt nervous</w:t>
      </w:r>
    </w:p>
    <w:p w14:paraId="0110D7F3" w14:textId="77777777" w:rsidR="00E86CB0" w:rsidRPr="00BF3E75" w:rsidRDefault="00E86CB0" w:rsidP="000E29A6">
      <w:pPr>
        <w:pStyle w:val="ListParagraph"/>
        <w:numPr>
          <w:ilvl w:val="0"/>
          <w:numId w:val="14"/>
        </w:numPr>
        <w:spacing w:line="276" w:lineRule="auto"/>
        <w:rPr>
          <w:rFonts w:ascii="Aptos" w:hAnsi="Aptos"/>
        </w:rPr>
      </w:pPr>
      <w:r w:rsidRPr="00BF3E75">
        <w:rPr>
          <w:rFonts w:ascii="Aptos" w:hAnsi="Aptos"/>
        </w:rPr>
        <w:t>felt hopeless</w:t>
      </w:r>
    </w:p>
    <w:p w14:paraId="7E3938E6" w14:textId="77777777" w:rsidR="00E86CB0" w:rsidRPr="00BF3E75" w:rsidRDefault="00E86CB0" w:rsidP="000E29A6">
      <w:pPr>
        <w:pStyle w:val="ListParagraph"/>
        <w:numPr>
          <w:ilvl w:val="0"/>
          <w:numId w:val="14"/>
        </w:numPr>
        <w:spacing w:line="276" w:lineRule="auto"/>
        <w:rPr>
          <w:rFonts w:ascii="Aptos" w:hAnsi="Aptos"/>
        </w:rPr>
      </w:pPr>
      <w:r w:rsidRPr="00BF3E75">
        <w:rPr>
          <w:rFonts w:ascii="Aptos" w:hAnsi="Aptos"/>
        </w:rPr>
        <w:t>felt restless or fidgety</w:t>
      </w:r>
    </w:p>
    <w:p w14:paraId="7448D586" w14:textId="77777777" w:rsidR="00E86CB0" w:rsidRPr="00BF3E75" w:rsidRDefault="00E86CB0" w:rsidP="000E29A6">
      <w:pPr>
        <w:pStyle w:val="ListParagraph"/>
        <w:numPr>
          <w:ilvl w:val="0"/>
          <w:numId w:val="14"/>
        </w:numPr>
        <w:spacing w:line="276" w:lineRule="auto"/>
        <w:rPr>
          <w:rFonts w:ascii="Aptos" w:hAnsi="Aptos"/>
        </w:rPr>
      </w:pPr>
      <w:r w:rsidRPr="00BF3E75">
        <w:rPr>
          <w:rFonts w:ascii="Aptos" w:hAnsi="Aptos"/>
        </w:rPr>
        <w:t>felt that everything was an effort</w:t>
      </w:r>
    </w:p>
    <w:p w14:paraId="293478BB" w14:textId="77777777" w:rsidR="00E86CB0" w:rsidRPr="00BF3E75" w:rsidRDefault="00E86CB0" w:rsidP="000E29A6">
      <w:pPr>
        <w:pStyle w:val="ListParagraph"/>
        <w:numPr>
          <w:ilvl w:val="0"/>
          <w:numId w:val="14"/>
        </w:numPr>
        <w:spacing w:line="276" w:lineRule="auto"/>
        <w:rPr>
          <w:rFonts w:ascii="Aptos" w:hAnsi="Aptos"/>
        </w:rPr>
      </w:pPr>
      <w:r w:rsidRPr="00BF3E75">
        <w:rPr>
          <w:rFonts w:ascii="Aptos" w:hAnsi="Aptos"/>
        </w:rPr>
        <w:t>felt that nothing could cheer them up</w:t>
      </w:r>
    </w:p>
    <w:p w14:paraId="5D086BEF" w14:textId="77777777" w:rsidR="00E86CB0" w:rsidRPr="00BF3E75" w:rsidRDefault="00E86CB0" w:rsidP="000E29A6">
      <w:pPr>
        <w:pStyle w:val="ListParagraph"/>
        <w:numPr>
          <w:ilvl w:val="0"/>
          <w:numId w:val="14"/>
        </w:numPr>
        <w:spacing w:line="276" w:lineRule="auto"/>
        <w:rPr>
          <w:rFonts w:ascii="Aptos" w:hAnsi="Aptos"/>
        </w:rPr>
      </w:pPr>
      <w:r w:rsidRPr="00BF3E75">
        <w:rPr>
          <w:rFonts w:ascii="Aptos" w:hAnsi="Aptos"/>
        </w:rPr>
        <w:t xml:space="preserve">felt that they were worthless. </w:t>
      </w:r>
    </w:p>
    <w:p w14:paraId="27218D09" w14:textId="77777777" w:rsidR="00E86CB0" w:rsidRPr="00BF3E75" w:rsidRDefault="00E86CB0" w:rsidP="000E29A6">
      <w:pPr>
        <w:spacing w:line="276" w:lineRule="auto"/>
        <w:rPr>
          <w:rFonts w:ascii="Aptos" w:hAnsi="Aptos"/>
        </w:rPr>
      </w:pPr>
      <w:r w:rsidRPr="00BF3E75">
        <w:rPr>
          <w:rFonts w:ascii="Aptos" w:hAnsi="Aptos"/>
        </w:rPr>
        <w:t xml:space="preserve">We scored ‘none of the time’ as 1, ‘a little of the time’ = 2, ‘some of the time’ = 3, ‘most of the time’ = 4, and ‘all the time’ = 5. People with total scores equalling 6-18 are considered unlikely to have a serious mental illness. Scores of 19-30 indicate probable serious mental illness. </w:t>
      </w:r>
    </w:p>
    <w:p w14:paraId="4D2C6A9C" w14:textId="77777777" w:rsidR="00517402" w:rsidRPr="00BF3E75" w:rsidRDefault="00E86CB0" w:rsidP="000E29A6">
      <w:pPr>
        <w:spacing w:line="276" w:lineRule="auto"/>
        <w:rPr>
          <w:rFonts w:ascii="Aptos" w:hAnsi="Aptos"/>
        </w:rPr>
      </w:pPr>
      <w:r w:rsidRPr="00BF3E75">
        <w:rPr>
          <w:rFonts w:ascii="Aptos" w:hAnsi="Aptos"/>
        </w:rPr>
        <w:lastRenderedPageBreak/>
        <w:t>For the purposes of scoring, if a respondent did not answer one of the six questions, the value was supplied by the mean of the five scores of the questions they did answer. Responses missing more than one answer were excluded.</w:t>
      </w:r>
      <w:r w:rsidRPr="00BF3E75">
        <w:rPr>
          <w:rStyle w:val="FootnoteReference"/>
          <w:rFonts w:ascii="Aptos" w:hAnsi="Aptos"/>
        </w:rPr>
        <w:footnoteReference w:id="52"/>
      </w:r>
      <w:r w:rsidRPr="00BF3E75">
        <w:rPr>
          <w:rFonts w:ascii="Aptos" w:hAnsi="Aptos"/>
        </w:rPr>
        <w:t xml:space="preserve"> </w:t>
      </w:r>
    </w:p>
    <w:p w14:paraId="3C02C26E" w14:textId="77777777" w:rsidR="00297153" w:rsidRPr="00BF3E75" w:rsidRDefault="00297153" w:rsidP="00297153">
      <w:pPr>
        <w:spacing w:line="279" w:lineRule="auto"/>
        <w:rPr>
          <w:rFonts w:ascii="Aptos" w:hAnsi="Aptos"/>
        </w:rPr>
      </w:pPr>
      <w:r w:rsidRPr="00BF3E75">
        <w:rPr>
          <w:rFonts w:ascii="Aptos" w:hAnsi="Aptos"/>
        </w:rPr>
        <w:t>Our 2025 survey found that around 20% of respondents had a K6 score indica</w:t>
      </w:r>
      <w:r w:rsidRPr="00BF3E75">
        <w:rPr>
          <w:rFonts w:ascii="Aptos" w:hAnsi="Aptos" w:cs="Aptos"/>
        </w:rPr>
        <w:t>ti</w:t>
      </w:r>
      <w:r w:rsidRPr="00BF3E75">
        <w:rPr>
          <w:rFonts w:ascii="Aptos" w:hAnsi="Aptos"/>
        </w:rPr>
        <w:t>ng probable serious mental illness. This is a higher rate of psychological distress than found by the ACT General Health Survey. By comparison, the 202</w:t>
      </w:r>
      <w:r w:rsidR="00394F6E" w:rsidRPr="00BF3E75">
        <w:rPr>
          <w:rFonts w:ascii="Aptos" w:hAnsi="Aptos"/>
        </w:rPr>
        <w:t>2</w:t>
      </w:r>
      <w:r w:rsidRPr="00BF3E75">
        <w:rPr>
          <w:rFonts w:ascii="Aptos" w:hAnsi="Aptos"/>
        </w:rPr>
        <w:t xml:space="preserve"> ACT General Health Survey found that </w:t>
      </w:r>
      <w:r w:rsidR="00497A9F" w:rsidRPr="00BF3E75">
        <w:rPr>
          <w:rFonts w:ascii="Aptos" w:hAnsi="Aptos"/>
        </w:rPr>
        <w:t>7.7</w:t>
      </w:r>
      <w:r w:rsidRPr="00BF3E75">
        <w:rPr>
          <w:rFonts w:ascii="Aptos" w:hAnsi="Aptos"/>
        </w:rPr>
        <w:t>% of female people surveyed had a K6 score indicating probable serious mental illness.</w:t>
      </w:r>
      <w:r w:rsidR="00906C34" w:rsidRPr="00BF3E75">
        <w:rPr>
          <w:rFonts w:ascii="Aptos" w:hAnsi="Aptos"/>
        </w:rPr>
        <w:t xml:space="preserve"> </w:t>
      </w:r>
      <w:r w:rsidRPr="00BF3E75">
        <w:rPr>
          <w:rFonts w:ascii="Aptos" w:hAnsi="Aptos"/>
        </w:rPr>
        <w:t>This discrepancy is likely to be influenced by differences in sampling strategy and data collection methods.</w:t>
      </w:r>
      <w:r w:rsidR="00497A9F" w:rsidRPr="00BF3E75">
        <w:rPr>
          <w:rStyle w:val="FootnoteReference"/>
          <w:rFonts w:ascii="Aptos" w:hAnsi="Aptos"/>
        </w:rPr>
        <w:footnoteReference w:id="53"/>
      </w:r>
      <w:r w:rsidRPr="00BF3E75">
        <w:rPr>
          <w:rFonts w:ascii="Aptos" w:hAnsi="Aptos"/>
        </w:rPr>
        <w:t xml:space="preserve"> </w:t>
      </w:r>
    </w:p>
    <w:p w14:paraId="50E9D50B" w14:textId="77777777" w:rsidR="00297153" w:rsidRPr="00BF3E75" w:rsidRDefault="00297153" w:rsidP="00906C34">
      <w:pPr>
        <w:spacing w:line="279" w:lineRule="auto"/>
        <w:rPr>
          <w:rFonts w:ascii="Aptos" w:hAnsi="Aptos"/>
        </w:rPr>
      </w:pPr>
      <w:r w:rsidRPr="00BF3E75">
        <w:rPr>
          <w:rFonts w:ascii="Aptos" w:hAnsi="Aptos"/>
        </w:rPr>
        <w:t>An Australia-wide study also found a significant increase in levels of likely mental illness from 6.3% before the COVID pandemic, to 17.7% in early July 2020, using the K6 in combina</w:t>
      </w:r>
      <w:r w:rsidRPr="00BF3E75">
        <w:rPr>
          <w:rFonts w:ascii="Aptos" w:hAnsi="Aptos" w:cs="Aptos"/>
        </w:rPr>
        <w:t>ti</w:t>
      </w:r>
      <w:r w:rsidRPr="00BF3E75">
        <w:rPr>
          <w:rFonts w:ascii="Aptos" w:hAnsi="Aptos"/>
        </w:rPr>
        <w:t>on with another single-item measure (Botha et al 2022).</w:t>
      </w:r>
    </w:p>
    <w:p w14:paraId="359EF418" w14:textId="77777777" w:rsidR="00297153" w:rsidRPr="00BF3E75" w:rsidRDefault="00906C34" w:rsidP="00906C34">
      <w:pPr>
        <w:spacing w:line="279" w:lineRule="auto"/>
        <w:rPr>
          <w:rFonts w:ascii="Aptos" w:hAnsi="Aptos"/>
        </w:rPr>
      </w:pPr>
      <w:r w:rsidRPr="00BF3E75">
        <w:rPr>
          <w:rFonts w:ascii="Aptos" w:hAnsi="Aptos"/>
        </w:rPr>
        <w:t>O</w:t>
      </w:r>
      <w:r w:rsidR="00297153" w:rsidRPr="00BF3E75">
        <w:rPr>
          <w:rFonts w:ascii="Aptos" w:hAnsi="Aptos"/>
        </w:rPr>
        <w:t>ur earlier survey (2022-23) yielded similar results</w:t>
      </w:r>
      <w:r w:rsidR="00990631" w:rsidRPr="00BF3E75">
        <w:rPr>
          <w:rFonts w:ascii="Aptos" w:hAnsi="Aptos"/>
        </w:rPr>
        <w:t>, finding that 19% of respondents had a score indicating</w:t>
      </w:r>
      <w:r w:rsidR="00892B78" w:rsidRPr="00BF3E75">
        <w:rPr>
          <w:rFonts w:ascii="Aptos" w:hAnsi="Aptos"/>
        </w:rPr>
        <w:t xml:space="preserve"> likely serious mental illness (as measured by the K6).</w:t>
      </w:r>
      <w:r w:rsidR="00297153" w:rsidRPr="00BF3E75">
        <w:rPr>
          <w:rStyle w:val="FootnoteReference"/>
          <w:rFonts w:ascii="Aptos" w:hAnsi="Aptos"/>
        </w:rPr>
        <w:footnoteReference w:id="54"/>
      </w:r>
      <w:r w:rsidR="00297153" w:rsidRPr="00BF3E75">
        <w:rPr>
          <w:rFonts w:ascii="Aptos" w:hAnsi="Aptos"/>
        </w:rPr>
        <w:t xml:space="preserve"> </w:t>
      </w:r>
    </w:p>
    <w:p w14:paraId="2E07022E" w14:textId="77777777" w:rsidR="00E86CB0" w:rsidRPr="00BF3E75" w:rsidRDefault="002B0B8A" w:rsidP="00E117BB">
      <w:pPr>
        <w:spacing w:line="276" w:lineRule="auto"/>
        <w:rPr>
          <w:rFonts w:ascii="Aptos" w:hAnsi="Aptos"/>
        </w:rPr>
      </w:pPr>
      <w:r w:rsidRPr="00BF3E75">
        <w:rPr>
          <w:rFonts w:ascii="Aptos" w:hAnsi="Aptos"/>
        </w:rPr>
        <w:t>As in 2023, t</w:t>
      </w:r>
      <w:r w:rsidR="00E86CB0" w:rsidRPr="00BF3E75">
        <w:rPr>
          <w:rFonts w:ascii="Aptos" w:hAnsi="Aptos"/>
        </w:rPr>
        <w:t xml:space="preserve">he median score was between 7 and 13, with </w:t>
      </w:r>
      <w:r w:rsidR="00002089" w:rsidRPr="00BF3E75">
        <w:rPr>
          <w:rFonts w:ascii="Aptos" w:hAnsi="Aptos"/>
        </w:rPr>
        <w:t xml:space="preserve">nearly </w:t>
      </w:r>
      <w:r w:rsidR="00E86CB0" w:rsidRPr="00BF3E75">
        <w:rPr>
          <w:rFonts w:ascii="Aptos" w:hAnsi="Aptos"/>
        </w:rPr>
        <w:t>half of all respondents having scores falling within that range.</w:t>
      </w:r>
      <w:r w:rsidR="00E117BB" w:rsidRPr="00BF3E75">
        <w:rPr>
          <w:rFonts w:ascii="Aptos" w:hAnsi="Aptos"/>
          <w:highlight w:val="cyan"/>
        </w:rPr>
        <w:br/>
      </w:r>
    </w:p>
    <w:p w14:paraId="5DEB60CC" w14:textId="77777777" w:rsidR="00656EEA" w:rsidRPr="00BF3E75" w:rsidRDefault="00656EEA" w:rsidP="00656EEA">
      <w:pPr>
        <w:pStyle w:val="Caption"/>
        <w:keepNext/>
        <w:rPr>
          <w:rFonts w:ascii="Aptos" w:hAnsi="Aptos"/>
        </w:rPr>
      </w:pPr>
      <w:bookmarkStart w:id="252" w:name="_Toc141191545"/>
      <w:r w:rsidRPr="00BF3E75">
        <w:rPr>
          <w:rFonts w:ascii="Aptos" w:hAnsi="Aptos"/>
        </w:rPr>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00025246" w:rsidRPr="00BF3E75">
        <w:rPr>
          <w:rFonts w:ascii="Aptos" w:hAnsi="Aptos"/>
          <w:noProof/>
        </w:rPr>
        <w:t>23</w:t>
      </w:r>
      <w:r w:rsidRPr="00BF3E75">
        <w:rPr>
          <w:rFonts w:ascii="Aptos" w:hAnsi="Aptos"/>
        </w:rPr>
        <w:fldChar w:fldCharType="end"/>
      </w:r>
      <w:r w:rsidRPr="00BF3E75">
        <w:rPr>
          <w:rFonts w:ascii="Aptos" w:hAnsi="Aptos"/>
        </w:rPr>
        <w:t>: Psychological distress (K6) rating frequencies</w:t>
      </w:r>
      <w:bookmarkEnd w:id="252"/>
    </w:p>
    <w:tbl>
      <w:tblPr>
        <w:tblStyle w:val="TableGrid"/>
        <w:tblW w:w="4990" w:type="dxa"/>
        <w:tblLook w:val="04A0" w:firstRow="1" w:lastRow="0" w:firstColumn="1" w:lastColumn="0" w:noHBand="0" w:noVBand="1"/>
      </w:tblPr>
      <w:tblGrid>
        <w:gridCol w:w="1130"/>
        <w:gridCol w:w="960"/>
        <w:gridCol w:w="898"/>
        <w:gridCol w:w="1225"/>
        <w:gridCol w:w="777"/>
      </w:tblGrid>
      <w:tr w:rsidR="00002089" w:rsidRPr="00BF3E75" w14:paraId="6607C4D6" w14:textId="77777777" w:rsidTr="00002089">
        <w:trPr>
          <w:trHeight w:val="290"/>
        </w:trPr>
        <w:tc>
          <w:tcPr>
            <w:tcW w:w="1130" w:type="dxa"/>
            <w:noWrap/>
          </w:tcPr>
          <w:p w14:paraId="29ED53E4" w14:textId="77777777" w:rsidR="00002089" w:rsidRPr="00BF3E75" w:rsidRDefault="00002089">
            <w:pPr>
              <w:rPr>
                <w:rFonts w:ascii="Aptos" w:hAnsi="Aptos"/>
              </w:rPr>
            </w:pPr>
          </w:p>
        </w:tc>
        <w:tc>
          <w:tcPr>
            <w:tcW w:w="1858" w:type="dxa"/>
            <w:gridSpan w:val="2"/>
            <w:noWrap/>
          </w:tcPr>
          <w:p w14:paraId="10B82D3E" w14:textId="77777777" w:rsidR="00002089" w:rsidRPr="00BF3E75" w:rsidRDefault="00002089" w:rsidP="004C3D8A">
            <w:pPr>
              <w:jc w:val="center"/>
              <w:rPr>
                <w:rFonts w:ascii="Aptos" w:hAnsi="Aptos"/>
              </w:rPr>
            </w:pPr>
            <w:r w:rsidRPr="00BF3E75">
              <w:rPr>
                <w:rFonts w:ascii="Aptos" w:hAnsi="Aptos"/>
              </w:rPr>
              <w:t>2023</w:t>
            </w:r>
          </w:p>
        </w:tc>
        <w:tc>
          <w:tcPr>
            <w:tcW w:w="2002" w:type="dxa"/>
            <w:gridSpan w:val="2"/>
            <w:noWrap/>
          </w:tcPr>
          <w:p w14:paraId="04AC6E15" w14:textId="77777777" w:rsidR="00002089" w:rsidRPr="00BF3E75" w:rsidRDefault="00002089" w:rsidP="004C3D8A">
            <w:pPr>
              <w:jc w:val="center"/>
              <w:rPr>
                <w:rFonts w:ascii="Aptos" w:hAnsi="Aptos"/>
              </w:rPr>
            </w:pPr>
            <w:r w:rsidRPr="00BF3E75">
              <w:rPr>
                <w:rFonts w:ascii="Aptos" w:hAnsi="Aptos"/>
              </w:rPr>
              <w:t>2025</w:t>
            </w:r>
          </w:p>
        </w:tc>
      </w:tr>
      <w:tr w:rsidR="00002089" w:rsidRPr="00BF3E75" w14:paraId="39C85CCC" w14:textId="77777777" w:rsidTr="00002089">
        <w:trPr>
          <w:trHeight w:val="290"/>
        </w:trPr>
        <w:tc>
          <w:tcPr>
            <w:tcW w:w="1130" w:type="dxa"/>
            <w:noWrap/>
            <w:hideMark/>
          </w:tcPr>
          <w:p w14:paraId="53174232" w14:textId="77777777" w:rsidR="00002089" w:rsidRPr="00BF3E75" w:rsidRDefault="00002089" w:rsidP="00002089">
            <w:pPr>
              <w:rPr>
                <w:rFonts w:ascii="Aptos" w:hAnsi="Aptos"/>
              </w:rPr>
            </w:pPr>
            <w:r w:rsidRPr="00BF3E75">
              <w:rPr>
                <w:rFonts w:ascii="Aptos" w:hAnsi="Aptos"/>
              </w:rPr>
              <w:t>K6 score</w:t>
            </w:r>
          </w:p>
        </w:tc>
        <w:tc>
          <w:tcPr>
            <w:tcW w:w="960" w:type="dxa"/>
            <w:noWrap/>
            <w:hideMark/>
          </w:tcPr>
          <w:p w14:paraId="3E536D0D" w14:textId="77777777" w:rsidR="00002089" w:rsidRPr="00BF3E75" w:rsidRDefault="00002089" w:rsidP="00002089">
            <w:pPr>
              <w:rPr>
                <w:rFonts w:ascii="Aptos" w:hAnsi="Aptos"/>
              </w:rPr>
            </w:pPr>
            <w:r w:rsidRPr="00BF3E75">
              <w:rPr>
                <w:rFonts w:ascii="Aptos" w:hAnsi="Aptos"/>
              </w:rPr>
              <w:t xml:space="preserve">Freq. </w:t>
            </w:r>
          </w:p>
        </w:tc>
        <w:tc>
          <w:tcPr>
            <w:tcW w:w="898" w:type="dxa"/>
            <w:noWrap/>
            <w:hideMark/>
          </w:tcPr>
          <w:p w14:paraId="218B735A" w14:textId="77777777" w:rsidR="00002089" w:rsidRPr="00BF3E75" w:rsidRDefault="00002089" w:rsidP="00002089">
            <w:pPr>
              <w:rPr>
                <w:rFonts w:ascii="Aptos" w:hAnsi="Aptos"/>
              </w:rPr>
            </w:pPr>
            <w:r w:rsidRPr="00BF3E75">
              <w:rPr>
                <w:rFonts w:ascii="Aptos" w:hAnsi="Aptos"/>
              </w:rPr>
              <w:t>Per cent (%)</w:t>
            </w:r>
          </w:p>
        </w:tc>
        <w:tc>
          <w:tcPr>
            <w:tcW w:w="1225" w:type="dxa"/>
            <w:noWrap/>
          </w:tcPr>
          <w:p w14:paraId="7DD4FF2F" w14:textId="77777777" w:rsidR="00002089" w:rsidRPr="00BF3E75" w:rsidRDefault="00002089" w:rsidP="00002089">
            <w:pPr>
              <w:rPr>
                <w:rFonts w:ascii="Aptos" w:hAnsi="Aptos"/>
              </w:rPr>
            </w:pPr>
            <w:r w:rsidRPr="00BF3E75">
              <w:rPr>
                <w:rFonts w:ascii="Aptos" w:hAnsi="Aptos"/>
              </w:rPr>
              <w:t xml:space="preserve">Freq. </w:t>
            </w:r>
          </w:p>
        </w:tc>
        <w:tc>
          <w:tcPr>
            <w:tcW w:w="777" w:type="dxa"/>
          </w:tcPr>
          <w:p w14:paraId="6F4EB6D1" w14:textId="77777777" w:rsidR="00002089" w:rsidRPr="00BF3E75" w:rsidRDefault="00002089" w:rsidP="00002089">
            <w:pPr>
              <w:rPr>
                <w:rFonts w:ascii="Aptos" w:hAnsi="Aptos"/>
              </w:rPr>
            </w:pPr>
            <w:r w:rsidRPr="00BF3E75">
              <w:rPr>
                <w:rFonts w:ascii="Aptos" w:hAnsi="Aptos"/>
              </w:rPr>
              <w:t>Per cent (%)</w:t>
            </w:r>
          </w:p>
        </w:tc>
      </w:tr>
      <w:tr w:rsidR="00002089" w:rsidRPr="00BF3E75" w14:paraId="76226699" w14:textId="77777777" w:rsidTr="00002089">
        <w:trPr>
          <w:trHeight w:val="290"/>
        </w:trPr>
        <w:tc>
          <w:tcPr>
            <w:tcW w:w="1130" w:type="dxa"/>
            <w:noWrap/>
            <w:hideMark/>
          </w:tcPr>
          <w:p w14:paraId="569CD51A" w14:textId="77777777" w:rsidR="00002089" w:rsidRPr="00BF3E75" w:rsidRDefault="00002089" w:rsidP="00002089">
            <w:pPr>
              <w:rPr>
                <w:rFonts w:ascii="Aptos" w:hAnsi="Aptos"/>
              </w:rPr>
            </w:pPr>
            <w:r w:rsidRPr="00BF3E75">
              <w:rPr>
                <w:rFonts w:ascii="Aptos" w:hAnsi="Aptos"/>
              </w:rPr>
              <w:t>6</w:t>
            </w:r>
          </w:p>
        </w:tc>
        <w:tc>
          <w:tcPr>
            <w:tcW w:w="960" w:type="dxa"/>
            <w:noWrap/>
            <w:hideMark/>
          </w:tcPr>
          <w:p w14:paraId="59A81BDD" w14:textId="77777777" w:rsidR="00002089" w:rsidRPr="00BF3E75" w:rsidRDefault="00002089" w:rsidP="00002089">
            <w:pPr>
              <w:rPr>
                <w:rFonts w:ascii="Aptos" w:hAnsi="Aptos"/>
              </w:rPr>
            </w:pPr>
            <w:r w:rsidRPr="00BF3E75">
              <w:rPr>
                <w:rFonts w:ascii="Aptos" w:hAnsi="Aptos"/>
              </w:rPr>
              <w:t>54</w:t>
            </w:r>
          </w:p>
        </w:tc>
        <w:tc>
          <w:tcPr>
            <w:tcW w:w="898" w:type="dxa"/>
            <w:noWrap/>
            <w:hideMark/>
          </w:tcPr>
          <w:p w14:paraId="2141C9D3" w14:textId="77777777" w:rsidR="00002089" w:rsidRPr="00BF3E75" w:rsidRDefault="00002089" w:rsidP="00002089">
            <w:pPr>
              <w:rPr>
                <w:rFonts w:ascii="Aptos" w:hAnsi="Aptos"/>
              </w:rPr>
            </w:pPr>
            <w:r w:rsidRPr="00BF3E75">
              <w:rPr>
                <w:rFonts w:ascii="Aptos" w:hAnsi="Aptos"/>
              </w:rPr>
              <w:t>3.3</w:t>
            </w:r>
          </w:p>
        </w:tc>
        <w:tc>
          <w:tcPr>
            <w:tcW w:w="1225" w:type="dxa"/>
            <w:noWrap/>
            <w:vAlign w:val="center"/>
          </w:tcPr>
          <w:p w14:paraId="73E863A3" w14:textId="77777777" w:rsidR="00002089" w:rsidRPr="00BF3E75" w:rsidRDefault="00002089" w:rsidP="00002089">
            <w:pPr>
              <w:rPr>
                <w:rFonts w:ascii="Aptos" w:hAnsi="Aptos"/>
              </w:rPr>
            </w:pPr>
            <w:r w:rsidRPr="00BF3E75">
              <w:rPr>
                <w:rFonts w:ascii="Aptos" w:hAnsi="Aptos"/>
                <w:color w:val="000000"/>
                <w:lang w:val="en-US"/>
              </w:rPr>
              <w:t>62</w:t>
            </w:r>
          </w:p>
        </w:tc>
        <w:tc>
          <w:tcPr>
            <w:tcW w:w="777" w:type="dxa"/>
            <w:vAlign w:val="center"/>
          </w:tcPr>
          <w:p w14:paraId="35436910" w14:textId="77777777" w:rsidR="00002089" w:rsidRPr="00BF3E75" w:rsidRDefault="00002089" w:rsidP="00002089">
            <w:pPr>
              <w:rPr>
                <w:rFonts w:ascii="Aptos" w:hAnsi="Aptos"/>
              </w:rPr>
            </w:pPr>
            <w:r w:rsidRPr="00BF3E75">
              <w:rPr>
                <w:rFonts w:ascii="Aptos" w:hAnsi="Aptos"/>
                <w:color w:val="000000"/>
                <w:lang w:val="en-US"/>
              </w:rPr>
              <w:t>4.7</w:t>
            </w:r>
          </w:p>
        </w:tc>
      </w:tr>
      <w:tr w:rsidR="00002089" w:rsidRPr="00BF3E75" w14:paraId="05D51093" w14:textId="77777777" w:rsidTr="00002089">
        <w:trPr>
          <w:trHeight w:val="290"/>
        </w:trPr>
        <w:tc>
          <w:tcPr>
            <w:tcW w:w="1130" w:type="dxa"/>
            <w:noWrap/>
            <w:hideMark/>
          </w:tcPr>
          <w:p w14:paraId="20C6E8FB" w14:textId="77777777" w:rsidR="00002089" w:rsidRPr="00BF3E75" w:rsidRDefault="00002089" w:rsidP="00002089">
            <w:pPr>
              <w:rPr>
                <w:rFonts w:ascii="Aptos" w:hAnsi="Aptos"/>
              </w:rPr>
            </w:pPr>
            <w:r w:rsidRPr="00BF3E75">
              <w:rPr>
                <w:rFonts w:ascii="Aptos" w:hAnsi="Aptos"/>
              </w:rPr>
              <w:t>7-13</w:t>
            </w:r>
          </w:p>
        </w:tc>
        <w:tc>
          <w:tcPr>
            <w:tcW w:w="960" w:type="dxa"/>
            <w:noWrap/>
            <w:hideMark/>
          </w:tcPr>
          <w:p w14:paraId="09E4A028" w14:textId="77777777" w:rsidR="00002089" w:rsidRPr="00BF3E75" w:rsidRDefault="00002089" w:rsidP="00002089">
            <w:pPr>
              <w:rPr>
                <w:rFonts w:ascii="Aptos" w:hAnsi="Aptos"/>
              </w:rPr>
            </w:pPr>
            <w:r w:rsidRPr="00BF3E75">
              <w:rPr>
                <w:rFonts w:ascii="Aptos" w:hAnsi="Aptos"/>
              </w:rPr>
              <w:t>823</w:t>
            </w:r>
          </w:p>
        </w:tc>
        <w:tc>
          <w:tcPr>
            <w:tcW w:w="898" w:type="dxa"/>
            <w:noWrap/>
            <w:hideMark/>
          </w:tcPr>
          <w:p w14:paraId="22E0D023" w14:textId="77777777" w:rsidR="00002089" w:rsidRPr="00BF3E75" w:rsidRDefault="00002089" w:rsidP="00002089">
            <w:pPr>
              <w:rPr>
                <w:rFonts w:ascii="Aptos" w:hAnsi="Aptos"/>
              </w:rPr>
            </w:pPr>
            <w:r w:rsidRPr="00BF3E75">
              <w:rPr>
                <w:rFonts w:ascii="Aptos" w:hAnsi="Aptos"/>
              </w:rPr>
              <w:t>49.9</w:t>
            </w:r>
          </w:p>
        </w:tc>
        <w:tc>
          <w:tcPr>
            <w:tcW w:w="1225" w:type="dxa"/>
            <w:noWrap/>
            <w:vAlign w:val="center"/>
          </w:tcPr>
          <w:p w14:paraId="259D8BA2" w14:textId="77777777" w:rsidR="00002089" w:rsidRPr="00BF3E75" w:rsidRDefault="00002089" w:rsidP="00002089">
            <w:pPr>
              <w:rPr>
                <w:rFonts w:ascii="Aptos" w:hAnsi="Aptos"/>
              </w:rPr>
            </w:pPr>
            <w:r w:rsidRPr="00BF3E75">
              <w:rPr>
                <w:rFonts w:ascii="Aptos" w:hAnsi="Aptos"/>
                <w:color w:val="000000"/>
                <w:lang w:val="en-US"/>
              </w:rPr>
              <w:t>633</w:t>
            </w:r>
          </w:p>
        </w:tc>
        <w:tc>
          <w:tcPr>
            <w:tcW w:w="777" w:type="dxa"/>
            <w:vAlign w:val="center"/>
          </w:tcPr>
          <w:p w14:paraId="2802932E" w14:textId="77777777" w:rsidR="00002089" w:rsidRPr="00BF3E75" w:rsidRDefault="00002089" w:rsidP="00002089">
            <w:pPr>
              <w:rPr>
                <w:rFonts w:ascii="Aptos" w:hAnsi="Aptos"/>
              </w:rPr>
            </w:pPr>
            <w:r w:rsidRPr="00BF3E75">
              <w:rPr>
                <w:rFonts w:ascii="Aptos" w:hAnsi="Aptos"/>
                <w:color w:val="000000"/>
                <w:lang w:val="en-US"/>
              </w:rPr>
              <w:t>48.4</w:t>
            </w:r>
          </w:p>
        </w:tc>
      </w:tr>
      <w:tr w:rsidR="00002089" w:rsidRPr="00BF3E75" w14:paraId="2BB7F7A4" w14:textId="77777777" w:rsidTr="00002089">
        <w:trPr>
          <w:trHeight w:val="290"/>
        </w:trPr>
        <w:tc>
          <w:tcPr>
            <w:tcW w:w="1130" w:type="dxa"/>
            <w:noWrap/>
            <w:hideMark/>
          </w:tcPr>
          <w:p w14:paraId="59E9881B" w14:textId="77777777" w:rsidR="00002089" w:rsidRPr="00BF3E75" w:rsidRDefault="00002089" w:rsidP="00002089">
            <w:pPr>
              <w:rPr>
                <w:rFonts w:ascii="Aptos" w:hAnsi="Aptos"/>
              </w:rPr>
            </w:pPr>
            <w:r w:rsidRPr="00BF3E75">
              <w:rPr>
                <w:rFonts w:ascii="Aptos" w:hAnsi="Aptos"/>
              </w:rPr>
              <w:t>14-18</w:t>
            </w:r>
          </w:p>
        </w:tc>
        <w:tc>
          <w:tcPr>
            <w:tcW w:w="960" w:type="dxa"/>
            <w:noWrap/>
            <w:hideMark/>
          </w:tcPr>
          <w:p w14:paraId="6F175031" w14:textId="77777777" w:rsidR="00002089" w:rsidRPr="00BF3E75" w:rsidRDefault="00002089" w:rsidP="00002089">
            <w:pPr>
              <w:rPr>
                <w:rFonts w:ascii="Aptos" w:hAnsi="Aptos"/>
              </w:rPr>
            </w:pPr>
            <w:r w:rsidRPr="00BF3E75">
              <w:rPr>
                <w:rFonts w:ascii="Aptos" w:hAnsi="Aptos"/>
              </w:rPr>
              <w:t>452</w:t>
            </w:r>
          </w:p>
        </w:tc>
        <w:tc>
          <w:tcPr>
            <w:tcW w:w="898" w:type="dxa"/>
            <w:noWrap/>
            <w:hideMark/>
          </w:tcPr>
          <w:p w14:paraId="6C6C6694" w14:textId="77777777" w:rsidR="00002089" w:rsidRPr="00BF3E75" w:rsidRDefault="00002089" w:rsidP="00002089">
            <w:pPr>
              <w:rPr>
                <w:rFonts w:ascii="Aptos" w:hAnsi="Aptos"/>
              </w:rPr>
            </w:pPr>
            <w:r w:rsidRPr="00BF3E75">
              <w:rPr>
                <w:rFonts w:ascii="Aptos" w:hAnsi="Aptos"/>
              </w:rPr>
              <w:t>27.4</w:t>
            </w:r>
          </w:p>
        </w:tc>
        <w:tc>
          <w:tcPr>
            <w:tcW w:w="1225" w:type="dxa"/>
            <w:noWrap/>
            <w:vAlign w:val="center"/>
          </w:tcPr>
          <w:p w14:paraId="15A8227F" w14:textId="77777777" w:rsidR="00002089" w:rsidRPr="00BF3E75" w:rsidRDefault="00002089" w:rsidP="00002089">
            <w:pPr>
              <w:rPr>
                <w:rFonts w:ascii="Aptos" w:hAnsi="Aptos"/>
              </w:rPr>
            </w:pPr>
            <w:r w:rsidRPr="00BF3E75">
              <w:rPr>
                <w:rFonts w:ascii="Aptos" w:hAnsi="Aptos"/>
                <w:color w:val="000000"/>
                <w:lang w:val="en-US"/>
              </w:rPr>
              <w:t>353</w:t>
            </w:r>
          </w:p>
        </w:tc>
        <w:tc>
          <w:tcPr>
            <w:tcW w:w="777" w:type="dxa"/>
            <w:vAlign w:val="center"/>
          </w:tcPr>
          <w:p w14:paraId="6E4016CF" w14:textId="77777777" w:rsidR="00002089" w:rsidRPr="00BF3E75" w:rsidRDefault="00002089" w:rsidP="00002089">
            <w:pPr>
              <w:rPr>
                <w:rFonts w:ascii="Aptos" w:hAnsi="Aptos"/>
              </w:rPr>
            </w:pPr>
            <w:r w:rsidRPr="00BF3E75">
              <w:rPr>
                <w:rFonts w:ascii="Aptos" w:hAnsi="Aptos"/>
                <w:color w:val="000000"/>
                <w:lang w:val="en-US"/>
              </w:rPr>
              <w:t>27.0</w:t>
            </w:r>
          </w:p>
        </w:tc>
      </w:tr>
      <w:tr w:rsidR="00002089" w:rsidRPr="00BF3E75" w14:paraId="4F6E04A1" w14:textId="77777777" w:rsidTr="00002089">
        <w:trPr>
          <w:trHeight w:val="290"/>
        </w:trPr>
        <w:tc>
          <w:tcPr>
            <w:tcW w:w="1130" w:type="dxa"/>
            <w:noWrap/>
            <w:hideMark/>
          </w:tcPr>
          <w:p w14:paraId="4BA40C8B" w14:textId="77777777" w:rsidR="00002089" w:rsidRPr="00BF3E75" w:rsidRDefault="00002089" w:rsidP="00002089">
            <w:pPr>
              <w:rPr>
                <w:rFonts w:ascii="Aptos" w:hAnsi="Aptos"/>
              </w:rPr>
            </w:pPr>
            <w:r w:rsidRPr="00BF3E75">
              <w:rPr>
                <w:rFonts w:ascii="Aptos" w:hAnsi="Aptos"/>
              </w:rPr>
              <w:t>19-24</w:t>
            </w:r>
          </w:p>
        </w:tc>
        <w:tc>
          <w:tcPr>
            <w:tcW w:w="960" w:type="dxa"/>
            <w:noWrap/>
            <w:hideMark/>
          </w:tcPr>
          <w:p w14:paraId="6F8212A6" w14:textId="77777777" w:rsidR="00002089" w:rsidRPr="00BF3E75" w:rsidRDefault="00002089" w:rsidP="00002089">
            <w:pPr>
              <w:rPr>
                <w:rFonts w:ascii="Aptos" w:hAnsi="Aptos"/>
              </w:rPr>
            </w:pPr>
            <w:r w:rsidRPr="00BF3E75">
              <w:rPr>
                <w:rFonts w:ascii="Aptos" w:hAnsi="Aptos"/>
              </w:rPr>
              <w:t>256</w:t>
            </w:r>
          </w:p>
        </w:tc>
        <w:tc>
          <w:tcPr>
            <w:tcW w:w="898" w:type="dxa"/>
            <w:noWrap/>
            <w:hideMark/>
          </w:tcPr>
          <w:p w14:paraId="6C12688E" w14:textId="77777777" w:rsidR="00002089" w:rsidRPr="00BF3E75" w:rsidRDefault="00002089" w:rsidP="00002089">
            <w:pPr>
              <w:rPr>
                <w:rFonts w:ascii="Aptos" w:hAnsi="Aptos"/>
              </w:rPr>
            </w:pPr>
            <w:r w:rsidRPr="00BF3E75">
              <w:rPr>
                <w:rFonts w:ascii="Aptos" w:hAnsi="Aptos"/>
              </w:rPr>
              <w:t>15.5</w:t>
            </w:r>
          </w:p>
        </w:tc>
        <w:tc>
          <w:tcPr>
            <w:tcW w:w="1225" w:type="dxa"/>
            <w:noWrap/>
            <w:vAlign w:val="center"/>
          </w:tcPr>
          <w:p w14:paraId="19421257" w14:textId="77777777" w:rsidR="00002089" w:rsidRPr="00BF3E75" w:rsidRDefault="00002089" w:rsidP="00002089">
            <w:pPr>
              <w:rPr>
                <w:rFonts w:ascii="Aptos" w:hAnsi="Aptos"/>
              </w:rPr>
            </w:pPr>
            <w:r w:rsidRPr="00BF3E75">
              <w:rPr>
                <w:rFonts w:ascii="Aptos" w:hAnsi="Aptos"/>
                <w:color w:val="000000"/>
                <w:lang w:val="en-US"/>
              </w:rPr>
              <w:t>197</w:t>
            </w:r>
          </w:p>
        </w:tc>
        <w:tc>
          <w:tcPr>
            <w:tcW w:w="777" w:type="dxa"/>
            <w:vAlign w:val="center"/>
          </w:tcPr>
          <w:p w14:paraId="16C645BC" w14:textId="77777777" w:rsidR="00002089" w:rsidRPr="00BF3E75" w:rsidRDefault="00002089" w:rsidP="00002089">
            <w:pPr>
              <w:rPr>
                <w:rFonts w:ascii="Aptos" w:hAnsi="Aptos"/>
              </w:rPr>
            </w:pPr>
            <w:r w:rsidRPr="00BF3E75">
              <w:rPr>
                <w:rFonts w:ascii="Aptos" w:hAnsi="Aptos"/>
                <w:color w:val="000000"/>
                <w:lang w:val="en-US"/>
              </w:rPr>
              <w:t>15.1</w:t>
            </w:r>
          </w:p>
        </w:tc>
      </w:tr>
      <w:tr w:rsidR="00002089" w:rsidRPr="00BF3E75" w14:paraId="08895484" w14:textId="77777777" w:rsidTr="00002089">
        <w:trPr>
          <w:trHeight w:val="290"/>
        </w:trPr>
        <w:tc>
          <w:tcPr>
            <w:tcW w:w="1130" w:type="dxa"/>
            <w:noWrap/>
            <w:hideMark/>
          </w:tcPr>
          <w:p w14:paraId="4AB46B54" w14:textId="77777777" w:rsidR="00002089" w:rsidRPr="00BF3E75" w:rsidRDefault="00002089" w:rsidP="00002089">
            <w:pPr>
              <w:rPr>
                <w:rFonts w:ascii="Aptos" w:hAnsi="Aptos"/>
              </w:rPr>
            </w:pPr>
            <w:r w:rsidRPr="00BF3E75">
              <w:rPr>
                <w:rFonts w:ascii="Aptos" w:hAnsi="Aptos"/>
              </w:rPr>
              <w:t>25-30</w:t>
            </w:r>
          </w:p>
        </w:tc>
        <w:tc>
          <w:tcPr>
            <w:tcW w:w="960" w:type="dxa"/>
            <w:noWrap/>
            <w:hideMark/>
          </w:tcPr>
          <w:p w14:paraId="0686635D" w14:textId="77777777" w:rsidR="00002089" w:rsidRPr="00BF3E75" w:rsidRDefault="00002089" w:rsidP="00002089">
            <w:pPr>
              <w:rPr>
                <w:rFonts w:ascii="Aptos" w:hAnsi="Aptos"/>
              </w:rPr>
            </w:pPr>
            <w:r w:rsidRPr="00BF3E75">
              <w:rPr>
                <w:rFonts w:ascii="Aptos" w:hAnsi="Aptos"/>
              </w:rPr>
              <w:t>64</w:t>
            </w:r>
          </w:p>
        </w:tc>
        <w:tc>
          <w:tcPr>
            <w:tcW w:w="898" w:type="dxa"/>
            <w:noWrap/>
            <w:hideMark/>
          </w:tcPr>
          <w:p w14:paraId="6C9EA533" w14:textId="77777777" w:rsidR="00002089" w:rsidRPr="00BF3E75" w:rsidRDefault="00002089" w:rsidP="00002089">
            <w:pPr>
              <w:rPr>
                <w:rFonts w:ascii="Aptos" w:hAnsi="Aptos"/>
              </w:rPr>
            </w:pPr>
            <w:r w:rsidRPr="00BF3E75">
              <w:rPr>
                <w:rFonts w:ascii="Aptos" w:hAnsi="Aptos"/>
              </w:rPr>
              <w:t>3.9</w:t>
            </w:r>
          </w:p>
        </w:tc>
        <w:tc>
          <w:tcPr>
            <w:tcW w:w="1225" w:type="dxa"/>
            <w:noWrap/>
            <w:vAlign w:val="center"/>
          </w:tcPr>
          <w:p w14:paraId="1D347B22" w14:textId="77777777" w:rsidR="00002089" w:rsidRPr="00BF3E75" w:rsidRDefault="00002089" w:rsidP="00002089">
            <w:pPr>
              <w:rPr>
                <w:rFonts w:ascii="Aptos" w:hAnsi="Aptos"/>
              </w:rPr>
            </w:pPr>
            <w:r w:rsidRPr="00BF3E75">
              <w:rPr>
                <w:rFonts w:ascii="Aptos" w:hAnsi="Aptos"/>
                <w:color w:val="000000"/>
                <w:lang w:val="en-US"/>
              </w:rPr>
              <w:t>64</w:t>
            </w:r>
          </w:p>
        </w:tc>
        <w:tc>
          <w:tcPr>
            <w:tcW w:w="777" w:type="dxa"/>
            <w:vAlign w:val="center"/>
          </w:tcPr>
          <w:p w14:paraId="01648685" w14:textId="77777777" w:rsidR="00002089" w:rsidRPr="00BF3E75" w:rsidRDefault="00002089" w:rsidP="00002089">
            <w:pPr>
              <w:rPr>
                <w:rFonts w:ascii="Aptos" w:hAnsi="Aptos"/>
              </w:rPr>
            </w:pPr>
            <w:r w:rsidRPr="00BF3E75">
              <w:rPr>
                <w:rFonts w:ascii="Aptos" w:hAnsi="Aptos"/>
                <w:color w:val="000000"/>
                <w:lang w:val="en-US"/>
              </w:rPr>
              <w:t>4.9</w:t>
            </w:r>
          </w:p>
        </w:tc>
      </w:tr>
      <w:tr w:rsidR="00002089" w:rsidRPr="00BF3E75" w14:paraId="0E12C002" w14:textId="77777777" w:rsidTr="00002089">
        <w:trPr>
          <w:trHeight w:val="290"/>
        </w:trPr>
        <w:tc>
          <w:tcPr>
            <w:tcW w:w="1130" w:type="dxa"/>
            <w:noWrap/>
            <w:hideMark/>
          </w:tcPr>
          <w:p w14:paraId="177C0846" w14:textId="77777777" w:rsidR="00002089" w:rsidRPr="00BF3E75" w:rsidRDefault="00002089" w:rsidP="00002089">
            <w:pPr>
              <w:rPr>
                <w:rFonts w:ascii="Aptos" w:hAnsi="Aptos"/>
              </w:rPr>
            </w:pPr>
            <w:r w:rsidRPr="00BF3E75">
              <w:rPr>
                <w:rFonts w:ascii="Aptos" w:hAnsi="Aptos"/>
              </w:rPr>
              <w:t>Total*</w:t>
            </w:r>
          </w:p>
        </w:tc>
        <w:tc>
          <w:tcPr>
            <w:tcW w:w="960" w:type="dxa"/>
            <w:noWrap/>
            <w:hideMark/>
          </w:tcPr>
          <w:p w14:paraId="0C562CE1" w14:textId="77777777" w:rsidR="00002089" w:rsidRPr="00BF3E75" w:rsidRDefault="00002089" w:rsidP="00002089">
            <w:pPr>
              <w:rPr>
                <w:rFonts w:ascii="Aptos" w:hAnsi="Aptos"/>
              </w:rPr>
            </w:pPr>
            <w:r w:rsidRPr="00BF3E75">
              <w:rPr>
                <w:rFonts w:ascii="Aptos" w:hAnsi="Aptos"/>
              </w:rPr>
              <w:t>1649</w:t>
            </w:r>
          </w:p>
        </w:tc>
        <w:tc>
          <w:tcPr>
            <w:tcW w:w="898" w:type="dxa"/>
            <w:noWrap/>
            <w:hideMark/>
          </w:tcPr>
          <w:p w14:paraId="61045B7C" w14:textId="77777777" w:rsidR="00002089" w:rsidRPr="00BF3E75" w:rsidRDefault="00002089" w:rsidP="00002089">
            <w:pPr>
              <w:rPr>
                <w:rFonts w:ascii="Aptos" w:hAnsi="Aptos"/>
              </w:rPr>
            </w:pPr>
            <w:r w:rsidRPr="00BF3E75">
              <w:rPr>
                <w:rFonts w:ascii="Aptos" w:hAnsi="Aptos"/>
              </w:rPr>
              <w:t>100</w:t>
            </w:r>
          </w:p>
        </w:tc>
        <w:tc>
          <w:tcPr>
            <w:tcW w:w="1225" w:type="dxa"/>
            <w:noWrap/>
            <w:vAlign w:val="center"/>
            <w:hideMark/>
          </w:tcPr>
          <w:p w14:paraId="7F369EE3" w14:textId="77777777" w:rsidR="00002089" w:rsidRPr="00BF3E75" w:rsidRDefault="00002089" w:rsidP="00002089">
            <w:pPr>
              <w:rPr>
                <w:rFonts w:ascii="Aptos" w:hAnsi="Aptos"/>
              </w:rPr>
            </w:pPr>
            <w:r w:rsidRPr="00BF3E75">
              <w:rPr>
                <w:rFonts w:ascii="Aptos" w:hAnsi="Aptos"/>
                <w:color w:val="000000"/>
                <w:lang w:val="en-US"/>
              </w:rPr>
              <w:t>1309</w:t>
            </w:r>
          </w:p>
        </w:tc>
        <w:tc>
          <w:tcPr>
            <w:tcW w:w="777" w:type="dxa"/>
            <w:vAlign w:val="center"/>
          </w:tcPr>
          <w:p w14:paraId="6D7A7621" w14:textId="77777777" w:rsidR="00002089" w:rsidRPr="00BF3E75" w:rsidRDefault="00002089" w:rsidP="00002089">
            <w:pPr>
              <w:rPr>
                <w:rFonts w:ascii="Aptos" w:hAnsi="Aptos"/>
                <w:color w:val="000000"/>
                <w:lang w:val="en-US"/>
              </w:rPr>
            </w:pPr>
            <w:r w:rsidRPr="00BF3E75">
              <w:rPr>
                <w:rFonts w:ascii="Aptos" w:hAnsi="Aptos"/>
                <w:color w:val="000000"/>
                <w:lang w:val="en-US"/>
              </w:rPr>
              <w:t>100</w:t>
            </w:r>
          </w:p>
        </w:tc>
      </w:tr>
    </w:tbl>
    <w:p w14:paraId="005CD57C" w14:textId="77777777" w:rsidR="00E86CB0" w:rsidRPr="00BF3E75" w:rsidRDefault="00E86CB0" w:rsidP="00ED1FBC">
      <w:pPr>
        <w:pStyle w:val="Caption"/>
        <w:rPr>
          <w:rFonts w:ascii="Aptos" w:hAnsi="Aptos"/>
        </w:rPr>
      </w:pPr>
      <w:bookmarkStart w:id="253" w:name="_Toc140585667"/>
      <w:bookmarkStart w:id="254" w:name="_Toc141183655"/>
      <w:bookmarkStart w:id="255" w:name="_Toc141184378"/>
      <w:bookmarkStart w:id="256" w:name="_Toc141191546"/>
      <w:r w:rsidRPr="00BF3E75">
        <w:rPr>
          <w:rFonts w:ascii="Aptos" w:hAnsi="Aptos"/>
        </w:rPr>
        <w:t xml:space="preserve">Note: </w:t>
      </w:r>
      <w:r w:rsidR="00852A9D" w:rsidRPr="00BF3E75">
        <w:rPr>
          <w:rFonts w:ascii="Aptos" w:hAnsi="Aptos"/>
        </w:rPr>
        <w:t xml:space="preserve">Totals exclude the </w:t>
      </w:r>
      <w:r w:rsidRPr="00BF3E75">
        <w:rPr>
          <w:rFonts w:ascii="Aptos" w:hAnsi="Aptos"/>
        </w:rPr>
        <w:t xml:space="preserve">people </w:t>
      </w:r>
      <w:r w:rsidR="00852A9D" w:rsidRPr="00BF3E75">
        <w:rPr>
          <w:rFonts w:ascii="Aptos" w:hAnsi="Aptos"/>
        </w:rPr>
        <w:t xml:space="preserve">who </w:t>
      </w:r>
      <w:r w:rsidRPr="00BF3E75">
        <w:rPr>
          <w:rFonts w:ascii="Aptos" w:hAnsi="Aptos"/>
        </w:rPr>
        <w:t>answered "Prefer not to answer" or "Don't know" to more than one of the 6 questions. Ranges are defined according to the strata developed by Kessler et al 2010 and documented by the ABS.</w:t>
      </w:r>
      <w:r w:rsidRPr="00BF3E75">
        <w:rPr>
          <w:rStyle w:val="FootnoteReference"/>
          <w:rFonts w:ascii="Aptos" w:hAnsi="Aptos"/>
        </w:rPr>
        <w:footnoteReference w:id="55"/>
      </w:r>
      <w:bookmarkEnd w:id="253"/>
      <w:bookmarkEnd w:id="254"/>
      <w:bookmarkEnd w:id="255"/>
      <w:bookmarkEnd w:id="256"/>
    </w:p>
    <w:p w14:paraId="0476B7D6" w14:textId="77777777" w:rsidR="00E86CB0" w:rsidRPr="00BF3E75" w:rsidRDefault="00E86CB0" w:rsidP="00ED1FBC">
      <w:pPr>
        <w:pStyle w:val="Heading2"/>
        <w:spacing w:line="276" w:lineRule="auto"/>
        <w:rPr>
          <w:rFonts w:ascii="Aptos" w:hAnsi="Aptos"/>
        </w:rPr>
      </w:pPr>
      <w:bookmarkStart w:id="257" w:name="_Toc138139294"/>
      <w:bookmarkStart w:id="258" w:name="_Toc140575437"/>
      <w:bookmarkStart w:id="259" w:name="_Toc1641175394"/>
      <w:r w:rsidRPr="02D167DB">
        <w:rPr>
          <w:rFonts w:ascii="Aptos" w:hAnsi="Aptos"/>
        </w:rPr>
        <w:lastRenderedPageBreak/>
        <w:t>Ever diagnosed or treated for mental health conditions</w:t>
      </w:r>
      <w:bookmarkEnd w:id="257"/>
      <w:bookmarkEnd w:id="258"/>
      <w:bookmarkEnd w:id="259"/>
    </w:p>
    <w:p w14:paraId="597752A7" w14:textId="77777777" w:rsidR="00E86CB0" w:rsidRPr="00BF3E75" w:rsidRDefault="00E86CB0" w:rsidP="00ED1FBC">
      <w:pPr>
        <w:spacing w:line="276" w:lineRule="auto"/>
        <w:rPr>
          <w:rFonts w:ascii="Aptos" w:hAnsi="Aptos"/>
        </w:rPr>
      </w:pPr>
      <w:r w:rsidRPr="00BF3E75">
        <w:rPr>
          <w:rFonts w:ascii="Aptos" w:hAnsi="Aptos"/>
        </w:rPr>
        <w:t>We asked respondents whether they had ever been diagnosed or treated for a range of mental illnesses, using a list of pre-defined options together with the option to specify an ‘Other’ condition using an open-ended response. This is similar to the ACT General Health Survey question about whether respondents had been diagnosed with mental health conditions.</w:t>
      </w:r>
    </w:p>
    <w:p w14:paraId="51AAA493" w14:textId="77777777" w:rsidR="00E86CB0" w:rsidRPr="00BF3E75" w:rsidRDefault="004943D9" w:rsidP="00ED1FBC">
      <w:pPr>
        <w:spacing w:line="276" w:lineRule="auto"/>
        <w:rPr>
          <w:rFonts w:ascii="Aptos" w:hAnsi="Aptos"/>
        </w:rPr>
      </w:pPr>
      <w:r w:rsidRPr="00BF3E75">
        <w:rPr>
          <w:rFonts w:ascii="Aptos" w:hAnsi="Aptos"/>
        </w:rPr>
        <w:t>In 202</w:t>
      </w:r>
      <w:r w:rsidR="00A90D0B" w:rsidRPr="00BF3E75">
        <w:rPr>
          <w:rFonts w:ascii="Aptos" w:hAnsi="Aptos"/>
        </w:rPr>
        <w:t>5</w:t>
      </w:r>
      <w:r w:rsidRPr="00BF3E75">
        <w:rPr>
          <w:rFonts w:ascii="Aptos" w:hAnsi="Aptos"/>
        </w:rPr>
        <w:t>, o</w:t>
      </w:r>
      <w:r w:rsidR="00E86CB0" w:rsidRPr="00BF3E75">
        <w:rPr>
          <w:rFonts w:ascii="Aptos" w:hAnsi="Aptos"/>
        </w:rPr>
        <w:t xml:space="preserve">nly a third </w:t>
      </w:r>
      <w:r w:rsidRPr="00BF3E75">
        <w:rPr>
          <w:rFonts w:ascii="Aptos" w:hAnsi="Aptos"/>
        </w:rPr>
        <w:t xml:space="preserve">of respondents </w:t>
      </w:r>
      <w:r w:rsidR="00E86CB0" w:rsidRPr="00BF3E75">
        <w:rPr>
          <w:rFonts w:ascii="Aptos" w:hAnsi="Aptos"/>
        </w:rPr>
        <w:t xml:space="preserve">reported never having been diagnosed or treated for a mental illness. Around 46% of respondents reported having been diagnosed or treated for anxiety, and </w:t>
      </w:r>
      <w:r w:rsidR="0091746E" w:rsidRPr="00BF3E75">
        <w:rPr>
          <w:rFonts w:ascii="Aptos" w:hAnsi="Aptos"/>
        </w:rPr>
        <w:t>42%</w:t>
      </w:r>
      <w:r w:rsidR="00E86CB0" w:rsidRPr="00BF3E75">
        <w:rPr>
          <w:rFonts w:ascii="Aptos" w:hAnsi="Aptos"/>
        </w:rPr>
        <w:t xml:space="preserve"> reported having been diagnosed or treated for depression. Anxiety and depression were the most commonly reported mental illnesses. </w:t>
      </w:r>
      <w:r w:rsidR="0091746E" w:rsidRPr="00BF3E75">
        <w:rPr>
          <w:rFonts w:ascii="Aptos" w:hAnsi="Aptos"/>
        </w:rPr>
        <w:t xml:space="preserve">These results are broadly similar to the results of our 2023 survey (noting </w:t>
      </w:r>
      <w:r w:rsidR="00582EAE" w:rsidRPr="00BF3E75">
        <w:rPr>
          <w:rFonts w:ascii="Aptos" w:hAnsi="Aptos"/>
        </w:rPr>
        <w:t>some differences in the questions asked).</w:t>
      </w:r>
    </w:p>
    <w:p w14:paraId="1A786F2D" w14:textId="77777777" w:rsidR="002157B3" w:rsidRDefault="00582EAE" w:rsidP="00ED1FBC">
      <w:pPr>
        <w:spacing w:line="276" w:lineRule="auto"/>
        <w:rPr>
          <w:rFonts w:ascii="Aptos" w:hAnsi="Aptos"/>
        </w:rPr>
      </w:pPr>
      <w:r w:rsidRPr="00BF3E75">
        <w:rPr>
          <w:rFonts w:ascii="Aptos" w:hAnsi="Aptos"/>
        </w:rPr>
        <w:t>Both our 2023 and 2025 surveys</w:t>
      </w:r>
      <w:r w:rsidR="00E86CB0" w:rsidRPr="00BF3E75">
        <w:rPr>
          <w:rFonts w:ascii="Aptos" w:hAnsi="Aptos"/>
        </w:rPr>
        <w:t xml:space="preserve"> appear to </w:t>
      </w:r>
      <w:r w:rsidRPr="00BF3E75">
        <w:rPr>
          <w:rFonts w:ascii="Aptos" w:hAnsi="Aptos"/>
        </w:rPr>
        <w:t xml:space="preserve">record </w:t>
      </w:r>
      <w:r w:rsidR="00E86CB0" w:rsidRPr="00BF3E75">
        <w:rPr>
          <w:rFonts w:ascii="Aptos" w:hAnsi="Aptos"/>
        </w:rPr>
        <w:t>a higher prevalence of mental health conditions than the most recent ACT General Health Survey data. In 202</w:t>
      </w:r>
      <w:r w:rsidR="00117A54" w:rsidRPr="00BF3E75">
        <w:rPr>
          <w:rFonts w:ascii="Aptos" w:hAnsi="Aptos"/>
        </w:rPr>
        <w:t>2</w:t>
      </w:r>
      <w:r w:rsidR="00E86CB0" w:rsidRPr="00BF3E75">
        <w:rPr>
          <w:rFonts w:ascii="Aptos" w:hAnsi="Aptos"/>
        </w:rPr>
        <w:t xml:space="preserve"> the ACT GHS found 3</w:t>
      </w:r>
      <w:r w:rsidR="00117A54" w:rsidRPr="00BF3E75">
        <w:rPr>
          <w:rFonts w:ascii="Aptos" w:hAnsi="Aptos"/>
        </w:rPr>
        <w:t>5</w:t>
      </w:r>
      <w:r w:rsidR="00E86CB0" w:rsidRPr="00BF3E75">
        <w:rPr>
          <w:rFonts w:ascii="Aptos" w:hAnsi="Aptos"/>
        </w:rPr>
        <w:t>% of female respondents reported having been diagnosed for any mental health condition.</w:t>
      </w:r>
      <w:r w:rsidR="00E86CB0" w:rsidRPr="00BF3E75">
        <w:rPr>
          <w:rStyle w:val="FootnoteReference"/>
          <w:rFonts w:ascii="Aptos" w:hAnsi="Aptos"/>
        </w:rPr>
        <w:footnoteReference w:id="56"/>
      </w:r>
    </w:p>
    <w:p w14:paraId="194DC7AC" w14:textId="77777777" w:rsidR="002157B3" w:rsidRDefault="002157B3">
      <w:pPr>
        <w:rPr>
          <w:rFonts w:ascii="Aptos" w:hAnsi="Aptos"/>
        </w:rPr>
      </w:pPr>
      <w:r>
        <w:rPr>
          <w:rFonts w:ascii="Aptos" w:hAnsi="Aptos"/>
        </w:rPr>
        <w:br w:type="page"/>
      </w:r>
    </w:p>
    <w:p w14:paraId="57F1DF69" w14:textId="77777777" w:rsidR="009A11A2" w:rsidRPr="00BF3E75" w:rsidRDefault="002157B3" w:rsidP="009A11A2">
      <w:pPr>
        <w:pStyle w:val="Caption"/>
        <w:keepNext/>
        <w:rPr>
          <w:rFonts w:ascii="Aptos" w:hAnsi="Aptos"/>
        </w:rPr>
      </w:pPr>
      <w:bookmarkStart w:id="260" w:name="_Toc141191547"/>
      <w:r>
        <w:rPr>
          <w:rFonts w:ascii="Aptos" w:hAnsi="Aptos"/>
        </w:rPr>
        <w:lastRenderedPageBreak/>
        <w:t>T</w:t>
      </w:r>
      <w:r w:rsidR="009A11A2" w:rsidRPr="00BF3E75">
        <w:rPr>
          <w:rFonts w:ascii="Aptos" w:hAnsi="Aptos"/>
        </w:rPr>
        <w:t xml:space="preserve">able </w:t>
      </w:r>
      <w:r w:rsidR="009A11A2" w:rsidRPr="00BF3E75">
        <w:rPr>
          <w:rFonts w:ascii="Aptos" w:hAnsi="Aptos"/>
        </w:rPr>
        <w:fldChar w:fldCharType="begin"/>
      </w:r>
      <w:r w:rsidR="009A11A2" w:rsidRPr="00BF3E75">
        <w:rPr>
          <w:rFonts w:ascii="Aptos" w:hAnsi="Aptos"/>
        </w:rPr>
        <w:instrText>SEQ Table \* ARABIC</w:instrText>
      </w:r>
      <w:r w:rsidR="009A11A2" w:rsidRPr="00BF3E75">
        <w:rPr>
          <w:rFonts w:ascii="Aptos" w:hAnsi="Aptos"/>
        </w:rPr>
        <w:fldChar w:fldCharType="separate"/>
      </w:r>
      <w:r w:rsidR="00025246" w:rsidRPr="00BF3E75">
        <w:rPr>
          <w:rFonts w:ascii="Aptos" w:hAnsi="Aptos"/>
          <w:noProof/>
        </w:rPr>
        <w:t>24</w:t>
      </w:r>
      <w:r w:rsidR="009A11A2" w:rsidRPr="00BF3E75">
        <w:rPr>
          <w:rFonts w:ascii="Aptos" w:hAnsi="Aptos"/>
        </w:rPr>
        <w:fldChar w:fldCharType="end"/>
      </w:r>
      <w:r w:rsidR="009A11A2" w:rsidRPr="00BF3E75">
        <w:rPr>
          <w:rFonts w:ascii="Aptos" w:hAnsi="Aptos"/>
        </w:rPr>
        <w:t>: Ever diagnosed or treated for mental health conditions</w:t>
      </w:r>
      <w:bookmarkEnd w:id="260"/>
    </w:p>
    <w:tbl>
      <w:tblPr>
        <w:tblStyle w:val="TableGrid"/>
        <w:tblW w:w="9351" w:type="dxa"/>
        <w:tblLook w:val="04A0" w:firstRow="1" w:lastRow="0" w:firstColumn="1" w:lastColumn="0" w:noHBand="0" w:noVBand="1"/>
      </w:tblPr>
      <w:tblGrid>
        <w:gridCol w:w="2304"/>
        <w:gridCol w:w="1063"/>
        <w:gridCol w:w="1253"/>
        <w:gridCol w:w="2515"/>
        <w:gridCol w:w="959"/>
        <w:gridCol w:w="1257"/>
      </w:tblGrid>
      <w:tr w:rsidR="00D428B4" w:rsidRPr="00BF3E75" w14:paraId="5AC2DC21" w14:textId="77777777" w:rsidTr="00D428B4">
        <w:trPr>
          <w:trHeight w:val="290"/>
        </w:trPr>
        <w:tc>
          <w:tcPr>
            <w:tcW w:w="4673" w:type="dxa"/>
            <w:gridSpan w:val="3"/>
            <w:vAlign w:val="bottom"/>
          </w:tcPr>
          <w:p w14:paraId="75149562" w14:textId="77777777" w:rsidR="00D428B4" w:rsidRPr="00BF3E75" w:rsidRDefault="00D428B4" w:rsidP="00D428B4">
            <w:pPr>
              <w:jc w:val="center"/>
              <w:rPr>
                <w:rFonts w:ascii="Aptos" w:hAnsi="Aptos"/>
                <w:b/>
                <w:bCs/>
                <w:color w:val="000000"/>
                <w:lang w:val="en-US"/>
              </w:rPr>
            </w:pPr>
            <w:r w:rsidRPr="00BF3E75">
              <w:rPr>
                <w:rFonts w:ascii="Aptos" w:hAnsi="Aptos"/>
                <w:b/>
                <w:bCs/>
              </w:rPr>
              <w:t>2025</w:t>
            </w:r>
          </w:p>
        </w:tc>
        <w:tc>
          <w:tcPr>
            <w:tcW w:w="4678" w:type="dxa"/>
            <w:gridSpan w:val="3"/>
          </w:tcPr>
          <w:p w14:paraId="31B3D36D" w14:textId="77777777" w:rsidR="00D428B4" w:rsidRPr="00BF3E75" w:rsidRDefault="00D428B4" w:rsidP="00D428B4">
            <w:pPr>
              <w:jc w:val="center"/>
              <w:rPr>
                <w:rFonts w:ascii="Aptos" w:hAnsi="Aptos"/>
                <w:b/>
                <w:bCs/>
              </w:rPr>
            </w:pPr>
            <w:r w:rsidRPr="00BF3E75">
              <w:rPr>
                <w:rFonts w:ascii="Aptos" w:hAnsi="Aptos"/>
                <w:b/>
                <w:bCs/>
              </w:rPr>
              <w:t>2023</w:t>
            </w:r>
            <w:r w:rsidR="00090666" w:rsidRPr="00BF3E75">
              <w:rPr>
                <w:rStyle w:val="FootnoteReference"/>
                <w:rFonts w:ascii="Aptos" w:hAnsi="Aptos"/>
                <w:b/>
                <w:bCs/>
              </w:rPr>
              <w:footnoteReference w:id="57"/>
            </w:r>
          </w:p>
        </w:tc>
      </w:tr>
      <w:tr w:rsidR="00D428B4" w:rsidRPr="00BF3E75" w14:paraId="555B99C5" w14:textId="77777777" w:rsidTr="00D428B4">
        <w:trPr>
          <w:trHeight w:val="290"/>
        </w:trPr>
        <w:tc>
          <w:tcPr>
            <w:tcW w:w="2336" w:type="dxa"/>
            <w:vAlign w:val="bottom"/>
          </w:tcPr>
          <w:p w14:paraId="0083CE89" w14:textId="77777777" w:rsidR="00583C28" w:rsidRPr="00BF3E75" w:rsidRDefault="00583C28" w:rsidP="00583C28">
            <w:pPr>
              <w:rPr>
                <w:rFonts w:ascii="Aptos" w:hAnsi="Aptos"/>
              </w:rPr>
            </w:pPr>
          </w:p>
        </w:tc>
        <w:tc>
          <w:tcPr>
            <w:tcW w:w="1066" w:type="dxa"/>
            <w:vAlign w:val="bottom"/>
          </w:tcPr>
          <w:p w14:paraId="5B970A80" w14:textId="77777777" w:rsidR="00583C28" w:rsidRPr="00BF3E75" w:rsidRDefault="00583C28" w:rsidP="00583C28">
            <w:pPr>
              <w:rPr>
                <w:rFonts w:ascii="Aptos" w:hAnsi="Aptos"/>
              </w:rPr>
            </w:pPr>
            <w:r w:rsidRPr="00BF3E75">
              <w:rPr>
                <w:rFonts w:ascii="Aptos" w:hAnsi="Aptos"/>
                <w:b/>
                <w:bCs/>
                <w:color w:val="000000"/>
                <w:lang w:val="en-US"/>
              </w:rPr>
              <w:t>Freq.</w:t>
            </w:r>
          </w:p>
        </w:tc>
        <w:tc>
          <w:tcPr>
            <w:tcW w:w="1271" w:type="dxa"/>
            <w:vAlign w:val="bottom"/>
          </w:tcPr>
          <w:p w14:paraId="4C7ABB33" w14:textId="77777777" w:rsidR="00583C28" w:rsidRPr="00BF3E75" w:rsidRDefault="00583C28" w:rsidP="00583C28">
            <w:pPr>
              <w:rPr>
                <w:rFonts w:ascii="Aptos" w:hAnsi="Aptos"/>
              </w:rPr>
            </w:pPr>
            <w:r w:rsidRPr="00BF3E75">
              <w:rPr>
                <w:rFonts w:ascii="Aptos" w:hAnsi="Aptos"/>
                <w:b/>
                <w:bCs/>
                <w:color w:val="000000"/>
                <w:lang w:val="en-US"/>
              </w:rPr>
              <w:t>Per</w:t>
            </w:r>
            <w:r w:rsidR="00D428B4" w:rsidRPr="00BF3E75">
              <w:rPr>
                <w:rFonts w:ascii="Aptos" w:hAnsi="Aptos"/>
                <w:b/>
                <w:bCs/>
                <w:color w:val="000000"/>
                <w:lang w:val="en-US"/>
              </w:rPr>
              <w:t xml:space="preserve"> </w:t>
            </w:r>
            <w:r w:rsidRPr="00BF3E75">
              <w:rPr>
                <w:rFonts w:ascii="Aptos" w:hAnsi="Aptos"/>
                <w:b/>
                <w:bCs/>
                <w:color w:val="000000"/>
                <w:lang w:val="en-US"/>
              </w:rPr>
              <w:t>cent</w:t>
            </w:r>
            <w:r w:rsidR="00D428B4" w:rsidRPr="00BF3E75">
              <w:rPr>
                <w:rFonts w:ascii="Aptos" w:hAnsi="Aptos"/>
                <w:b/>
                <w:bCs/>
                <w:color w:val="000000"/>
                <w:lang w:val="en-US"/>
              </w:rPr>
              <w:t xml:space="preserve"> %</w:t>
            </w:r>
          </w:p>
        </w:tc>
        <w:tc>
          <w:tcPr>
            <w:tcW w:w="2552" w:type="dxa"/>
          </w:tcPr>
          <w:p w14:paraId="1B6C6BA5" w14:textId="77777777" w:rsidR="00583C28" w:rsidRPr="00BF3E75" w:rsidRDefault="00583C28" w:rsidP="00583C28">
            <w:pPr>
              <w:rPr>
                <w:rFonts w:ascii="Aptos" w:hAnsi="Aptos"/>
                <w:b/>
                <w:bCs/>
                <w:color w:val="000000"/>
                <w:lang w:val="en-US"/>
              </w:rPr>
            </w:pPr>
          </w:p>
        </w:tc>
        <w:tc>
          <w:tcPr>
            <w:tcW w:w="850" w:type="dxa"/>
          </w:tcPr>
          <w:p w14:paraId="296A63CC" w14:textId="77777777" w:rsidR="00583C28" w:rsidRPr="00BF3E75" w:rsidRDefault="00583C28" w:rsidP="00583C28">
            <w:pPr>
              <w:rPr>
                <w:rFonts w:ascii="Aptos" w:hAnsi="Aptos"/>
                <w:b/>
                <w:bCs/>
                <w:color w:val="000000"/>
                <w:lang w:val="en-US"/>
              </w:rPr>
            </w:pPr>
            <w:r w:rsidRPr="00BF3E75">
              <w:rPr>
                <w:rFonts w:ascii="Aptos" w:hAnsi="Aptos"/>
                <w:b/>
                <w:bCs/>
                <w:color w:val="000000"/>
                <w:lang w:val="en-US"/>
              </w:rPr>
              <w:t xml:space="preserve">Freq. </w:t>
            </w:r>
          </w:p>
        </w:tc>
        <w:tc>
          <w:tcPr>
            <w:tcW w:w="1276" w:type="dxa"/>
          </w:tcPr>
          <w:p w14:paraId="71834E31" w14:textId="77777777" w:rsidR="00583C28" w:rsidRPr="00BF3E75" w:rsidRDefault="00583C28" w:rsidP="00583C28">
            <w:pPr>
              <w:rPr>
                <w:rFonts w:ascii="Aptos" w:hAnsi="Aptos"/>
                <w:b/>
                <w:bCs/>
                <w:color w:val="000000"/>
                <w:lang w:val="en-US"/>
              </w:rPr>
            </w:pPr>
            <w:r w:rsidRPr="00BF3E75">
              <w:rPr>
                <w:rFonts w:ascii="Aptos" w:hAnsi="Aptos"/>
                <w:b/>
                <w:bCs/>
                <w:color w:val="000000"/>
                <w:lang w:val="en-US"/>
              </w:rPr>
              <w:t>Per cent</w:t>
            </w:r>
            <w:r w:rsidR="00D428B4" w:rsidRPr="00BF3E75">
              <w:rPr>
                <w:rFonts w:ascii="Aptos" w:hAnsi="Aptos"/>
                <w:b/>
                <w:bCs/>
                <w:color w:val="000000"/>
                <w:lang w:val="en-US"/>
              </w:rPr>
              <w:t xml:space="preserve"> </w:t>
            </w:r>
            <w:r w:rsidRPr="00BF3E75">
              <w:rPr>
                <w:rFonts w:ascii="Aptos" w:hAnsi="Aptos"/>
                <w:b/>
                <w:bCs/>
                <w:color w:val="000000"/>
                <w:lang w:val="en-US"/>
              </w:rPr>
              <w:t>(%)</w:t>
            </w:r>
          </w:p>
        </w:tc>
      </w:tr>
      <w:tr w:rsidR="00D428B4" w:rsidRPr="00BF3E75" w14:paraId="1F342168" w14:textId="77777777" w:rsidTr="00D428B4">
        <w:trPr>
          <w:trHeight w:val="290"/>
        </w:trPr>
        <w:tc>
          <w:tcPr>
            <w:tcW w:w="2336" w:type="dxa"/>
            <w:vAlign w:val="bottom"/>
          </w:tcPr>
          <w:p w14:paraId="36271107" w14:textId="77777777" w:rsidR="00291A12" w:rsidRPr="00BF3E75" w:rsidRDefault="00291A12" w:rsidP="00291A12">
            <w:pPr>
              <w:rPr>
                <w:rFonts w:ascii="Aptos" w:hAnsi="Aptos"/>
              </w:rPr>
            </w:pPr>
            <w:r w:rsidRPr="00BF3E75">
              <w:rPr>
                <w:rFonts w:ascii="Aptos" w:hAnsi="Aptos"/>
                <w:color w:val="000000"/>
                <w:lang w:val="en-US"/>
              </w:rPr>
              <w:t xml:space="preserve">Perinatal depression </w:t>
            </w:r>
          </w:p>
        </w:tc>
        <w:tc>
          <w:tcPr>
            <w:tcW w:w="1066" w:type="dxa"/>
            <w:vAlign w:val="bottom"/>
          </w:tcPr>
          <w:p w14:paraId="13C51A0E" w14:textId="77777777" w:rsidR="00291A12" w:rsidRPr="00BF3E75" w:rsidRDefault="00291A12" w:rsidP="00291A12">
            <w:pPr>
              <w:rPr>
                <w:rFonts w:ascii="Aptos" w:hAnsi="Aptos"/>
              </w:rPr>
            </w:pPr>
            <w:r w:rsidRPr="00BF3E75">
              <w:rPr>
                <w:rFonts w:ascii="Aptos" w:hAnsi="Aptos"/>
                <w:color w:val="000000"/>
                <w:lang w:val="en-US"/>
              </w:rPr>
              <w:t>104</w:t>
            </w:r>
          </w:p>
        </w:tc>
        <w:tc>
          <w:tcPr>
            <w:tcW w:w="1271" w:type="dxa"/>
            <w:vAlign w:val="bottom"/>
          </w:tcPr>
          <w:p w14:paraId="0B853CC4" w14:textId="77777777" w:rsidR="00291A12" w:rsidRPr="00BF3E75" w:rsidRDefault="00291A12" w:rsidP="00291A12">
            <w:pPr>
              <w:rPr>
                <w:rFonts w:ascii="Aptos" w:hAnsi="Aptos"/>
              </w:rPr>
            </w:pPr>
            <w:r w:rsidRPr="00BF3E75">
              <w:rPr>
                <w:rFonts w:ascii="Aptos" w:hAnsi="Aptos"/>
                <w:color w:val="000000"/>
                <w:lang w:val="en-US"/>
              </w:rPr>
              <w:t>7.</w:t>
            </w:r>
            <w:r w:rsidR="00EA0B87" w:rsidRPr="00BF3E75">
              <w:rPr>
                <w:rFonts w:ascii="Aptos" w:hAnsi="Aptos"/>
                <w:color w:val="000000"/>
                <w:lang w:val="en-US"/>
              </w:rPr>
              <w:t>9</w:t>
            </w:r>
          </w:p>
        </w:tc>
        <w:tc>
          <w:tcPr>
            <w:tcW w:w="2552" w:type="dxa"/>
          </w:tcPr>
          <w:p w14:paraId="1178EF17" w14:textId="77777777" w:rsidR="00291A12" w:rsidRPr="00BF3E75" w:rsidRDefault="00291A12" w:rsidP="00291A12">
            <w:pPr>
              <w:rPr>
                <w:rFonts w:ascii="Aptos" w:hAnsi="Aptos"/>
                <w:i/>
                <w:iCs/>
                <w:color w:val="000000"/>
                <w:lang w:val="en-US"/>
              </w:rPr>
            </w:pPr>
            <w:r w:rsidRPr="00BF3E75">
              <w:rPr>
                <w:rFonts w:ascii="Aptos" w:hAnsi="Aptos"/>
                <w:i/>
                <w:iCs/>
              </w:rPr>
              <w:t>Postnatal depression</w:t>
            </w:r>
            <w:r w:rsidR="00EA0B87" w:rsidRPr="00BF3E75">
              <w:rPr>
                <w:rFonts w:ascii="Aptos" w:hAnsi="Aptos"/>
                <w:i/>
                <w:iCs/>
              </w:rPr>
              <w:t xml:space="preserve"> [recoded]</w:t>
            </w:r>
            <w:r w:rsidRPr="00BF3E75">
              <w:rPr>
                <w:rFonts w:ascii="Aptos" w:hAnsi="Aptos"/>
                <w:i/>
                <w:iCs/>
              </w:rPr>
              <w:t xml:space="preserve"> </w:t>
            </w:r>
          </w:p>
        </w:tc>
        <w:tc>
          <w:tcPr>
            <w:tcW w:w="850" w:type="dxa"/>
          </w:tcPr>
          <w:p w14:paraId="67790E8F" w14:textId="77777777" w:rsidR="00291A12" w:rsidRPr="00BF3E75" w:rsidRDefault="00291A12" w:rsidP="00291A12">
            <w:pPr>
              <w:rPr>
                <w:rFonts w:ascii="Aptos" w:hAnsi="Aptos"/>
                <w:i/>
                <w:iCs/>
                <w:color w:val="000000"/>
                <w:lang w:val="en-US"/>
              </w:rPr>
            </w:pPr>
            <w:r w:rsidRPr="00BF3E75">
              <w:rPr>
                <w:rFonts w:ascii="Aptos" w:hAnsi="Aptos"/>
                <w:i/>
                <w:iCs/>
              </w:rPr>
              <w:t>15</w:t>
            </w:r>
          </w:p>
        </w:tc>
        <w:tc>
          <w:tcPr>
            <w:tcW w:w="1276" w:type="dxa"/>
          </w:tcPr>
          <w:p w14:paraId="2A306F8C" w14:textId="77777777" w:rsidR="00291A12" w:rsidRPr="00BF3E75" w:rsidRDefault="00291A12" w:rsidP="00291A12">
            <w:pPr>
              <w:rPr>
                <w:rFonts w:ascii="Aptos" w:hAnsi="Aptos"/>
                <w:i/>
                <w:iCs/>
                <w:color w:val="000000"/>
                <w:lang w:val="en-US"/>
              </w:rPr>
            </w:pPr>
            <w:r w:rsidRPr="00BF3E75">
              <w:rPr>
                <w:rFonts w:ascii="Aptos" w:hAnsi="Aptos"/>
                <w:i/>
                <w:iCs/>
              </w:rPr>
              <w:t>0.9</w:t>
            </w:r>
          </w:p>
        </w:tc>
      </w:tr>
      <w:tr w:rsidR="00D428B4" w:rsidRPr="00BF3E75" w14:paraId="64D2FA03" w14:textId="77777777" w:rsidTr="00D428B4">
        <w:trPr>
          <w:trHeight w:val="290"/>
        </w:trPr>
        <w:tc>
          <w:tcPr>
            <w:tcW w:w="2336" w:type="dxa"/>
            <w:vAlign w:val="bottom"/>
          </w:tcPr>
          <w:p w14:paraId="2DF25A90" w14:textId="77777777" w:rsidR="00291A12" w:rsidRPr="00BF3E75" w:rsidRDefault="00291A12" w:rsidP="00291A12">
            <w:pPr>
              <w:rPr>
                <w:rFonts w:ascii="Aptos" w:hAnsi="Aptos"/>
              </w:rPr>
            </w:pPr>
            <w:r w:rsidRPr="00BF3E75">
              <w:rPr>
                <w:rFonts w:ascii="Aptos" w:hAnsi="Aptos"/>
                <w:color w:val="000000"/>
                <w:lang w:val="en-US"/>
              </w:rPr>
              <w:t>Perinatal anxiety</w:t>
            </w:r>
          </w:p>
        </w:tc>
        <w:tc>
          <w:tcPr>
            <w:tcW w:w="1066" w:type="dxa"/>
            <w:vAlign w:val="bottom"/>
          </w:tcPr>
          <w:p w14:paraId="4589209A" w14:textId="77777777" w:rsidR="00291A12" w:rsidRPr="00BF3E75" w:rsidRDefault="00291A12" w:rsidP="00291A12">
            <w:pPr>
              <w:rPr>
                <w:rFonts w:ascii="Aptos" w:hAnsi="Aptos"/>
              </w:rPr>
            </w:pPr>
            <w:r w:rsidRPr="00BF3E75">
              <w:rPr>
                <w:rFonts w:ascii="Aptos" w:hAnsi="Aptos"/>
                <w:color w:val="000000"/>
                <w:lang w:val="en-US"/>
              </w:rPr>
              <w:t>86</w:t>
            </w:r>
          </w:p>
        </w:tc>
        <w:tc>
          <w:tcPr>
            <w:tcW w:w="1271" w:type="dxa"/>
            <w:vAlign w:val="bottom"/>
          </w:tcPr>
          <w:p w14:paraId="38B48911" w14:textId="77777777" w:rsidR="00291A12" w:rsidRPr="00BF3E75" w:rsidRDefault="00291A12" w:rsidP="00291A12">
            <w:pPr>
              <w:rPr>
                <w:rFonts w:ascii="Aptos" w:hAnsi="Aptos"/>
              </w:rPr>
            </w:pPr>
            <w:r w:rsidRPr="00BF3E75">
              <w:rPr>
                <w:rFonts w:ascii="Aptos" w:hAnsi="Aptos"/>
                <w:color w:val="000000"/>
                <w:lang w:val="en-US"/>
              </w:rPr>
              <w:t>6.5</w:t>
            </w:r>
          </w:p>
        </w:tc>
        <w:tc>
          <w:tcPr>
            <w:tcW w:w="2552" w:type="dxa"/>
          </w:tcPr>
          <w:p w14:paraId="00FB11D8" w14:textId="77777777" w:rsidR="00291A12" w:rsidRPr="00BF3E75" w:rsidRDefault="00291A12" w:rsidP="00291A12">
            <w:pPr>
              <w:rPr>
                <w:rFonts w:ascii="Aptos" w:hAnsi="Aptos"/>
                <w:color w:val="000000"/>
                <w:lang w:val="en-US"/>
              </w:rPr>
            </w:pPr>
            <w:r w:rsidRPr="00BF3E75">
              <w:rPr>
                <w:rFonts w:ascii="Aptos" w:hAnsi="Aptos"/>
                <w:i/>
                <w:iCs/>
                <w:color w:val="000000"/>
                <w:lang w:val="en-US"/>
              </w:rPr>
              <w:t>[not asked separately in 2023]</w:t>
            </w:r>
          </w:p>
        </w:tc>
        <w:tc>
          <w:tcPr>
            <w:tcW w:w="850" w:type="dxa"/>
          </w:tcPr>
          <w:p w14:paraId="3AE83594" w14:textId="77777777" w:rsidR="00291A12" w:rsidRPr="00BF3E75" w:rsidRDefault="00291A12" w:rsidP="00291A12">
            <w:pPr>
              <w:rPr>
                <w:rFonts w:ascii="Aptos" w:hAnsi="Aptos"/>
                <w:color w:val="000000"/>
                <w:lang w:val="en-US"/>
              </w:rPr>
            </w:pPr>
          </w:p>
        </w:tc>
        <w:tc>
          <w:tcPr>
            <w:tcW w:w="1276" w:type="dxa"/>
          </w:tcPr>
          <w:p w14:paraId="795C4BC0" w14:textId="77777777" w:rsidR="00291A12" w:rsidRPr="00BF3E75" w:rsidRDefault="00291A12" w:rsidP="00291A12">
            <w:pPr>
              <w:rPr>
                <w:rFonts w:ascii="Aptos" w:hAnsi="Aptos"/>
                <w:color w:val="000000"/>
                <w:lang w:val="en-US"/>
              </w:rPr>
            </w:pPr>
          </w:p>
        </w:tc>
      </w:tr>
      <w:tr w:rsidR="00D428B4" w:rsidRPr="00BF3E75" w14:paraId="77EB02CD" w14:textId="77777777" w:rsidTr="00D428B4">
        <w:trPr>
          <w:trHeight w:val="290"/>
        </w:trPr>
        <w:tc>
          <w:tcPr>
            <w:tcW w:w="2336" w:type="dxa"/>
            <w:vAlign w:val="bottom"/>
          </w:tcPr>
          <w:p w14:paraId="0CCE2946" w14:textId="77777777" w:rsidR="00291A12" w:rsidRPr="00BF3E75" w:rsidRDefault="00291A12" w:rsidP="00291A12">
            <w:pPr>
              <w:rPr>
                <w:rFonts w:ascii="Aptos" w:hAnsi="Aptos"/>
              </w:rPr>
            </w:pPr>
            <w:r w:rsidRPr="00BF3E75">
              <w:rPr>
                <w:rFonts w:ascii="Aptos" w:hAnsi="Aptos"/>
                <w:color w:val="000000"/>
                <w:lang w:val="en-US"/>
              </w:rPr>
              <w:t xml:space="preserve">Anxiety (non-perinatal) </w:t>
            </w:r>
          </w:p>
        </w:tc>
        <w:tc>
          <w:tcPr>
            <w:tcW w:w="1066" w:type="dxa"/>
            <w:vAlign w:val="bottom"/>
          </w:tcPr>
          <w:p w14:paraId="5C121049" w14:textId="77777777" w:rsidR="00291A12" w:rsidRPr="00BF3E75" w:rsidRDefault="00291A12" w:rsidP="00291A12">
            <w:pPr>
              <w:rPr>
                <w:rFonts w:ascii="Aptos" w:hAnsi="Aptos"/>
              </w:rPr>
            </w:pPr>
            <w:r w:rsidRPr="00BF3E75">
              <w:rPr>
                <w:rFonts w:ascii="Aptos" w:hAnsi="Aptos"/>
                <w:color w:val="000000"/>
                <w:lang w:val="en-US"/>
              </w:rPr>
              <w:t>604</w:t>
            </w:r>
          </w:p>
        </w:tc>
        <w:tc>
          <w:tcPr>
            <w:tcW w:w="1271" w:type="dxa"/>
            <w:vAlign w:val="bottom"/>
          </w:tcPr>
          <w:p w14:paraId="3C07A0A7" w14:textId="77777777" w:rsidR="00291A12" w:rsidRPr="00BF3E75" w:rsidRDefault="00291A12" w:rsidP="00291A12">
            <w:pPr>
              <w:rPr>
                <w:rFonts w:ascii="Aptos" w:hAnsi="Aptos"/>
              </w:rPr>
            </w:pPr>
            <w:r w:rsidRPr="00BF3E75">
              <w:rPr>
                <w:rFonts w:ascii="Aptos" w:hAnsi="Aptos"/>
                <w:color w:val="000000"/>
                <w:lang w:val="en-US"/>
              </w:rPr>
              <w:t>45.</w:t>
            </w:r>
            <w:r w:rsidR="00EA0B87" w:rsidRPr="00BF3E75">
              <w:rPr>
                <w:rFonts w:ascii="Aptos" w:hAnsi="Aptos"/>
                <w:color w:val="000000"/>
                <w:lang w:val="en-US"/>
              </w:rPr>
              <w:t>8</w:t>
            </w:r>
          </w:p>
        </w:tc>
        <w:tc>
          <w:tcPr>
            <w:tcW w:w="2552" w:type="dxa"/>
          </w:tcPr>
          <w:p w14:paraId="0BAB023C" w14:textId="77777777" w:rsidR="00291A12" w:rsidRPr="00BF3E75" w:rsidRDefault="00291A12" w:rsidP="00291A12">
            <w:pPr>
              <w:rPr>
                <w:rFonts w:ascii="Aptos" w:hAnsi="Aptos"/>
              </w:rPr>
            </w:pPr>
            <w:r w:rsidRPr="00BF3E75">
              <w:rPr>
                <w:rFonts w:ascii="Aptos" w:hAnsi="Aptos"/>
              </w:rPr>
              <w:t>Anxiety</w:t>
            </w:r>
          </w:p>
        </w:tc>
        <w:tc>
          <w:tcPr>
            <w:tcW w:w="850" w:type="dxa"/>
          </w:tcPr>
          <w:p w14:paraId="3A8169ED" w14:textId="77777777" w:rsidR="00291A12" w:rsidRPr="00BF3E75" w:rsidRDefault="00291A12" w:rsidP="00291A12">
            <w:pPr>
              <w:rPr>
                <w:rFonts w:ascii="Aptos" w:hAnsi="Aptos"/>
              </w:rPr>
            </w:pPr>
            <w:r w:rsidRPr="00BF3E75">
              <w:rPr>
                <w:rFonts w:ascii="Aptos" w:hAnsi="Aptos"/>
              </w:rPr>
              <w:t>774</w:t>
            </w:r>
          </w:p>
        </w:tc>
        <w:tc>
          <w:tcPr>
            <w:tcW w:w="1276" w:type="dxa"/>
          </w:tcPr>
          <w:p w14:paraId="11C9706F" w14:textId="77777777" w:rsidR="00291A12" w:rsidRPr="00BF3E75" w:rsidRDefault="00291A12" w:rsidP="00291A12">
            <w:pPr>
              <w:rPr>
                <w:rFonts w:ascii="Aptos" w:hAnsi="Aptos"/>
              </w:rPr>
            </w:pPr>
            <w:r w:rsidRPr="00BF3E75">
              <w:rPr>
                <w:rFonts w:ascii="Aptos" w:hAnsi="Aptos"/>
              </w:rPr>
              <w:t>46.4</w:t>
            </w:r>
          </w:p>
        </w:tc>
      </w:tr>
      <w:tr w:rsidR="00D428B4" w:rsidRPr="00BF3E75" w14:paraId="48DB6B1C" w14:textId="77777777" w:rsidTr="00D428B4">
        <w:trPr>
          <w:trHeight w:val="290"/>
        </w:trPr>
        <w:tc>
          <w:tcPr>
            <w:tcW w:w="2336" w:type="dxa"/>
            <w:vAlign w:val="bottom"/>
          </w:tcPr>
          <w:p w14:paraId="0DD76052" w14:textId="77777777" w:rsidR="00291A12" w:rsidRPr="00BF3E75" w:rsidRDefault="00291A12" w:rsidP="00291A12">
            <w:pPr>
              <w:rPr>
                <w:rFonts w:ascii="Aptos" w:hAnsi="Aptos"/>
              </w:rPr>
            </w:pPr>
            <w:r w:rsidRPr="00BF3E75">
              <w:rPr>
                <w:rFonts w:ascii="Aptos" w:hAnsi="Aptos"/>
                <w:color w:val="000000"/>
                <w:lang w:val="en-US"/>
              </w:rPr>
              <w:t xml:space="preserve">Depression (non-perinatal) </w:t>
            </w:r>
          </w:p>
        </w:tc>
        <w:tc>
          <w:tcPr>
            <w:tcW w:w="1066" w:type="dxa"/>
            <w:vAlign w:val="bottom"/>
          </w:tcPr>
          <w:p w14:paraId="1A96E85B" w14:textId="77777777" w:rsidR="00291A12" w:rsidRPr="00BF3E75" w:rsidRDefault="00291A12" w:rsidP="00291A12">
            <w:pPr>
              <w:rPr>
                <w:rFonts w:ascii="Aptos" w:hAnsi="Aptos"/>
              </w:rPr>
            </w:pPr>
            <w:r w:rsidRPr="00BF3E75">
              <w:rPr>
                <w:rFonts w:ascii="Aptos" w:hAnsi="Aptos"/>
                <w:color w:val="000000"/>
                <w:lang w:val="en-US"/>
              </w:rPr>
              <w:t>549</w:t>
            </w:r>
          </w:p>
        </w:tc>
        <w:tc>
          <w:tcPr>
            <w:tcW w:w="1271" w:type="dxa"/>
            <w:vAlign w:val="bottom"/>
          </w:tcPr>
          <w:p w14:paraId="2A5CB83D" w14:textId="77777777" w:rsidR="00291A12" w:rsidRPr="00BF3E75" w:rsidRDefault="00291A12" w:rsidP="00291A12">
            <w:pPr>
              <w:rPr>
                <w:rFonts w:ascii="Aptos" w:hAnsi="Aptos"/>
              </w:rPr>
            </w:pPr>
            <w:r w:rsidRPr="00BF3E75">
              <w:rPr>
                <w:rFonts w:ascii="Aptos" w:hAnsi="Aptos"/>
                <w:color w:val="000000"/>
                <w:lang w:val="en-US"/>
              </w:rPr>
              <w:t>41.6</w:t>
            </w:r>
          </w:p>
        </w:tc>
        <w:tc>
          <w:tcPr>
            <w:tcW w:w="2552" w:type="dxa"/>
          </w:tcPr>
          <w:p w14:paraId="4214B315" w14:textId="77777777" w:rsidR="00291A12" w:rsidRPr="00BF3E75" w:rsidRDefault="00291A12" w:rsidP="00291A12">
            <w:pPr>
              <w:rPr>
                <w:rFonts w:ascii="Aptos" w:hAnsi="Aptos"/>
              </w:rPr>
            </w:pPr>
            <w:r w:rsidRPr="00BF3E75">
              <w:rPr>
                <w:rFonts w:ascii="Aptos" w:hAnsi="Aptos"/>
              </w:rPr>
              <w:t>Depression</w:t>
            </w:r>
          </w:p>
        </w:tc>
        <w:tc>
          <w:tcPr>
            <w:tcW w:w="850" w:type="dxa"/>
          </w:tcPr>
          <w:p w14:paraId="2F270BF0" w14:textId="77777777" w:rsidR="00291A12" w:rsidRPr="00BF3E75" w:rsidRDefault="00291A12" w:rsidP="00291A12">
            <w:pPr>
              <w:rPr>
                <w:rFonts w:ascii="Aptos" w:hAnsi="Aptos"/>
              </w:rPr>
            </w:pPr>
            <w:r w:rsidRPr="00BF3E75">
              <w:rPr>
                <w:rFonts w:ascii="Aptos" w:hAnsi="Aptos"/>
              </w:rPr>
              <w:t>768</w:t>
            </w:r>
          </w:p>
        </w:tc>
        <w:tc>
          <w:tcPr>
            <w:tcW w:w="1276" w:type="dxa"/>
          </w:tcPr>
          <w:p w14:paraId="0801D1D4" w14:textId="77777777" w:rsidR="00291A12" w:rsidRPr="00BF3E75" w:rsidRDefault="00291A12" w:rsidP="00291A12">
            <w:pPr>
              <w:rPr>
                <w:rFonts w:ascii="Aptos" w:hAnsi="Aptos"/>
              </w:rPr>
            </w:pPr>
            <w:r w:rsidRPr="00BF3E75">
              <w:rPr>
                <w:rFonts w:ascii="Aptos" w:hAnsi="Aptos"/>
              </w:rPr>
              <w:t>46.0</w:t>
            </w:r>
          </w:p>
        </w:tc>
      </w:tr>
      <w:tr w:rsidR="00D428B4" w:rsidRPr="00BF3E75" w14:paraId="12118A32" w14:textId="77777777" w:rsidTr="00D428B4">
        <w:trPr>
          <w:trHeight w:val="290"/>
        </w:trPr>
        <w:tc>
          <w:tcPr>
            <w:tcW w:w="2336" w:type="dxa"/>
            <w:vAlign w:val="bottom"/>
          </w:tcPr>
          <w:p w14:paraId="24A8FABF" w14:textId="77777777" w:rsidR="00291A12" w:rsidRPr="00BF3E75" w:rsidRDefault="00291A12" w:rsidP="00291A12">
            <w:pPr>
              <w:rPr>
                <w:rFonts w:ascii="Aptos" w:hAnsi="Aptos"/>
              </w:rPr>
            </w:pPr>
            <w:r w:rsidRPr="00BF3E75">
              <w:rPr>
                <w:rFonts w:ascii="Aptos" w:hAnsi="Aptos"/>
                <w:color w:val="000000"/>
                <w:lang w:val="en-US"/>
              </w:rPr>
              <w:t xml:space="preserve">PTSD </w:t>
            </w:r>
          </w:p>
        </w:tc>
        <w:tc>
          <w:tcPr>
            <w:tcW w:w="1066" w:type="dxa"/>
            <w:vAlign w:val="bottom"/>
          </w:tcPr>
          <w:p w14:paraId="01A8489B" w14:textId="77777777" w:rsidR="00291A12" w:rsidRPr="00BF3E75" w:rsidRDefault="00291A12" w:rsidP="00291A12">
            <w:pPr>
              <w:rPr>
                <w:rFonts w:ascii="Aptos" w:hAnsi="Aptos"/>
              </w:rPr>
            </w:pPr>
            <w:r w:rsidRPr="00BF3E75">
              <w:rPr>
                <w:rFonts w:ascii="Aptos" w:hAnsi="Aptos"/>
                <w:color w:val="000000"/>
                <w:lang w:val="en-US"/>
              </w:rPr>
              <w:t>156</w:t>
            </w:r>
          </w:p>
        </w:tc>
        <w:tc>
          <w:tcPr>
            <w:tcW w:w="1271" w:type="dxa"/>
            <w:vAlign w:val="bottom"/>
          </w:tcPr>
          <w:p w14:paraId="2FF62645" w14:textId="77777777" w:rsidR="00291A12" w:rsidRPr="00BF3E75" w:rsidRDefault="00291A12" w:rsidP="00291A12">
            <w:pPr>
              <w:rPr>
                <w:rFonts w:ascii="Aptos" w:hAnsi="Aptos"/>
              </w:rPr>
            </w:pPr>
            <w:r w:rsidRPr="00BF3E75">
              <w:rPr>
                <w:rFonts w:ascii="Aptos" w:hAnsi="Aptos"/>
                <w:color w:val="000000"/>
                <w:lang w:val="en-US"/>
              </w:rPr>
              <w:t>11.8</w:t>
            </w:r>
          </w:p>
        </w:tc>
        <w:tc>
          <w:tcPr>
            <w:tcW w:w="2552" w:type="dxa"/>
          </w:tcPr>
          <w:p w14:paraId="1126F53E" w14:textId="77777777" w:rsidR="00291A12" w:rsidRPr="00BF3E75" w:rsidRDefault="00291A12" w:rsidP="00291A12">
            <w:pPr>
              <w:rPr>
                <w:rFonts w:ascii="Aptos" w:hAnsi="Aptos"/>
              </w:rPr>
            </w:pPr>
            <w:r w:rsidRPr="00BF3E75">
              <w:rPr>
                <w:rFonts w:ascii="Aptos" w:hAnsi="Aptos"/>
              </w:rPr>
              <w:t>Post traumatic stress disorder (PTSD)</w:t>
            </w:r>
          </w:p>
        </w:tc>
        <w:tc>
          <w:tcPr>
            <w:tcW w:w="850" w:type="dxa"/>
          </w:tcPr>
          <w:p w14:paraId="1E9B1824" w14:textId="77777777" w:rsidR="00291A12" w:rsidRPr="00BF3E75" w:rsidRDefault="00291A12" w:rsidP="00291A12">
            <w:pPr>
              <w:rPr>
                <w:rFonts w:ascii="Aptos" w:hAnsi="Aptos"/>
              </w:rPr>
            </w:pPr>
            <w:r w:rsidRPr="00BF3E75">
              <w:rPr>
                <w:rFonts w:ascii="Aptos" w:hAnsi="Aptos"/>
              </w:rPr>
              <w:t>220</w:t>
            </w:r>
          </w:p>
        </w:tc>
        <w:tc>
          <w:tcPr>
            <w:tcW w:w="1276" w:type="dxa"/>
          </w:tcPr>
          <w:p w14:paraId="3EF9D949" w14:textId="77777777" w:rsidR="00291A12" w:rsidRPr="00BF3E75" w:rsidRDefault="00291A12" w:rsidP="00291A12">
            <w:pPr>
              <w:rPr>
                <w:rFonts w:ascii="Aptos" w:hAnsi="Aptos"/>
              </w:rPr>
            </w:pPr>
            <w:r w:rsidRPr="00BF3E75">
              <w:rPr>
                <w:rFonts w:ascii="Aptos" w:hAnsi="Aptos"/>
              </w:rPr>
              <w:t>13.2</w:t>
            </w:r>
          </w:p>
        </w:tc>
      </w:tr>
      <w:tr w:rsidR="00D428B4" w:rsidRPr="00BF3E75" w14:paraId="46941B25" w14:textId="77777777" w:rsidTr="00D428B4">
        <w:trPr>
          <w:trHeight w:val="290"/>
        </w:trPr>
        <w:tc>
          <w:tcPr>
            <w:tcW w:w="2336" w:type="dxa"/>
            <w:vAlign w:val="bottom"/>
          </w:tcPr>
          <w:p w14:paraId="45EF52AA" w14:textId="77777777" w:rsidR="00291A12" w:rsidRPr="00BF3E75" w:rsidRDefault="00291A12" w:rsidP="00291A12">
            <w:pPr>
              <w:rPr>
                <w:rFonts w:ascii="Aptos" w:hAnsi="Aptos"/>
              </w:rPr>
            </w:pPr>
            <w:r w:rsidRPr="00BF3E75">
              <w:rPr>
                <w:rFonts w:ascii="Aptos" w:hAnsi="Aptos"/>
                <w:color w:val="000000"/>
                <w:lang w:val="en-US"/>
              </w:rPr>
              <w:t xml:space="preserve">C-PTSD </w:t>
            </w:r>
          </w:p>
        </w:tc>
        <w:tc>
          <w:tcPr>
            <w:tcW w:w="1066" w:type="dxa"/>
            <w:vAlign w:val="bottom"/>
          </w:tcPr>
          <w:p w14:paraId="09432DEF" w14:textId="77777777" w:rsidR="00291A12" w:rsidRPr="00BF3E75" w:rsidRDefault="00291A12" w:rsidP="00291A12">
            <w:pPr>
              <w:rPr>
                <w:rFonts w:ascii="Aptos" w:hAnsi="Aptos"/>
              </w:rPr>
            </w:pPr>
            <w:r w:rsidRPr="00BF3E75">
              <w:rPr>
                <w:rFonts w:ascii="Aptos" w:hAnsi="Aptos"/>
                <w:color w:val="000000"/>
                <w:lang w:val="en-US"/>
              </w:rPr>
              <w:t>126</w:t>
            </w:r>
          </w:p>
        </w:tc>
        <w:tc>
          <w:tcPr>
            <w:tcW w:w="1271" w:type="dxa"/>
            <w:vAlign w:val="bottom"/>
          </w:tcPr>
          <w:p w14:paraId="7145EC0F" w14:textId="77777777" w:rsidR="00291A12" w:rsidRPr="00BF3E75" w:rsidRDefault="00291A12" w:rsidP="00291A12">
            <w:pPr>
              <w:rPr>
                <w:rFonts w:ascii="Aptos" w:hAnsi="Aptos"/>
              </w:rPr>
            </w:pPr>
            <w:r w:rsidRPr="00BF3E75">
              <w:rPr>
                <w:rFonts w:ascii="Aptos" w:hAnsi="Aptos"/>
                <w:color w:val="000000"/>
                <w:lang w:val="en-US"/>
              </w:rPr>
              <w:t>9.</w:t>
            </w:r>
            <w:r w:rsidR="00EA0B87" w:rsidRPr="00BF3E75">
              <w:rPr>
                <w:rFonts w:ascii="Aptos" w:hAnsi="Aptos"/>
                <w:color w:val="000000"/>
                <w:lang w:val="en-US"/>
              </w:rPr>
              <w:t>6</w:t>
            </w:r>
          </w:p>
        </w:tc>
        <w:tc>
          <w:tcPr>
            <w:tcW w:w="2552" w:type="dxa"/>
          </w:tcPr>
          <w:p w14:paraId="227DEB2B" w14:textId="77777777" w:rsidR="00291A12" w:rsidRPr="00BF3E75" w:rsidRDefault="00291A12" w:rsidP="00291A12">
            <w:pPr>
              <w:rPr>
                <w:rFonts w:ascii="Aptos" w:hAnsi="Aptos"/>
              </w:rPr>
            </w:pPr>
            <w:r w:rsidRPr="00BF3E75">
              <w:rPr>
                <w:rFonts w:ascii="Aptos" w:hAnsi="Aptos"/>
              </w:rPr>
              <w:t>Complex post traumatic stress disorder (C-PTSD)</w:t>
            </w:r>
          </w:p>
        </w:tc>
        <w:tc>
          <w:tcPr>
            <w:tcW w:w="850" w:type="dxa"/>
          </w:tcPr>
          <w:p w14:paraId="53B3A3DE" w14:textId="77777777" w:rsidR="00291A12" w:rsidRPr="00BF3E75" w:rsidRDefault="00291A12" w:rsidP="00291A12">
            <w:pPr>
              <w:rPr>
                <w:rFonts w:ascii="Aptos" w:hAnsi="Aptos"/>
              </w:rPr>
            </w:pPr>
            <w:r w:rsidRPr="00BF3E75">
              <w:rPr>
                <w:rFonts w:ascii="Aptos" w:hAnsi="Aptos"/>
              </w:rPr>
              <w:t>103</w:t>
            </w:r>
          </w:p>
        </w:tc>
        <w:tc>
          <w:tcPr>
            <w:tcW w:w="1276" w:type="dxa"/>
          </w:tcPr>
          <w:p w14:paraId="2DA24DEC" w14:textId="77777777" w:rsidR="00291A12" w:rsidRPr="00BF3E75" w:rsidRDefault="00291A12" w:rsidP="00291A12">
            <w:pPr>
              <w:rPr>
                <w:rFonts w:ascii="Aptos" w:hAnsi="Aptos"/>
              </w:rPr>
            </w:pPr>
            <w:r w:rsidRPr="00BF3E75">
              <w:rPr>
                <w:rFonts w:ascii="Aptos" w:hAnsi="Aptos"/>
              </w:rPr>
              <w:t>6.2</w:t>
            </w:r>
          </w:p>
        </w:tc>
      </w:tr>
      <w:tr w:rsidR="00D428B4" w:rsidRPr="00BF3E75" w14:paraId="58125688" w14:textId="77777777" w:rsidTr="00D428B4">
        <w:trPr>
          <w:trHeight w:val="290"/>
        </w:trPr>
        <w:tc>
          <w:tcPr>
            <w:tcW w:w="2336" w:type="dxa"/>
            <w:vAlign w:val="bottom"/>
          </w:tcPr>
          <w:p w14:paraId="3AE22E10" w14:textId="77777777" w:rsidR="00291A12" w:rsidRPr="00BF3E75" w:rsidRDefault="00291A12" w:rsidP="00291A12">
            <w:pPr>
              <w:rPr>
                <w:rFonts w:ascii="Aptos" w:hAnsi="Aptos"/>
              </w:rPr>
            </w:pPr>
            <w:r w:rsidRPr="00BF3E75">
              <w:rPr>
                <w:rFonts w:ascii="Aptos" w:hAnsi="Aptos"/>
                <w:color w:val="000000"/>
                <w:lang w:val="en-US"/>
              </w:rPr>
              <w:t>Anorexia</w:t>
            </w:r>
          </w:p>
        </w:tc>
        <w:tc>
          <w:tcPr>
            <w:tcW w:w="1066" w:type="dxa"/>
            <w:vAlign w:val="bottom"/>
          </w:tcPr>
          <w:p w14:paraId="120DEA91" w14:textId="77777777" w:rsidR="00291A12" w:rsidRPr="00BF3E75" w:rsidRDefault="00291A12" w:rsidP="00291A12">
            <w:pPr>
              <w:rPr>
                <w:rFonts w:ascii="Aptos" w:hAnsi="Aptos"/>
              </w:rPr>
            </w:pPr>
            <w:r w:rsidRPr="00BF3E75">
              <w:rPr>
                <w:rFonts w:ascii="Aptos" w:hAnsi="Aptos"/>
                <w:color w:val="000000"/>
                <w:lang w:val="en-US"/>
              </w:rPr>
              <w:t>29</w:t>
            </w:r>
          </w:p>
        </w:tc>
        <w:tc>
          <w:tcPr>
            <w:tcW w:w="1271" w:type="dxa"/>
            <w:vAlign w:val="bottom"/>
          </w:tcPr>
          <w:p w14:paraId="3AEC6C7B" w14:textId="77777777" w:rsidR="00291A12" w:rsidRPr="00BF3E75" w:rsidRDefault="00291A12" w:rsidP="00291A12">
            <w:pPr>
              <w:rPr>
                <w:rFonts w:ascii="Aptos" w:hAnsi="Aptos"/>
              </w:rPr>
            </w:pPr>
            <w:r w:rsidRPr="00BF3E75">
              <w:rPr>
                <w:rFonts w:ascii="Aptos" w:hAnsi="Aptos"/>
                <w:color w:val="000000"/>
                <w:lang w:val="en-US"/>
              </w:rPr>
              <w:t>2.2</w:t>
            </w:r>
          </w:p>
        </w:tc>
        <w:tc>
          <w:tcPr>
            <w:tcW w:w="2552" w:type="dxa"/>
          </w:tcPr>
          <w:p w14:paraId="1B0A802E" w14:textId="77777777" w:rsidR="00291A12" w:rsidRPr="00BF3E75" w:rsidRDefault="00291A12" w:rsidP="00291A12">
            <w:pPr>
              <w:rPr>
                <w:rFonts w:ascii="Aptos" w:hAnsi="Aptos"/>
              </w:rPr>
            </w:pPr>
            <w:r w:rsidRPr="00BF3E75">
              <w:rPr>
                <w:rFonts w:ascii="Aptos" w:hAnsi="Aptos"/>
              </w:rPr>
              <w:t>Anorexia</w:t>
            </w:r>
          </w:p>
        </w:tc>
        <w:tc>
          <w:tcPr>
            <w:tcW w:w="850" w:type="dxa"/>
          </w:tcPr>
          <w:p w14:paraId="7CE421D9" w14:textId="77777777" w:rsidR="00291A12" w:rsidRPr="00BF3E75" w:rsidRDefault="00291A12" w:rsidP="00291A12">
            <w:pPr>
              <w:rPr>
                <w:rFonts w:ascii="Aptos" w:hAnsi="Aptos"/>
              </w:rPr>
            </w:pPr>
            <w:r w:rsidRPr="00BF3E75">
              <w:rPr>
                <w:rFonts w:ascii="Aptos" w:hAnsi="Aptos"/>
              </w:rPr>
              <w:t>52</w:t>
            </w:r>
          </w:p>
        </w:tc>
        <w:tc>
          <w:tcPr>
            <w:tcW w:w="1276" w:type="dxa"/>
          </w:tcPr>
          <w:p w14:paraId="56F38A6D" w14:textId="77777777" w:rsidR="00291A12" w:rsidRPr="00BF3E75" w:rsidRDefault="00291A12" w:rsidP="00291A12">
            <w:pPr>
              <w:rPr>
                <w:rFonts w:ascii="Aptos" w:hAnsi="Aptos"/>
              </w:rPr>
            </w:pPr>
            <w:r w:rsidRPr="00BF3E75">
              <w:rPr>
                <w:rFonts w:ascii="Aptos" w:hAnsi="Aptos"/>
              </w:rPr>
              <w:t>3.1</w:t>
            </w:r>
          </w:p>
        </w:tc>
      </w:tr>
      <w:tr w:rsidR="00D428B4" w:rsidRPr="00BF3E75" w14:paraId="52BC5A5D" w14:textId="77777777" w:rsidTr="00D428B4">
        <w:trPr>
          <w:trHeight w:val="290"/>
        </w:trPr>
        <w:tc>
          <w:tcPr>
            <w:tcW w:w="2336" w:type="dxa"/>
            <w:vAlign w:val="bottom"/>
          </w:tcPr>
          <w:p w14:paraId="528E7E90" w14:textId="77777777" w:rsidR="00291A12" w:rsidRPr="00BF3E75" w:rsidRDefault="00291A12" w:rsidP="00291A12">
            <w:pPr>
              <w:rPr>
                <w:rFonts w:ascii="Aptos" w:hAnsi="Aptos"/>
              </w:rPr>
            </w:pPr>
            <w:r w:rsidRPr="00BF3E75">
              <w:rPr>
                <w:rFonts w:ascii="Aptos" w:hAnsi="Aptos"/>
                <w:color w:val="000000"/>
                <w:lang w:val="en-US"/>
              </w:rPr>
              <w:t xml:space="preserve">Bulimia </w:t>
            </w:r>
          </w:p>
        </w:tc>
        <w:tc>
          <w:tcPr>
            <w:tcW w:w="1066" w:type="dxa"/>
            <w:vAlign w:val="bottom"/>
          </w:tcPr>
          <w:p w14:paraId="3F9A4E60" w14:textId="77777777" w:rsidR="00291A12" w:rsidRPr="00BF3E75" w:rsidRDefault="00291A12" w:rsidP="00291A12">
            <w:pPr>
              <w:rPr>
                <w:rFonts w:ascii="Aptos" w:hAnsi="Aptos"/>
              </w:rPr>
            </w:pPr>
            <w:r w:rsidRPr="00BF3E75">
              <w:rPr>
                <w:rFonts w:ascii="Aptos" w:hAnsi="Aptos"/>
                <w:color w:val="000000"/>
                <w:lang w:val="en-US"/>
              </w:rPr>
              <w:t>29</w:t>
            </w:r>
          </w:p>
        </w:tc>
        <w:tc>
          <w:tcPr>
            <w:tcW w:w="1271" w:type="dxa"/>
            <w:vAlign w:val="bottom"/>
          </w:tcPr>
          <w:p w14:paraId="1DBDA094" w14:textId="77777777" w:rsidR="00291A12" w:rsidRPr="00BF3E75" w:rsidRDefault="00291A12" w:rsidP="00291A12">
            <w:pPr>
              <w:rPr>
                <w:rFonts w:ascii="Aptos" w:hAnsi="Aptos"/>
              </w:rPr>
            </w:pPr>
            <w:r w:rsidRPr="00BF3E75">
              <w:rPr>
                <w:rFonts w:ascii="Aptos" w:hAnsi="Aptos"/>
                <w:color w:val="000000"/>
                <w:lang w:val="en-US"/>
              </w:rPr>
              <w:t>2.2</w:t>
            </w:r>
          </w:p>
        </w:tc>
        <w:tc>
          <w:tcPr>
            <w:tcW w:w="2552" w:type="dxa"/>
          </w:tcPr>
          <w:p w14:paraId="0EC6103B" w14:textId="77777777" w:rsidR="00291A12" w:rsidRPr="00BF3E75" w:rsidRDefault="00291A12" w:rsidP="00291A12">
            <w:pPr>
              <w:rPr>
                <w:rFonts w:ascii="Aptos" w:hAnsi="Aptos"/>
              </w:rPr>
            </w:pPr>
            <w:r w:rsidRPr="00BF3E75">
              <w:rPr>
                <w:rFonts w:ascii="Aptos" w:hAnsi="Aptos"/>
              </w:rPr>
              <w:t>Bulimia</w:t>
            </w:r>
          </w:p>
        </w:tc>
        <w:tc>
          <w:tcPr>
            <w:tcW w:w="850" w:type="dxa"/>
          </w:tcPr>
          <w:p w14:paraId="5F695F54" w14:textId="77777777" w:rsidR="00291A12" w:rsidRPr="00BF3E75" w:rsidRDefault="00291A12" w:rsidP="00291A12">
            <w:pPr>
              <w:rPr>
                <w:rFonts w:ascii="Aptos" w:hAnsi="Aptos"/>
              </w:rPr>
            </w:pPr>
            <w:r w:rsidRPr="00BF3E75">
              <w:rPr>
                <w:rFonts w:ascii="Aptos" w:hAnsi="Aptos"/>
              </w:rPr>
              <w:t>46</w:t>
            </w:r>
          </w:p>
        </w:tc>
        <w:tc>
          <w:tcPr>
            <w:tcW w:w="1276" w:type="dxa"/>
          </w:tcPr>
          <w:p w14:paraId="687B06AF" w14:textId="77777777" w:rsidR="00291A12" w:rsidRPr="00BF3E75" w:rsidRDefault="00291A12" w:rsidP="00291A12">
            <w:pPr>
              <w:rPr>
                <w:rFonts w:ascii="Aptos" w:hAnsi="Aptos"/>
              </w:rPr>
            </w:pPr>
            <w:r w:rsidRPr="00BF3E75">
              <w:rPr>
                <w:rFonts w:ascii="Aptos" w:hAnsi="Aptos"/>
              </w:rPr>
              <w:t>2.8</w:t>
            </w:r>
          </w:p>
        </w:tc>
      </w:tr>
      <w:tr w:rsidR="00D428B4" w:rsidRPr="00BF3E75" w14:paraId="0DF5307F" w14:textId="77777777" w:rsidTr="00D428B4">
        <w:trPr>
          <w:trHeight w:val="290"/>
        </w:trPr>
        <w:tc>
          <w:tcPr>
            <w:tcW w:w="2336" w:type="dxa"/>
            <w:vAlign w:val="bottom"/>
          </w:tcPr>
          <w:p w14:paraId="1EE3861E" w14:textId="77777777" w:rsidR="00291A12" w:rsidRPr="00BF3E75" w:rsidRDefault="00291A12" w:rsidP="00291A12">
            <w:pPr>
              <w:rPr>
                <w:rFonts w:ascii="Aptos" w:hAnsi="Aptos"/>
              </w:rPr>
            </w:pPr>
            <w:r w:rsidRPr="00BF3E75">
              <w:rPr>
                <w:rFonts w:ascii="Aptos" w:hAnsi="Aptos"/>
                <w:color w:val="000000"/>
                <w:lang w:val="en-US"/>
              </w:rPr>
              <w:t>Other eating disorder</w:t>
            </w:r>
          </w:p>
        </w:tc>
        <w:tc>
          <w:tcPr>
            <w:tcW w:w="1066" w:type="dxa"/>
            <w:vAlign w:val="bottom"/>
          </w:tcPr>
          <w:p w14:paraId="199CE8B2" w14:textId="77777777" w:rsidR="00291A12" w:rsidRPr="00BF3E75" w:rsidRDefault="00291A12" w:rsidP="00291A12">
            <w:pPr>
              <w:rPr>
                <w:rFonts w:ascii="Aptos" w:hAnsi="Aptos"/>
              </w:rPr>
            </w:pPr>
            <w:r w:rsidRPr="00BF3E75">
              <w:rPr>
                <w:rFonts w:ascii="Aptos" w:hAnsi="Aptos"/>
                <w:color w:val="000000"/>
                <w:lang w:val="en-US"/>
              </w:rPr>
              <w:t>75</w:t>
            </w:r>
          </w:p>
        </w:tc>
        <w:tc>
          <w:tcPr>
            <w:tcW w:w="1271" w:type="dxa"/>
            <w:vAlign w:val="bottom"/>
          </w:tcPr>
          <w:p w14:paraId="3397A631" w14:textId="77777777" w:rsidR="00291A12" w:rsidRPr="00BF3E75" w:rsidRDefault="00291A12" w:rsidP="00291A12">
            <w:pPr>
              <w:rPr>
                <w:rFonts w:ascii="Aptos" w:hAnsi="Aptos"/>
              </w:rPr>
            </w:pPr>
            <w:r w:rsidRPr="00BF3E75">
              <w:rPr>
                <w:rFonts w:ascii="Aptos" w:hAnsi="Aptos"/>
                <w:color w:val="000000"/>
                <w:lang w:val="en-US"/>
              </w:rPr>
              <w:t>5.</w:t>
            </w:r>
            <w:r w:rsidR="00EA0B87" w:rsidRPr="00BF3E75">
              <w:rPr>
                <w:rFonts w:ascii="Aptos" w:hAnsi="Aptos"/>
                <w:color w:val="000000"/>
                <w:lang w:val="en-US"/>
              </w:rPr>
              <w:t>7</w:t>
            </w:r>
          </w:p>
        </w:tc>
        <w:tc>
          <w:tcPr>
            <w:tcW w:w="2552" w:type="dxa"/>
          </w:tcPr>
          <w:p w14:paraId="5BCF821C" w14:textId="77777777" w:rsidR="00291A12" w:rsidRPr="00BF3E75" w:rsidRDefault="00291A12" w:rsidP="00291A12">
            <w:pPr>
              <w:rPr>
                <w:rFonts w:ascii="Aptos" w:hAnsi="Aptos"/>
              </w:rPr>
            </w:pPr>
            <w:r w:rsidRPr="00BF3E75">
              <w:rPr>
                <w:rFonts w:ascii="Aptos" w:hAnsi="Aptos"/>
              </w:rPr>
              <w:t>Other eating disorder</w:t>
            </w:r>
          </w:p>
        </w:tc>
        <w:tc>
          <w:tcPr>
            <w:tcW w:w="850" w:type="dxa"/>
          </w:tcPr>
          <w:p w14:paraId="42BF63FB" w14:textId="77777777" w:rsidR="00291A12" w:rsidRPr="00BF3E75" w:rsidRDefault="00291A12" w:rsidP="00291A12">
            <w:pPr>
              <w:rPr>
                <w:rFonts w:ascii="Aptos" w:hAnsi="Aptos"/>
              </w:rPr>
            </w:pPr>
            <w:r w:rsidRPr="00BF3E75">
              <w:rPr>
                <w:rFonts w:ascii="Aptos" w:hAnsi="Aptos"/>
              </w:rPr>
              <w:t>75</w:t>
            </w:r>
          </w:p>
        </w:tc>
        <w:tc>
          <w:tcPr>
            <w:tcW w:w="1276" w:type="dxa"/>
          </w:tcPr>
          <w:p w14:paraId="436B7F08" w14:textId="77777777" w:rsidR="00291A12" w:rsidRPr="00BF3E75" w:rsidRDefault="00291A12" w:rsidP="00291A12">
            <w:pPr>
              <w:rPr>
                <w:rFonts w:ascii="Aptos" w:hAnsi="Aptos"/>
              </w:rPr>
            </w:pPr>
            <w:r w:rsidRPr="00BF3E75">
              <w:rPr>
                <w:rFonts w:ascii="Aptos" w:hAnsi="Aptos"/>
              </w:rPr>
              <w:t>4.5</w:t>
            </w:r>
          </w:p>
        </w:tc>
      </w:tr>
      <w:tr w:rsidR="00D428B4" w:rsidRPr="00BF3E75" w14:paraId="147E6AB7" w14:textId="77777777" w:rsidTr="00D428B4">
        <w:trPr>
          <w:trHeight w:val="290"/>
        </w:trPr>
        <w:tc>
          <w:tcPr>
            <w:tcW w:w="2336" w:type="dxa"/>
            <w:vAlign w:val="bottom"/>
          </w:tcPr>
          <w:p w14:paraId="125242C5" w14:textId="77777777" w:rsidR="00291A12" w:rsidRPr="00BF3E75" w:rsidRDefault="00291A12" w:rsidP="00291A12">
            <w:pPr>
              <w:rPr>
                <w:rFonts w:ascii="Aptos" w:hAnsi="Aptos"/>
              </w:rPr>
            </w:pPr>
            <w:r w:rsidRPr="00BF3E75">
              <w:rPr>
                <w:rFonts w:ascii="Aptos" w:hAnsi="Aptos"/>
                <w:color w:val="000000"/>
                <w:lang w:val="en-US"/>
              </w:rPr>
              <w:t xml:space="preserve">Bipolar </w:t>
            </w:r>
          </w:p>
        </w:tc>
        <w:tc>
          <w:tcPr>
            <w:tcW w:w="1066" w:type="dxa"/>
            <w:vAlign w:val="bottom"/>
          </w:tcPr>
          <w:p w14:paraId="78D82FBE" w14:textId="77777777" w:rsidR="00291A12" w:rsidRPr="00BF3E75" w:rsidRDefault="00291A12" w:rsidP="00291A12">
            <w:pPr>
              <w:rPr>
                <w:rFonts w:ascii="Aptos" w:hAnsi="Aptos"/>
              </w:rPr>
            </w:pPr>
            <w:r w:rsidRPr="00BF3E75">
              <w:rPr>
                <w:rFonts w:ascii="Aptos" w:hAnsi="Aptos"/>
                <w:color w:val="000000"/>
                <w:lang w:val="en-US"/>
              </w:rPr>
              <w:t>47</w:t>
            </w:r>
          </w:p>
        </w:tc>
        <w:tc>
          <w:tcPr>
            <w:tcW w:w="1271" w:type="dxa"/>
            <w:vAlign w:val="bottom"/>
          </w:tcPr>
          <w:p w14:paraId="18AC845C" w14:textId="77777777" w:rsidR="00291A12" w:rsidRPr="00BF3E75" w:rsidRDefault="00291A12" w:rsidP="00291A12">
            <w:pPr>
              <w:rPr>
                <w:rFonts w:ascii="Aptos" w:hAnsi="Aptos"/>
              </w:rPr>
            </w:pPr>
            <w:r w:rsidRPr="00BF3E75">
              <w:rPr>
                <w:rFonts w:ascii="Aptos" w:hAnsi="Aptos"/>
                <w:color w:val="000000"/>
                <w:lang w:val="en-US"/>
              </w:rPr>
              <w:t>3.</w:t>
            </w:r>
            <w:r w:rsidR="00EA0B87" w:rsidRPr="00BF3E75">
              <w:rPr>
                <w:rFonts w:ascii="Aptos" w:hAnsi="Aptos"/>
                <w:color w:val="000000"/>
                <w:lang w:val="en-US"/>
              </w:rPr>
              <w:t>6</w:t>
            </w:r>
          </w:p>
        </w:tc>
        <w:tc>
          <w:tcPr>
            <w:tcW w:w="2552" w:type="dxa"/>
          </w:tcPr>
          <w:p w14:paraId="2D5E8C79" w14:textId="77777777" w:rsidR="00291A12" w:rsidRPr="00BF3E75" w:rsidRDefault="00291A12" w:rsidP="00291A12">
            <w:pPr>
              <w:rPr>
                <w:rFonts w:ascii="Aptos" w:hAnsi="Aptos"/>
              </w:rPr>
            </w:pPr>
            <w:r w:rsidRPr="00BF3E75">
              <w:rPr>
                <w:rFonts w:ascii="Aptos" w:hAnsi="Aptos"/>
              </w:rPr>
              <w:t>Bipolar</w:t>
            </w:r>
          </w:p>
        </w:tc>
        <w:tc>
          <w:tcPr>
            <w:tcW w:w="850" w:type="dxa"/>
          </w:tcPr>
          <w:p w14:paraId="1F3FC9A3" w14:textId="77777777" w:rsidR="00291A12" w:rsidRPr="00BF3E75" w:rsidRDefault="00291A12" w:rsidP="00291A12">
            <w:pPr>
              <w:rPr>
                <w:rFonts w:ascii="Aptos" w:hAnsi="Aptos"/>
              </w:rPr>
            </w:pPr>
            <w:r w:rsidRPr="00BF3E75">
              <w:rPr>
                <w:rFonts w:ascii="Aptos" w:hAnsi="Aptos"/>
              </w:rPr>
              <w:t>31</w:t>
            </w:r>
          </w:p>
        </w:tc>
        <w:tc>
          <w:tcPr>
            <w:tcW w:w="1276" w:type="dxa"/>
          </w:tcPr>
          <w:p w14:paraId="6D273739" w14:textId="77777777" w:rsidR="00291A12" w:rsidRPr="00BF3E75" w:rsidRDefault="00291A12" w:rsidP="00291A12">
            <w:pPr>
              <w:rPr>
                <w:rFonts w:ascii="Aptos" w:hAnsi="Aptos"/>
              </w:rPr>
            </w:pPr>
            <w:r w:rsidRPr="00BF3E75">
              <w:rPr>
                <w:rFonts w:ascii="Aptos" w:hAnsi="Aptos"/>
              </w:rPr>
              <w:t>1.9</w:t>
            </w:r>
          </w:p>
        </w:tc>
      </w:tr>
      <w:tr w:rsidR="00D428B4" w:rsidRPr="00BF3E75" w14:paraId="6D362DA2" w14:textId="77777777" w:rsidTr="00D428B4">
        <w:trPr>
          <w:trHeight w:val="290"/>
        </w:trPr>
        <w:tc>
          <w:tcPr>
            <w:tcW w:w="2336" w:type="dxa"/>
            <w:vAlign w:val="bottom"/>
          </w:tcPr>
          <w:p w14:paraId="50D09C43" w14:textId="77777777" w:rsidR="00291A12" w:rsidRPr="00BF3E75" w:rsidRDefault="00291A12" w:rsidP="00291A12">
            <w:pPr>
              <w:rPr>
                <w:rFonts w:ascii="Aptos" w:hAnsi="Aptos"/>
              </w:rPr>
            </w:pPr>
            <w:r w:rsidRPr="00BF3E75">
              <w:rPr>
                <w:rFonts w:ascii="Aptos" w:hAnsi="Aptos"/>
                <w:color w:val="000000"/>
                <w:lang w:val="en-US"/>
              </w:rPr>
              <w:t>BPD</w:t>
            </w:r>
          </w:p>
        </w:tc>
        <w:tc>
          <w:tcPr>
            <w:tcW w:w="1066" w:type="dxa"/>
            <w:vAlign w:val="bottom"/>
          </w:tcPr>
          <w:p w14:paraId="6E078F81" w14:textId="77777777" w:rsidR="00291A12" w:rsidRPr="00BF3E75" w:rsidRDefault="00291A12" w:rsidP="00291A12">
            <w:pPr>
              <w:rPr>
                <w:rFonts w:ascii="Aptos" w:hAnsi="Aptos"/>
              </w:rPr>
            </w:pPr>
            <w:r w:rsidRPr="00BF3E75">
              <w:rPr>
                <w:rFonts w:ascii="Aptos" w:hAnsi="Aptos"/>
                <w:color w:val="000000"/>
                <w:lang w:val="en-US"/>
              </w:rPr>
              <w:t>29</w:t>
            </w:r>
          </w:p>
        </w:tc>
        <w:tc>
          <w:tcPr>
            <w:tcW w:w="1271" w:type="dxa"/>
            <w:vAlign w:val="bottom"/>
          </w:tcPr>
          <w:p w14:paraId="3319278C" w14:textId="77777777" w:rsidR="00291A12" w:rsidRPr="00BF3E75" w:rsidRDefault="00291A12" w:rsidP="00291A12">
            <w:pPr>
              <w:rPr>
                <w:rFonts w:ascii="Aptos" w:hAnsi="Aptos"/>
              </w:rPr>
            </w:pPr>
            <w:r w:rsidRPr="00BF3E75">
              <w:rPr>
                <w:rFonts w:ascii="Aptos" w:hAnsi="Aptos"/>
                <w:color w:val="000000"/>
                <w:lang w:val="en-US"/>
              </w:rPr>
              <w:t>2.2</w:t>
            </w:r>
          </w:p>
        </w:tc>
        <w:tc>
          <w:tcPr>
            <w:tcW w:w="2552" w:type="dxa"/>
          </w:tcPr>
          <w:p w14:paraId="670EFE0C" w14:textId="77777777" w:rsidR="00291A12" w:rsidRPr="00BF3E75" w:rsidRDefault="00291A12" w:rsidP="00291A12">
            <w:pPr>
              <w:rPr>
                <w:rFonts w:ascii="Aptos" w:hAnsi="Aptos"/>
              </w:rPr>
            </w:pPr>
            <w:r w:rsidRPr="00BF3E75">
              <w:rPr>
                <w:rFonts w:ascii="Aptos" w:hAnsi="Aptos"/>
              </w:rPr>
              <w:t>Borderline personality disorder (BPD)</w:t>
            </w:r>
          </w:p>
        </w:tc>
        <w:tc>
          <w:tcPr>
            <w:tcW w:w="850" w:type="dxa"/>
          </w:tcPr>
          <w:p w14:paraId="45350A8B" w14:textId="77777777" w:rsidR="00291A12" w:rsidRPr="00BF3E75" w:rsidRDefault="00291A12" w:rsidP="00291A12">
            <w:pPr>
              <w:rPr>
                <w:rFonts w:ascii="Aptos" w:hAnsi="Aptos"/>
              </w:rPr>
            </w:pPr>
            <w:r w:rsidRPr="00BF3E75">
              <w:rPr>
                <w:rFonts w:ascii="Aptos" w:hAnsi="Aptos"/>
              </w:rPr>
              <w:t>30</w:t>
            </w:r>
          </w:p>
        </w:tc>
        <w:tc>
          <w:tcPr>
            <w:tcW w:w="1276" w:type="dxa"/>
          </w:tcPr>
          <w:p w14:paraId="1EE25DD3" w14:textId="77777777" w:rsidR="00291A12" w:rsidRPr="00BF3E75" w:rsidRDefault="00291A12" w:rsidP="00291A12">
            <w:pPr>
              <w:rPr>
                <w:rFonts w:ascii="Aptos" w:hAnsi="Aptos"/>
              </w:rPr>
            </w:pPr>
            <w:r w:rsidRPr="00BF3E75">
              <w:rPr>
                <w:rFonts w:ascii="Aptos" w:hAnsi="Aptos"/>
              </w:rPr>
              <w:t>1.8</w:t>
            </w:r>
          </w:p>
        </w:tc>
      </w:tr>
      <w:tr w:rsidR="00D428B4" w:rsidRPr="00BF3E75" w14:paraId="0FCB70C5" w14:textId="77777777" w:rsidTr="00D428B4">
        <w:trPr>
          <w:trHeight w:val="290"/>
        </w:trPr>
        <w:tc>
          <w:tcPr>
            <w:tcW w:w="2336" w:type="dxa"/>
            <w:vAlign w:val="bottom"/>
          </w:tcPr>
          <w:p w14:paraId="528192B7" w14:textId="77777777" w:rsidR="00291A12" w:rsidRPr="00BF3E75" w:rsidRDefault="00291A12" w:rsidP="00291A12">
            <w:pPr>
              <w:rPr>
                <w:rFonts w:ascii="Aptos" w:hAnsi="Aptos"/>
              </w:rPr>
            </w:pPr>
            <w:r w:rsidRPr="00BF3E75">
              <w:rPr>
                <w:rFonts w:ascii="Aptos" w:hAnsi="Aptos"/>
                <w:color w:val="000000"/>
                <w:lang w:val="en-US"/>
              </w:rPr>
              <w:t>OCD</w:t>
            </w:r>
          </w:p>
        </w:tc>
        <w:tc>
          <w:tcPr>
            <w:tcW w:w="1066" w:type="dxa"/>
            <w:vAlign w:val="bottom"/>
          </w:tcPr>
          <w:p w14:paraId="4FE661DA" w14:textId="77777777" w:rsidR="00291A12" w:rsidRPr="00BF3E75" w:rsidRDefault="00291A12" w:rsidP="00291A12">
            <w:pPr>
              <w:rPr>
                <w:rFonts w:ascii="Aptos" w:hAnsi="Aptos"/>
              </w:rPr>
            </w:pPr>
            <w:r w:rsidRPr="00BF3E75">
              <w:rPr>
                <w:rFonts w:ascii="Aptos" w:hAnsi="Aptos"/>
                <w:color w:val="000000"/>
                <w:lang w:val="en-US"/>
              </w:rPr>
              <w:t>47</w:t>
            </w:r>
          </w:p>
        </w:tc>
        <w:tc>
          <w:tcPr>
            <w:tcW w:w="1271" w:type="dxa"/>
            <w:vAlign w:val="bottom"/>
          </w:tcPr>
          <w:p w14:paraId="5444CD33" w14:textId="77777777" w:rsidR="00291A12" w:rsidRPr="00BF3E75" w:rsidRDefault="00291A12" w:rsidP="00291A12">
            <w:pPr>
              <w:rPr>
                <w:rFonts w:ascii="Aptos" w:hAnsi="Aptos"/>
              </w:rPr>
            </w:pPr>
            <w:r w:rsidRPr="00BF3E75">
              <w:rPr>
                <w:rFonts w:ascii="Aptos" w:hAnsi="Aptos"/>
                <w:color w:val="000000"/>
                <w:lang w:val="en-US"/>
              </w:rPr>
              <w:t>3.</w:t>
            </w:r>
            <w:r w:rsidR="00EA0B87" w:rsidRPr="00BF3E75">
              <w:rPr>
                <w:rFonts w:ascii="Aptos" w:hAnsi="Aptos"/>
                <w:color w:val="000000"/>
                <w:lang w:val="en-US"/>
              </w:rPr>
              <w:t>6</w:t>
            </w:r>
          </w:p>
        </w:tc>
        <w:tc>
          <w:tcPr>
            <w:tcW w:w="2552" w:type="dxa"/>
          </w:tcPr>
          <w:p w14:paraId="6E80F1AB" w14:textId="77777777" w:rsidR="00291A12" w:rsidRPr="00BF3E75" w:rsidRDefault="00291A12" w:rsidP="00291A12">
            <w:pPr>
              <w:rPr>
                <w:rFonts w:ascii="Aptos" w:hAnsi="Aptos"/>
              </w:rPr>
            </w:pPr>
            <w:r w:rsidRPr="00BF3E75">
              <w:rPr>
                <w:rFonts w:ascii="Aptos" w:hAnsi="Aptos"/>
              </w:rPr>
              <w:t>Obsessive compulsive disorder (OCD)</w:t>
            </w:r>
          </w:p>
        </w:tc>
        <w:tc>
          <w:tcPr>
            <w:tcW w:w="850" w:type="dxa"/>
          </w:tcPr>
          <w:p w14:paraId="63C42CA6" w14:textId="77777777" w:rsidR="00291A12" w:rsidRPr="00BF3E75" w:rsidRDefault="00291A12" w:rsidP="00291A12">
            <w:pPr>
              <w:rPr>
                <w:rFonts w:ascii="Aptos" w:hAnsi="Aptos"/>
              </w:rPr>
            </w:pPr>
            <w:r w:rsidRPr="00BF3E75">
              <w:rPr>
                <w:rFonts w:ascii="Aptos" w:hAnsi="Aptos"/>
              </w:rPr>
              <w:t>16</w:t>
            </w:r>
          </w:p>
        </w:tc>
        <w:tc>
          <w:tcPr>
            <w:tcW w:w="1276" w:type="dxa"/>
          </w:tcPr>
          <w:p w14:paraId="77F1BC23" w14:textId="77777777" w:rsidR="00291A12" w:rsidRPr="00BF3E75" w:rsidRDefault="00291A12" w:rsidP="00291A12">
            <w:pPr>
              <w:rPr>
                <w:rFonts w:ascii="Aptos" w:hAnsi="Aptos"/>
              </w:rPr>
            </w:pPr>
            <w:r w:rsidRPr="00BF3E75">
              <w:rPr>
                <w:rFonts w:ascii="Aptos" w:hAnsi="Aptos"/>
              </w:rPr>
              <w:t>1.0</w:t>
            </w:r>
          </w:p>
        </w:tc>
      </w:tr>
      <w:tr w:rsidR="00D428B4" w:rsidRPr="00BF3E75" w14:paraId="2FCBD9D5" w14:textId="77777777" w:rsidTr="00D428B4">
        <w:trPr>
          <w:trHeight w:val="290"/>
        </w:trPr>
        <w:tc>
          <w:tcPr>
            <w:tcW w:w="2336" w:type="dxa"/>
            <w:vAlign w:val="bottom"/>
          </w:tcPr>
          <w:p w14:paraId="0AB1F855" w14:textId="77777777" w:rsidR="00291A12" w:rsidRPr="00BF3E75" w:rsidRDefault="00EA0B87" w:rsidP="00291A12">
            <w:pPr>
              <w:rPr>
                <w:rFonts w:ascii="Aptos" w:hAnsi="Aptos"/>
                <w:i/>
                <w:iCs/>
              </w:rPr>
            </w:pPr>
            <w:r w:rsidRPr="00BF3E75">
              <w:rPr>
                <w:rFonts w:ascii="Aptos" w:hAnsi="Aptos"/>
                <w:i/>
                <w:iCs/>
              </w:rPr>
              <w:t>[</w:t>
            </w:r>
            <w:r w:rsidR="0088416E" w:rsidRPr="00BF3E75">
              <w:rPr>
                <w:rFonts w:ascii="Aptos" w:hAnsi="Aptos"/>
                <w:i/>
                <w:iCs/>
              </w:rPr>
              <w:t xml:space="preserve">autism </w:t>
            </w:r>
            <w:r w:rsidRPr="00BF3E75">
              <w:rPr>
                <w:rFonts w:ascii="Aptos" w:hAnsi="Aptos"/>
                <w:i/>
                <w:iCs/>
              </w:rPr>
              <w:t>not asked or recoded from ‘other’]</w:t>
            </w:r>
          </w:p>
        </w:tc>
        <w:tc>
          <w:tcPr>
            <w:tcW w:w="1066" w:type="dxa"/>
            <w:vAlign w:val="bottom"/>
          </w:tcPr>
          <w:p w14:paraId="68908249" w14:textId="77777777" w:rsidR="00291A12" w:rsidRPr="00BF3E75" w:rsidRDefault="00291A12" w:rsidP="00291A12">
            <w:pPr>
              <w:rPr>
                <w:rFonts w:ascii="Aptos" w:hAnsi="Aptos"/>
              </w:rPr>
            </w:pPr>
          </w:p>
        </w:tc>
        <w:tc>
          <w:tcPr>
            <w:tcW w:w="1271" w:type="dxa"/>
            <w:vAlign w:val="bottom"/>
          </w:tcPr>
          <w:p w14:paraId="0AE30736" w14:textId="77777777" w:rsidR="00291A12" w:rsidRPr="00BF3E75" w:rsidRDefault="00291A12" w:rsidP="00291A12">
            <w:pPr>
              <w:rPr>
                <w:rFonts w:ascii="Aptos" w:hAnsi="Aptos"/>
              </w:rPr>
            </w:pPr>
          </w:p>
        </w:tc>
        <w:tc>
          <w:tcPr>
            <w:tcW w:w="2552" w:type="dxa"/>
          </w:tcPr>
          <w:p w14:paraId="42984A2E" w14:textId="77777777" w:rsidR="00291A12" w:rsidRPr="00BF3E75" w:rsidRDefault="00291A12" w:rsidP="00291A12">
            <w:pPr>
              <w:rPr>
                <w:rFonts w:ascii="Aptos" w:hAnsi="Aptos"/>
                <w:i/>
                <w:iCs/>
              </w:rPr>
            </w:pPr>
            <w:r w:rsidRPr="00BF3E75">
              <w:rPr>
                <w:rFonts w:ascii="Aptos" w:hAnsi="Aptos"/>
                <w:i/>
                <w:iCs/>
              </w:rPr>
              <w:t>Autism spectrum disorder (ASD)</w:t>
            </w:r>
            <w:r w:rsidR="0088416E" w:rsidRPr="00BF3E75">
              <w:rPr>
                <w:rFonts w:ascii="Aptos" w:hAnsi="Aptos"/>
                <w:i/>
                <w:iCs/>
              </w:rPr>
              <w:t xml:space="preserve"> [recoded]</w:t>
            </w:r>
          </w:p>
        </w:tc>
        <w:tc>
          <w:tcPr>
            <w:tcW w:w="850" w:type="dxa"/>
          </w:tcPr>
          <w:p w14:paraId="67629CF4" w14:textId="77777777" w:rsidR="00291A12" w:rsidRPr="00BF3E75" w:rsidRDefault="00291A12" w:rsidP="00291A12">
            <w:pPr>
              <w:rPr>
                <w:rFonts w:ascii="Aptos" w:hAnsi="Aptos"/>
                <w:i/>
                <w:iCs/>
              </w:rPr>
            </w:pPr>
            <w:r w:rsidRPr="00BF3E75">
              <w:rPr>
                <w:rFonts w:ascii="Aptos" w:hAnsi="Aptos"/>
                <w:i/>
                <w:iCs/>
              </w:rPr>
              <w:t>13</w:t>
            </w:r>
          </w:p>
        </w:tc>
        <w:tc>
          <w:tcPr>
            <w:tcW w:w="1276" w:type="dxa"/>
          </w:tcPr>
          <w:p w14:paraId="4D2C191A" w14:textId="77777777" w:rsidR="00291A12" w:rsidRPr="00BF3E75" w:rsidRDefault="00291A12" w:rsidP="00291A12">
            <w:pPr>
              <w:rPr>
                <w:rFonts w:ascii="Aptos" w:hAnsi="Aptos"/>
                <w:i/>
                <w:iCs/>
              </w:rPr>
            </w:pPr>
            <w:r w:rsidRPr="00BF3E75">
              <w:rPr>
                <w:rFonts w:ascii="Aptos" w:hAnsi="Aptos"/>
                <w:i/>
                <w:iCs/>
              </w:rPr>
              <w:t>0.8</w:t>
            </w:r>
          </w:p>
        </w:tc>
      </w:tr>
      <w:tr w:rsidR="00D428B4" w:rsidRPr="00BF3E75" w14:paraId="34331AB4" w14:textId="77777777" w:rsidTr="00D428B4">
        <w:trPr>
          <w:trHeight w:val="290"/>
        </w:trPr>
        <w:tc>
          <w:tcPr>
            <w:tcW w:w="2336" w:type="dxa"/>
            <w:vAlign w:val="bottom"/>
          </w:tcPr>
          <w:p w14:paraId="3A707C9F" w14:textId="77777777" w:rsidR="009C415F" w:rsidRPr="00BF3E75" w:rsidRDefault="009C415F" w:rsidP="009C415F">
            <w:pPr>
              <w:rPr>
                <w:rFonts w:ascii="Aptos" w:hAnsi="Aptos"/>
              </w:rPr>
            </w:pPr>
            <w:r w:rsidRPr="00BF3E75">
              <w:rPr>
                <w:rFonts w:ascii="Aptos" w:hAnsi="Aptos"/>
                <w:color w:val="000000"/>
                <w:lang w:val="en-US"/>
              </w:rPr>
              <w:t xml:space="preserve">Other mental health condition </w:t>
            </w:r>
          </w:p>
        </w:tc>
        <w:tc>
          <w:tcPr>
            <w:tcW w:w="1066" w:type="dxa"/>
            <w:vAlign w:val="bottom"/>
          </w:tcPr>
          <w:p w14:paraId="0869BB1A" w14:textId="77777777" w:rsidR="009C415F" w:rsidRPr="00BF3E75" w:rsidRDefault="009C415F" w:rsidP="009C415F">
            <w:pPr>
              <w:rPr>
                <w:rFonts w:ascii="Aptos" w:hAnsi="Aptos"/>
              </w:rPr>
            </w:pPr>
            <w:r w:rsidRPr="00BF3E75">
              <w:rPr>
                <w:rFonts w:ascii="Aptos" w:hAnsi="Aptos"/>
                <w:color w:val="000000"/>
                <w:lang w:val="en-US"/>
              </w:rPr>
              <w:t>89</w:t>
            </w:r>
          </w:p>
        </w:tc>
        <w:tc>
          <w:tcPr>
            <w:tcW w:w="1271" w:type="dxa"/>
            <w:vAlign w:val="bottom"/>
          </w:tcPr>
          <w:p w14:paraId="5B3B9808" w14:textId="77777777" w:rsidR="009C415F" w:rsidRPr="00BF3E75" w:rsidRDefault="009C415F" w:rsidP="009C415F">
            <w:pPr>
              <w:rPr>
                <w:rFonts w:ascii="Aptos" w:hAnsi="Aptos"/>
              </w:rPr>
            </w:pPr>
            <w:r w:rsidRPr="00BF3E75">
              <w:rPr>
                <w:rFonts w:ascii="Aptos" w:hAnsi="Aptos"/>
                <w:color w:val="000000"/>
                <w:lang w:val="en-US"/>
              </w:rPr>
              <w:t>6.</w:t>
            </w:r>
            <w:r w:rsidR="00EA0B87" w:rsidRPr="00BF3E75">
              <w:rPr>
                <w:rFonts w:ascii="Aptos" w:hAnsi="Aptos"/>
                <w:color w:val="000000"/>
                <w:lang w:val="en-US"/>
              </w:rPr>
              <w:t>8</w:t>
            </w:r>
          </w:p>
        </w:tc>
        <w:tc>
          <w:tcPr>
            <w:tcW w:w="2552" w:type="dxa"/>
          </w:tcPr>
          <w:p w14:paraId="18443E9B" w14:textId="77777777" w:rsidR="009C415F" w:rsidRPr="00BF3E75" w:rsidRDefault="009C415F" w:rsidP="009C415F">
            <w:pPr>
              <w:rPr>
                <w:rFonts w:ascii="Aptos" w:hAnsi="Aptos"/>
              </w:rPr>
            </w:pPr>
            <w:r w:rsidRPr="00BF3E75">
              <w:rPr>
                <w:rFonts w:ascii="Aptos" w:hAnsi="Aptos"/>
              </w:rPr>
              <w:t>Other (&lt;10 reported for each)</w:t>
            </w:r>
          </w:p>
        </w:tc>
        <w:tc>
          <w:tcPr>
            <w:tcW w:w="850" w:type="dxa"/>
          </w:tcPr>
          <w:p w14:paraId="0D226FAB" w14:textId="77777777" w:rsidR="009C415F" w:rsidRPr="00BF3E75" w:rsidRDefault="009C415F" w:rsidP="009C415F">
            <w:pPr>
              <w:rPr>
                <w:rFonts w:ascii="Aptos" w:hAnsi="Aptos"/>
              </w:rPr>
            </w:pPr>
            <w:r w:rsidRPr="00BF3E75">
              <w:rPr>
                <w:rFonts w:ascii="Aptos" w:hAnsi="Aptos"/>
              </w:rPr>
              <w:t>66</w:t>
            </w:r>
          </w:p>
        </w:tc>
        <w:tc>
          <w:tcPr>
            <w:tcW w:w="1276" w:type="dxa"/>
          </w:tcPr>
          <w:p w14:paraId="7D229ECD" w14:textId="77777777" w:rsidR="009C415F" w:rsidRPr="00BF3E75" w:rsidRDefault="009C415F" w:rsidP="009C415F">
            <w:pPr>
              <w:rPr>
                <w:rFonts w:ascii="Aptos" w:hAnsi="Aptos"/>
              </w:rPr>
            </w:pPr>
            <w:r w:rsidRPr="00BF3E75">
              <w:rPr>
                <w:rFonts w:ascii="Aptos" w:hAnsi="Aptos"/>
              </w:rPr>
              <w:t>4.0</w:t>
            </w:r>
          </w:p>
        </w:tc>
      </w:tr>
      <w:tr w:rsidR="00D428B4" w:rsidRPr="00BF3E75" w14:paraId="6350182F" w14:textId="77777777" w:rsidTr="00D428B4">
        <w:trPr>
          <w:trHeight w:val="290"/>
        </w:trPr>
        <w:tc>
          <w:tcPr>
            <w:tcW w:w="2336" w:type="dxa"/>
            <w:vAlign w:val="bottom"/>
          </w:tcPr>
          <w:p w14:paraId="27944B87" w14:textId="77777777" w:rsidR="009C415F" w:rsidRPr="00BF3E75" w:rsidRDefault="009C415F" w:rsidP="009C415F">
            <w:pPr>
              <w:rPr>
                <w:rFonts w:ascii="Aptos" w:hAnsi="Aptos"/>
              </w:rPr>
            </w:pPr>
            <w:r w:rsidRPr="00BF3E75">
              <w:rPr>
                <w:rFonts w:ascii="Aptos" w:hAnsi="Aptos"/>
                <w:color w:val="000000"/>
                <w:lang w:val="en-US"/>
              </w:rPr>
              <w:t>Prefer not to answer</w:t>
            </w:r>
          </w:p>
        </w:tc>
        <w:tc>
          <w:tcPr>
            <w:tcW w:w="1066" w:type="dxa"/>
            <w:vAlign w:val="bottom"/>
          </w:tcPr>
          <w:p w14:paraId="7F222F3D" w14:textId="77777777" w:rsidR="009C415F" w:rsidRPr="00BF3E75" w:rsidRDefault="009C415F" w:rsidP="009C415F">
            <w:pPr>
              <w:rPr>
                <w:rFonts w:ascii="Aptos" w:hAnsi="Aptos"/>
              </w:rPr>
            </w:pPr>
            <w:r w:rsidRPr="00BF3E75">
              <w:rPr>
                <w:rFonts w:ascii="Aptos" w:hAnsi="Aptos"/>
                <w:color w:val="000000"/>
                <w:lang w:val="en-US"/>
              </w:rPr>
              <w:t>37</w:t>
            </w:r>
          </w:p>
        </w:tc>
        <w:tc>
          <w:tcPr>
            <w:tcW w:w="1271" w:type="dxa"/>
            <w:vAlign w:val="bottom"/>
          </w:tcPr>
          <w:p w14:paraId="5D7B3603" w14:textId="77777777" w:rsidR="009C415F" w:rsidRPr="00BF3E75" w:rsidRDefault="009C415F" w:rsidP="009C415F">
            <w:pPr>
              <w:rPr>
                <w:rFonts w:ascii="Aptos" w:hAnsi="Aptos"/>
              </w:rPr>
            </w:pPr>
            <w:r w:rsidRPr="00BF3E75">
              <w:rPr>
                <w:rFonts w:ascii="Aptos" w:hAnsi="Aptos"/>
                <w:color w:val="000000"/>
                <w:lang w:val="en-US"/>
              </w:rPr>
              <w:t>2.8</w:t>
            </w:r>
          </w:p>
        </w:tc>
        <w:tc>
          <w:tcPr>
            <w:tcW w:w="2552" w:type="dxa"/>
          </w:tcPr>
          <w:p w14:paraId="5AD3FEDC" w14:textId="77777777" w:rsidR="009C415F" w:rsidRPr="00BF3E75" w:rsidRDefault="009C415F" w:rsidP="009C415F">
            <w:pPr>
              <w:rPr>
                <w:rFonts w:ascii="Aptos" w:hAnsi="Aptos"/>
              </w:rPr>
            </w:pPr>
            <w:r w:rsidRPr="00BF3E75">
              <w:rPr>
                <w:rFonts w:ascii="Aptos" w:hAnsi="Aptos"/>
              </w:rPr>
              <w:t>Prefer not to answer</w:t>
            </w:r>
          </w:p>
        </w:tc>
        <w:tc>
          <w:tcPr>
            <w:tcW w:w="850" w:type="dxa"/>
          </w:tcPr>
          <w:p w14:paraId="11E51BBC" w14:textId="77777777" w:rsidR="009C415F" w:rsidRPr="00BF3E75" w:rsidRDefault="009C415F" w:rsidP="009C415F">
            <w:pPr>
              <w:rPr>
                <w:rFonts w:ascii="Aptos" w:hAnsi="Aptos"/>
              </w:rPr>
            </w:pPr>
            <w:r w:rsidRPr="00BF3E75">
              <w:rPr>
                <w:rFonts w:ascii="Aptos" w:hAnsi="Aptos"/>
              </w:rPr>
              <w:t>30</w:t>
            </w:r>
          </w:p>
        </w:tc>
        <w:tc>
          <w:tcPr>
            <w:tcW w:w="1276" w:type="dxa"/>
          </w:tcPr>
          <w:p w14:paraId="1D65BEA9" w14:textId="77777777" w:rsidR="009C415F" w:rsidRPr="00BF3E75" w:rsidRDefault="009C415F" w:rsidP="009C415F">
            <w:pPr>
              <w:rPr>
                <w:rFonts w:ascii="Aptos" w:hAnsi="Aptos"/>
              </w:rPr>
            </w:pPr>
            <w:r w:rsidRPr="00BF3E75">
              <w:rPr>
                <w:rFonts w:ascii="Aptos" w:hAnsi="Aptos"/>
              </w:rPr>
              <w:t>1.8</w:t>
            </w:r>
          </w:p>
        </w:tc>
      </w:tr>
      <w:tr w:rsidR="00D428B4" w:rsidRPr="00BF3E75" w14:paraId="20390C17" w14:textId="77777777" w:rsidTr="00D428B4">
        <w:trPr>
          <w:trHeight w:val="290"/>
        </w:trPr>
        <w:tc>
          <w:tcPr>
            <w:tcW w:w="2336" w:type="dxa"/>
            <w:vAlign w:val="bottom"/>
          </w:tcPr>
          <w:p w14:paraId="12BCA529" w14:textId="77777777" w:rsidR="009C415F" w:rsidRPr="00BF3E75" w:rsidRDefault="009C415F" w:rsidP="009C415F">
            <w:pPr>
              <w:rPr>
                <w:rFonts w:ascii="Aptos" w:hAnsi="Aptos"/>
              </w:rPr>
            </w:pPr>
            <w:r w:rsidRPr="00BF3E75">
              <w:rPr>
                <w:rFonts w:ascii="Aptos" w:hAnsi="Aptos"/>
                <w:color w:val="000000"/>
                <w:lang w:val="en-US"/>
              </w:rPr>
              <w:t>Never diagnosed or treated</w:t>
            </w:r>
          </w:p>
        </w:tc>
        <w:tc>
          <w:tcPr>
            <w:tcW w:w="1066" w:type="dxa"/>
            <w:vAlign w:val="bottom"/>
          </w:tcPr>
          <w:p w14:paraId="6A18C074" w14:textId="77777777" w:rsidR="009C415F" w:rsidRPr="00BF3E75" w:rsidRDefault="009C415F" w:rsidP="009C415F">
            <w:pPr>
              <w:rPr>
                <w:rFonts w:ascii="Aptos" w:hAnsi="Aptos"/>
              </w:rPr>
            </w:pPr>
            <w:r w:rsidRPr="00BF3E75">
              <w:rPr>
                <w:rFonts w:ascii="Aptos" w:hAnsi="Aptos"/>
                <w:color w:val="000000"/>
                <w:lang w:val="en-US"/>
              </w:rPr>
              <w:t>444</w:t>
            </w:r>
          </w:p>
        </w:tc>
        <w:tc>
          <w:tcPr>
            <w:tcW w:w="1271" w:type="dxa"/>
            <w:vAlign w:val="bottom"/>
          </w:tcPr>
          <w:p w14:paraId="529C0293" w14:textId="77777777" w:rsidR="009C415F" w:rsidRPr="00BF3E75" w:rsidRDefault="009C415F" w:rsidP="009C415F">
            <w:pPr>
              <w:rPr>
                <w:rFonts w:ascii="Aptos" w:hAnsi="Aptos"/>
              </w:rPr>
            </w:pPr>
            <w:r w:rsidRPr="00BF3E75">
              <w:rPr>
                <w:rFonts w:ascii="Aptos" w:hAnsi="Aptos"/>
                <w:color w:val="000000"/>
                <w:lang w:val="en-US"/>
              </w:rPr>
              <w:t>33.</w:t>
            </w:r>
            <w:r w:rsidR="00D428B4" w:rsidRPr="00BF3E75">
              <w:rPr>
                <w:rFonts w:ascii="Aptos" w:hAnsi="Aptos"/>
                <w:color w:val="000000"/>
                <w:lang w:val="en-US"/>
              </w:rPr>
              <w:t>7</w:t>
            </w:r>
          </w:p>
        </w:tc>
        <w:tc>
          <w:tcPr>
            <w:tcW w:w="2552" w:type="dxa"/>
          </w:tcPr>
          <w:p w14:paraId="461B927A" w14:textId="77777777" w:rsidR="009C415F" w:rsidRPr="00BF3E75" w:rsidRDefault="009C415F" w:rsidP="009C415F">
            <w:pPr>
              <w:rPr>
                <w:rFonts w:ascii="Aptos" w:hAnsi="Aptos"/>
              </w:rPr>
            </w:pPr>
            <w:r w:rsidRPr="00BF3E75">
              <w:rPr>
                <w:rFonts w:ascii="Aptos" w:hAnsi="Aptos"/>
              </w:rPr>
              <w:t xml:space="preserve">Never diagnosed or treated </w:t>
            </w:r>
          </w:p>
        </w:tc>
        <w:tc>
          <w:tcPr>
            <w:tcW w:w="850" w:type="dxa"/>
          </w:tcPr>
          <w:p w14:paraId="2ACF1A54" w14:textId="77777777" w:rsidR="009C415F" w:rsidRPr="00BF3E75" w:rsidRDefault="009C415F" w:rsidP="009C415F">
            <w:pPr>
              <w:rPr>
                <w:rFonts w:ascii="Aptos" w:hAnsi="Aptos"/>
              </w:rPr>
            </w:pPr>
            <w:r w:rsidRPr="00BF3E75">
              <w:rPr>
                <w:rFonts w:ascii="Aptos" w:hAnsi="Aptos"/>
              </w:rPr>
              <w:t>575</w:t>
            </w:r>
          </w:p>
        </w:tc>
        <w:tc>
          <w:tcPr>
            <w:tcW w:w="1276" w:type="dxa"/>
          </w:tcPr>
          <w:p w14:paraId="6631D158" w14:textId="77777777" w:rsidR="009C415F" w:rsidRPr="00BF3E75" w:rsidRDefault="009C415F" w:rsidP="009C415F">
            <w:pPr>
              <w:rPr>
                <w:rFonts w:ascii="Aptos" w:hAnsi="Aptos"/>
              </w:rPr>
            </w:pPr>
            <w:r w:rsidRPr="00BF3E75">
              <w:rPr>
                <w:rFonts w:ascii="Aptos" w:hAnsi="Aptos"/>
              </w:rPr>
              <w:t>34.5</w:t>
            </w:r>
          </w:p>
        </w:tc>
      </w:tr>
      <w:tr w:rsidR="009C415F" w:rsidRPr="00BF3E75" w14:paraId="66AA238C" w14:textId="77777777" w:rsidTr="00D428B4">
        <w:trPr>
          <w:trHeight w:val="290"/>
        </w:trPr>
        <w:tc>
          <w:tcPr>
            <w:tcW w:w="2336" w:type="dxa"/>
            <w:vAlign w:val="bottom"/>
          </w:tcPr>
          <w:p w14:paraId="47919024" w14:textId="77777777" w:rsidR="009C415F" w:rsidRPr="00BF3E75" w:rsidRDefault="009C415F" w:rsidP="009C415F">
            <w:pPr>
              <w:rPr>
                <w:rFonts w:ascii="Aptos" w:hAnsi="Aptos"/>
              </w:rPr>
            </w:pPr>
          </w:p>
        </w:tc>
        <w:tc>
          <w:tcPr>
            <w:tcW w:w="1066" w:type="dxa"/>
            <w:vAlign w:val="bottom"/>
          </w:tcPr>
          <w:p w14:paraId="3653A15A" w14:textId="77777777" w:rsidR="009C415F" w:rsidRPr="00BF3E75" w:rsidRDefault="00D428B4" w:rsidP="009C415F">
            <w:pPr>
              <w:rPr>
                <w:rFonts w:ascii="Aptos" w:hAnsi="Aptos"/>
              </w:rPr>
            </w:pPr>
            <w:r w:rsidRPr="00BF3E75">
              <w:rPr>
                <w:rFonts w:ascii="Aptos" w:hAnsi="Aptos"/>
              </w:rPr>
              <w:t>N=1319</w:t>
            </w:r>
          </w:p>
        </w:tc>
        <w:tc>
          <w:tcPr>
            <w:tcW w:w="1271" w:type="dxa"/>
            <w:vAlign w:val="bottom"/>
          </w:tcPr>
          <w:p w14:paraId="4161BF3B" w14:textId="77777777" w:rsidR="009C415F" w:rsidRPr="00BF3E75" w:rsidRDefault="009C415F" w:rsidP="009C415F">
            <w:pPr>
              <w:rPr>
                <w:rFonts w:ascii="Aptos" w:hAnsi="Aptos"/>
              </w:rPr>
            </w:pPr>
          </w:p>
        </w:tc>
        <w:tc>
          <w:tcPr>
            <w:tcW w:w="2552" w:type="dxa"/>
          </w:tcPr>
          <w:p w14:paraId="5DF2037D" w14:textId="77777777" w:rsidR="009C415F" w:rsidRPr="00BF3E75" w:rsidRDefault="009C415F" w:rsidP="009C415F">
            <w:pPr>
              <w:rPr>
                <w:rFonts w:ascii="Aptos" w:hAnsi="Aptos"/>
              </w:rPr>
            </w:pPr>
          </w:p>
        </w:tc>
        <w:tc>
          <w:tcPr>
            <w:tcW w:w="850" w:type="dxa"/>
          </w:tcPr>
          <w:p w14:paraId="287CB013" w14:textId="77777777" w:rsidR="009C415F" w:rsidRPr="00BF3E75" w:rsidRDefault="00D428B4" w:rsidP="00D428B4">
            <w:pPr>
              <w:rPr>
                <w:rFonts w:ascii="Aptos" w:hAnsi="Aptos"/>
              </w:rPr>
            </w:pPr>
            <w:bookmarkStart w:id="261" w:name="_Toc140585669"/>
            <w:bookmarkStart w:id="262" w:name="_Toc141183657"/>
            <w:bookmarkStart w:id="263" w:name="_Toc141184380"/>
            <w:bookmarkStart w:id="264" w:name="_Toc141191548"/>
            <w:r w:rsidRPr="00BF3E75">
              <w:rPr>
                <w:rFonts w:ascii="Aptos" w:hAnsi="Aptos"/>
              </w:rPr>
              <w:t>N=1668</w:t>
            </w:r>
            <w:bookmarkEnd w:id="261"/>
            <w:bookmarkEnd w:id="262"/>
            <w:bookmarkEnd w:id="263"/>
            <w:bookmarkEnd w:id="264"/>
          </w:p>
        </w:tc>
        <w:tc>
          <w:tcPr>
            <w:tcW w:w="1276" w:type="dxa"/>
          </w:tcPr>
          <w:p w14:paraId="527B7E53" w14:textId="77777777" w:rsidR="009C415F" w:rsidRPr="00BF3E75" w:rsidRDefault="009C415F" w:rsidP="009C415F">
            <w:pPr>
              <w:rPr>
                <w:rFonts w:ascii="Aptos" w:hAnsi="Aptos"/>
              </w:rPr>
            </w:pPr>
          </w:p>
        </w:tc>
      </w:tr>
    </w:tbl>
    <w:p w14:paraId="28229331" w14:textId="77777777" w:rsidR="002157B3" w:rsidRDefault="002157B3">
      <w:pPr>
        <w:rPr>
          <w:rFonts w:ascii="Aptos" w:eastAsiaTheme="majorEastAsia" w:hAnsi="Aptos"/>
          <w:b/>
          <w:color w:val="C6057B"/>
          <w:sz w:val="24"/>
          <w:szCs w:val="26"/>
        </w:rPr>
      </w:pPr>
      <w:bookmarkStart w:id="265" w:name="_Toc138139295"/>
      <w:bookmarkStart w:id="266" w:name="_Toc140575438"/>
      <w:r>
        <w:rPr>
          <w:rFonts w:ascii="Aptos" w:hAnsi="Aptos"/>
        </w:rPr>
        <w:br w:type="page"/>
      </w:r>
    </w:p>
    <w:p w14:paraId="517596C4" w14:textId="77777777" w:rsidR="00E86CB0" w:rsidRPr="00BF3E75" w:rsidRDefault="00E86CB0" w:rsidP="02D167DB">
      <w:pPr>
        <w:pStyle w:val="Heading2"/>
        <w:spacing w:line="276" w:lineRule="auto"/>
        <w:rPr>
          <w:rFonts w:ascii="Aptos" w:hAnsi="Aptos"/>
          <w:color w:val="1F3763" w:themeColor="accent1" w:themeShade="7F"/>
        </w:rPr>
      </w:pPr>
      <w:bookmarkStart w:id="267" w:name="_Toc2038885467"/>
      <w:r w:rsidRPr="02D167DB">
        <w:rPr>
          <w:rFonts w:ascii="Aptos" w:hAnsi="Aptos"/>
        </w:rPr>
        <w:lastRenderedPageBreak/>
        <w:t>Diagnosed with or treated for mental health conditions in last two years</w:t>
      </w:r>
      <w:bookmarkEnd w:id="265"/>
      <w:bookmarkEnd w:id="266"/>
      <w:bookmarkEnd w:id="267"/>
    </w:p>
    <w:p w14:paraId="2725C07C" w14:textId="77777777" w:rsidR="00E86CB0" w:rsidRPr="00BF3E75" w:rsidRDefault="00E86CB0" w:rsidP="00ED1FBC">
      <w:pPr>
        <w:spacing w:line="276" w:lineRule="auto"/>
        <w:rPr>
          <w:rFonts w:ascii="Aptos" w:hAnsi="Aptos"/>
        </w:rPr>
      </w:pPr>
      <w:r w:rsidRPr="00BF3E75">
        <w:rPr>
          <w:rFonts w:ascii="Aptos" w:hAnsi="Aptos"/>
        </w:rPr>
        <w:t xml:space="preserve">We asked respondents whether they had been diagnosed or treated for a range of mental illnesses in the last two years, using the same list of pre-defined options as in the previous question, together with the option to specify an ‘Other’ condition using an open-ended response. </w:t>
      </w:r>
    </w:p>
    <w:p w14:paraId="6E56225F" w14:textId="77777777" w:rsidR="002157B3" w:rsidRDefault="00E86CB0" w:rsidP="00792174">
      <w:pPr>
        <w:spacing w:line="276" w:lineRule="auto"/>
        <w:rPr>
          <w:rFonts w:ascii="Aptos" w:hAnsi="Aptos"/>
        </w:rPr>
      </w:pPr>
      <w:r w:rsidRPr="00BF3E75">
        <w:rPr>
          <w:rFonts w:ascii="Aptos" w:hAnsi="Aptos"/>
        </w:rPr>
        <w:t xml:space="preserve">As with the previous question, anxiety and depression were the two most commonly reported conditions. </w:t>
      </w:r>
      <w:r w:rsidR="00792174" w:rsidRPr="00BF3E75">
        <w:rPr>
          <w:rFonts w:ascii="Aptos" w:hAnsi="Aptos"/>
        </w:rPr>
        <w:t>As in 2023, a</w:t>
      </w:r>
      <w:r w:rsidRPr="00BF3E75">
        <w:rPr>
          <w:rFonts w:ascii="Aptos" w:hAnsi="Aptos"/>
        </w:rPr>
        <w:t xml:space="preserve">round 45% of all respondents </w:t>
      </w:r>
      <w:r w:rsidR="0099388E">
        <w:rPr>
          <w:rFonts w:ascii="Aptos" w:hAnsi="Aptos"/>
        </w:rPr>
        <w:t xml:space="preserve">indicated they </w:t>
      </w:r>
      <w:r w:rsidRPr="00BF3E75">
        <w:rPr>
          <w:rFonts w:ascii="Aptos" w:hAnsi="Aptos"/>
        </w:rPr>
        <w:t>had been diagnosed with or treated for a mental health condition in the last two years.</w:t>
      </w:r>
      <w:r w:rsidR="00792174" w:rsidRPr="00BF3E75">
        <w:rPr>
          <w:rFonts w:ascii="Aptos" w:hAnsi="Aptos"/>
        </w:rPr>
        <w:t xml:space="preserve"> </w:t>
      </w:r>
    </w:p>
    <w:p w14:paraId="797181BB" w14:textId="77777777" w:rsidR="002157B3" w:rsidRDefault="002157B3">
      <w:pPr>
        <w:rPr>
          <w:rFonts w:ascii="Aptos" w:hAnsi="Aptos"/>
        </w:rPr>
      </w:pPr>
      <w:r>
        <w:rPr>
          <w:rFonts w:ascii="Aptos" w:hAnsi="Aptos"/>
        </w:rPr>
        <w:br w:type="page"/>
      </w:r>
    </w:p>
    <w:p w14:paraId="128AE071" w14:textId="77777777" w:rsidR="009A11A2" w:rsidRPr="00BF3E75" w:rsidRDefault="009A11A2" w:rsidP="009A11A2">
      <w:pPr>
        <w:pStyle w:val="Caption"/>
        <w:keepNext/>
        <w:rPr>
          <w:rFonts w:ascii="Aptos" w:hAnsi="Aptos"/>
        </w:rPr>
      </w:pPr>
      <w:bookmarkStart w:id="268" w:name="_Toc141191549"/>
      <w:r w:rsidRPr="00BF3E75">
        <w:rPr>
          <w:rFonts w:ascii="Aptos" w:hAnsi="Aptos"/>
        </w:rPr>
        <w:lastRenderedPageBreak/>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00025246" w:rsidRPr="00BF3E75">
        <w:rPr>
          <w:rFonts w:ascii="Aptos" w:hAnsi="Aptos"/>
          <w:noProof/>
        </w:rPr>
        <w:t>25</w:t>
      </w:r>
      <w:r w:rsidRPr="00BF3E75">
        <w:rPr>
          <w:rFonts w:ascii="Aptos" w:hAnsi="Aptos"/>
        </w:rPr>
        <w:fldChar w:fldCharType="end"/>
      </w:r>
      <w:r w:rsidRPr="00BF3E75">
        <w:rPr>
          <w:rFonts w:ascii="Aptos" w:hAnsi="Aptos"/>
        </w:rPr>
        <w:t>: Diagnosed with or treated for mental health conditions in last two years</w:t>
      </w:r>
      <w:bookmarkEnd w:id="268"/>
    </w:p>
    <w:tbl>
      <w:tblPr>
        <w:tblStyle w:val="TableGrid"/>
        <w:tblW w:w="0" w:type="auto"/>
        <w:tblLook w:val="04A0" w:firstRow="1" w:lastRow="0" w:firstColumn="1" w:lastColumn="0" w:noHBand="0" w:noVBand="1"/>
      </w:tblPr>
      <w:tblGrid>
        <w:gridCol w:w="2309"/>
        <w:gridCol w:w="947"/>
        <w:gridCol w:w="1134"/>
        <w:gridCol w:w="2551"/>
        <w:gridCol w:w="851"/>
        <w:gridCol w:w="1275"/>
      </w:tblGrid>
      <w:tr w:rsidR="00824E5A" w:rsidRPr="00BF3E75" w14:paraId="05BB2607" w14:textId="77777777" w:rsidTr="00F500DB">
        <w:trPr>
          <w:trHeight w:val="290"/>
        </w:trPr>
        <w:tc>
          <w:tcPr>
            <w:tcW w:w="4390" w:type="dxa"/>
            <w:gridSpan w:val="3"/>
          </w:tcPr>
          <w:p w14:paraId="74D10C1D" w14:textId="77777777" w:rsidR="00824E5A" w:rsidRPr="00BF3E75" w:rsidRDefault="00824E5A" w:rsidP="00824E5A">
            <w:pPr>
              <w:jc w:val="center"/>
              <w:rPr>
                <w:rFonts w:ascii="Aptos" w:hAnsi="Aptos"/>
              </w:rPr>
            </w:pPr>
            <w:r w:rsidRPr="00E27EEB">
              <w:rPr>
                <w:rFonts w:ascii="Aptos" w:hAnsi="Aptos"/>
                <w:b/>
                <w:bCs/>
              </w:rPr>
              <w:t>2025</w:t>
            </w:r>
            <w:r w:rsidR="00873AE5">
              <w:rPr>
                <w:rFonts w:ascii="Aptos" w:hAnsi="Aptos"/>
              </w:rPr>
              <w:t xml:space="preserve"> (n=13</w:t>
            </w:r>
            <w:r w:rsidR="00E27EEB">
              <w:rPr>
                <w:rFonts w:ascii="Aptos" w:hAnsi="Aptos"/>
              </w:rPr>
              <w:t>19)</w:t>
            </w:r>
          </w:p>
        </w:tc>
        <w:tc>
          <w:tcPr>
            <w:tcW w:w="4677" w:type="dxa"/>
            <w:gridSpan w:val="3"/>
            <w:noWrap/>
          </w:tcPr>
          <w:p w14:paraId="12CAB62A" w14:textId="77777777" w:rsidR="00824E5A" w:rsidRPr="00BF3E75" w:rsidRDefault="00824E5A" w:rsidP="00824E5A">
            <w:pPr>
              <w:jc w:val="center"/>
              <w:rPr>
                <w:rFonts w:ascii="Aptos" w:hAnsi="Aptos"/>
              </w:rPr>
            </w:pPr>
            <w:r w:rsidRPr="00E27EEB">
              <w:rPr>
                <w:rFonts w:ascii="Aptos" w:hAnsi="Aptos"/>
                <w:b/>
                <w:bCs/>
              </w:rPr>
              <w:t>2023</w:t>
            </w:r>
            <w:r w:rsidR="00E27EEB">
              <w:rPr>
                <w:rFonts w:ascii="Aptos" w:hAnsi="Aptos"/>
              </w:rPr>
              <w:t xml:space="preserve"> (n=1668)</w:t>
            </w:r>
          </w:p>
        </w:tc>
      </w:tr>
      <w:tr w:rsidR="00E569E1" w:rsidRPr="00BF3E75" w14:paraId="212F91AC" w14:textId="77777777" w:rsidTr="00F500DB">
        <w:trPr>
          <w:trHeight w:val="290"/>
        </w:trPr>
        <w:tc>
          <w:tcPr>
            <w:tcW w:w="2309" w:type="dxa"/>
          </w:tcPr>
          <w:p w14:paraId="77AE99EE" w14:textId="77777777" w:rsidR="00E569E1" w:rsidRPr="00BF3E75" w:rsidRDefault="00E569E1" w:rsidP="00E569E1">
            <w:pPr>
              <w:rPr>
                <w:rFonts w:ascii="Aptos" w:hAnsi="Aptos"/>
              </w:rPr>
            </w:pPr>
          </w:p>
        </w:tc>
        <w:tc>
          <w:tcPr>
            <w:tcW w:w="947" w:type="dxa"/>
          </w:tcPr>
          <w:p w14:paraId="005432EE" w14:textId="77777777" w:rsidR="00E569E1" w:rsidRPr="00BF3E75" w:rsidRDefault="00E569E1" w:rsidP="00E569E1">
            <w:pPr>
              <w:rPr>
                <w:rFonts w:ascii="Aptos" w:hAnsi="Aptos"/>
              </w:rPr>
            </w:pPr>
            <w:r w:rsidRPr="00BF3E75">
              <w:rPr>
                <w:rFonts w:ascii="Aptos" w:hAnsi="Aptos"/>
                <w:b/>
                <w:bCs/>
              </w:rPr>
              <w:t>Freq.</w:t>
            </w:r>
          </w:p>
        </w:tc>
        <w:tc>
          <w:tcPr>
            <w:tcW w:w="1134" w:type="dxa"/>
          </w:tcPr>
          <w:p w14:paraId="3932847E" w14:textId="77777777" w:rsidR="00E569E1" w:rsidRPr="00BF3E75" w:rsidRDefault="00E569E1" w:rsidP="00E569E1">
            <w:pPr>
              <w:rPr>
                <w:rFonts w:ascii="Aptos" w:hAnsi="Aptos"/>
              </w:rPr>
            </w:pPr>
            <w:r w:rsidRPr="00BF3E75">
              <w:rPr>
                <w:rFonts w:ascii="Aptos" w:hAnsi="Aptos"/>
                <w:b/>
                <w:bCs/>
              </w:rPr>
              <w:t>Per cent</w:t>
            </w:r>
          </w:p>
        </w:tc>
        <w:tc>
          <w:tcPr>
            <w:tcW w:w="2551" w:type="dxa"/>
            <w:noWrap/>
            <w:hideMark/>
          </w:tcPr>
          <w:p w14:paraId="621199CF" w14:textId="77777777" w:rsidR="00E569E1" w:rsidRPr="00BF3E75" w:rsidRDefault="00E569E1" w:rsidP="00E569E1">
            <w:pPr>
              <w:rPr>
                <w:rFonts w:ascii="Aptos" w:hAnsi="Aptos"/>
              </w:rPr>
            </w:pPr>
          </w:p>
        </w:tc>
        <w:tc>
          <w:tcPr>
            <w:tcW w:w="851" w:type="dxa"/>
            <w:noWrap/>
            <w:hideMark/>
          </w:tcPr>
          <w:p w14:paraId="58467FBA" w14:textId="77777777" w:rsidR="00E569E1" w:rsidRPr="00BF3E75" w:rsidRDefault="00E569E1" w:rsidP="00E569E1">
            <w:pPr>
              <w:rPr>
                <w:rFonts w:ascii="Aptos" w:hAnsi="Aptos"/>
                <w:b/>
                <w:bCs/>
              </w:rPr>
            </w:pPr>
            <w:r w:rsidRPr="00BF3E75">
              <w:rPr>
                <w:rFonts w:ascii="Aptos" w:hAnsi="Aptos"/>
                <w:b/>
                <w:bCs/>
              </w:rPr>
              <w:t xml:space="preserve">Freq. </w:t>
            </w:r>
          </w:p>
        </w:tc>
        <w:tc>
          <w:tcPr>
            <w:tcW w:w="1275" w:type="dxa"/>
            <w:noWrap/>
            <w:hideMark/>
          </w:tcPr>
          <w:p w14:paraId="239EE122" w14:textId="77777777" w:rsidR="00E569E1" w:rsidRPr="00BF3E75" w:rsidRDefault="00E569E1" w:rsidP="00E569E1">
            <w:pPr>
              <w:rPr>
                <w:rFonts w:ascii="Aptos" w:hAnsi="Aptos"/>
                <w:b/>
                <w:bCs/>
              </w:rPr>
            </w:pPr>
            <w:r w:rsidRPr="00BF3E75">
              <w:rPr>
                <w:rFonts w:ascii="Aptos" w:hAnsi="Aptos"/>
                <w:b/>
                <w:bCs/>
              </w:rPr>
              <w:t>Per cent (%)</w:t>
            </w:r>
          </w:p>
        </w:tc>
      </w:tr>
      <w:tr w:rsidR="00812168" w:rsidRPr="00BF3E75" w14:paraId="354987B9" w14:textId="77777777" w:rsidTr="00F500DB">
        <w:trPr>
          <w:trHeight w:val="290"/>
        </w:trPr>
        <w:tc>
          <w:tcPr>
            <w:tcW w:w="2309" w:type="dxa"/>
          </w:tcPr>
          <w:p w14:paraId="38F42F6E" w14:textId="77777777" w:rsidR="00812168" w:rsidRPr="00BF3E75" w:rsidRDefault="00812168" w:rsidP="00812168">
            <w:pPr>
              <w:rPr>
                <w:rFonts w:ascii="Aptos" w:hAnsi="Aptos"/>
                <w:lang w:val="en-US"/>
              </w:rPr>
            </w:pPr>
            <w:r w:rsidRPr="00BF3E75">
              <w:rPr>
                <w:rFonts w:ascii="Aptos" w:hAnsi="Aptos"/>
              </w:rPr>
              <w:t>Never diag</w:t>
            </w:r>
            <w:r w:rsidR="00AB363C" w:rsidRPr="00BF3E75">
              <w:rPr>
                <w:rFonts w:ascii="Aptos" w:hAnsi="Aptos"/>
              </w:rPr>
              <w:t>nosed or treated</w:t>
            </w:r>
          </w:p>
        </w:tc>
        <w:tc>
          <w:tcPr>
            <w:tcW w:w="947" w:type="dxa"/>
          </w:tcPr>
          <w:p w14:paraId="0ACC4E6E" w14:textId="77777777" w:rsidR="00812168" w:rsidRPr="00BF3E75" w:rsidRDefault="00812168" w:rsidP="00812168">
            <w:pPr>
              <w:rPr>
                <w:rFonts w:ascii="Aptos" w:hAnsi="Aptos"/>
                <w:lang w:val="en-US"/>
              </w:rPr>
            </w:pPr>
            <w:r w:rsidRPr="00BF3E75">
              <w:rPr>
                <w:rFonts w:ascii="Aptos" w:hAnsi="Aptos"/>
              </w:rPr>
              <w:t>444</w:t>
            </w:r>
          </w:p>
        </w:tc>
        <w:tc>
          <w:tcPr>
            <w:tcW w:w="1134" w:type="dxa"/>
          </w:tcPr>
          <w:p w14:paraId="5AE97FAA" w14:textId="77777777" w:rsidR="00812168" w:rsidRPr="00BF3E75" w:rsidRDefault="00812168" w:rsidP="00812168">
            <w:pPr>
              <w:rPr>
                <w:rFonts w:ascii="Aptos" w:hAnsi="Aptos"/>
                <w:lang w:val="en-US"/>
              </w:rPr>
            </w:pPr>
            <w:r w:rsidRPr="00BF3E75">
              <w:rPr>
                <w:rFonts w:ascii="Aptos" w:hAnsi="Aptos"/>
              </w:rPr>
              <w:t>33.7</w:t>
            </w:r>
          </w:p>
        </w:tc>
        <w:tc>
          <w:tcPr>
            <w:tcW w:w="2551" w:type="dxa"/>
            <w:noWrap/>
          </w:tcPr>
          <w:p w14:paraId="4AD39551" w14:textId="77777777" w:rsidR="00812168" w:rsidRPr="00BF3E75" w:rsidRDefault="00812168" w:rsidP="00812168">
            <w:pPr>
              <w:rPr>
                <w:rFonts w:ascii="Aptos" w:hAnsi="Aptos"/>
              </w:rPr>
            </w:pPr>
            <w:r w:rsidRPr="00BF3E75">
              <w:rPr>
                <w:rFonts w:ascii="Aptos" w:hAnsi="Aptos"/>
              </w:rPr>
              <w:t>Never diagnosed or treated</w:t>
            </w:r>
          </w:p>
        </w:tc>
        <w:tc>
          <w:tcPr>
            <w:tcW w:w="851" w:type="dxa"/>
            <w:noWrap/>
          </w:tcPr>
          <w:p w14:paraId="3214283B" w14:textId="77777777" w:rsidR="00812168" w:rsidRPr="00BF3E75" w:rsidRDefault="00812168" w:rsidP="00812168">
            <w:pPr>
              <w:rPr>
                <w:rFonts w:ascii="Aptos" w:hAnsi="Aptos"/>
              </w:rPr>
            </w:pPr>
            <w:r w:rsidRPr="00BF3E75">
              <w:rPr>
                <w:rFonts w:ascii="Aptos" w:hAnsi="Aptos"/>
              </w:rPr>
              <w:t>575</w:t>
            </w:r>
          </w:p>
        </w:tc>
        <w:tc>
          <w:tcPr>
            <w:tcW w:w="1275" w:type="dxa"/>
            <w:noWrap/>
          </w:tcPr>
          <w:p w14:paraId="4A58372D" w14:textId="77777777" w:rsidR="00812168" w:rsidRPr="00BF3E75" w:rsidRDefault="00812168" w:rsidP="00812168">
            <w:pPr>
              <w:rPr>
                <w:rFonts w:ascii="Aptos" w:hAnsi="Aptos"/>
              </w:rPr>
            </w:pPr>
            <w:r w:rsidRPr="00BF3E75">
              <w:rPr>
                <w:rFonts w:ascii="Aptos" w:hAnsi="Aptos"/>
              </w:rPr>
              <w:t>34.5</w:t>
            </w:r>
          </w:p>
        </w:tc>
      </w:tr>
      <w:tr w:rsidR="00812168" w:rsidRPr="00BF3E75" w14:paraId="35938AE4" w14:textId="77777777" w:rsidTr="00F500DB">
        <w:trPr>
          <w:trHeight w:val="290"/>
        </w:trPr>
        <w:tc>
          <w:tcPr>
            <w:tcW w:w="2309" w:type="dxa"/>
          </w:tcPr>
          <w:p w14:paraId="60E89DE5" w14:textId="77777777" w:rsidR="00812168" w:rsidRPr="00BF3E75" w:rsidRDefault="00812168" w:rsidP="00812168">
            <w:pPr>
              <w:rPr>
                <w:rFonts w:ascii="Aptos" w:hAnsi="Aptos"/>
                <w:lang w:val="en-US"/>
              </w:rPr>
            </w:pPr>
            <w:r w:rsidRPr="00BF3E75">
              <w:rPr>
                <w:rFonts w:ascii="Aptos" w:hAnsi="Aptos"/>
                <w:lang w:val="en-US"/>
              </w:rPr>
              <w:t>Ever diagnosed or treated but not last 2 years</w:t>
            </w:r>
          </w:p>
        </w:tc>
        <w:tc>
          <w:tcPr>
            <w:tcW w:w="947" w:type="dxa"/>
          </w:tcPr>
          <w:p w14:paraId="56FE444A" w14:textId="77777777" w:rsidR="00812168" w:rsidRPr="00BF3E75" w:rsidRDefault="00812168" w:rsidP="00812168">
            <w:pPr>
              <w:rPr>
                <w:rFonts w:ascii="Aptos" w:hAnsi="Aptos"/>
                <w:lang w:val="en-US"/>
              </w:rPr>
            </w:pPr>
            <w:r w:rsidRPr="00BF3E75">
              <w:rPr>
                <w:rFonts w:ascii="Aptos" w:hAnsi="Aptos"/>
                <w:lang w:val="en-US"/>
              </w:rPr>
              <w:t>219</w:t>
            </w:r>
          </w:p>
        </w:tc>
        <w:tc>
          <w:tcPr>
            <w:tcW w:w="1134" w:type="dxa"/>
          </w:tcPr>
          <w:p w14:paraId="738EAC83" w14:textId="77777777" w:rsidR="00812168" w:rsidRPr="00BF3E75" w:rsidRDefault="00812168" w:rsidP="00812168">
            <w:pPr>
              <w:rPr>
                <w:rFonts w:ascii="Aptos" w:hAnsi="Aptos"/>
                <w:lang w:val="en-US"/>
              </w:rPr>
            </w:pPr>
            <w:r w:rsidRPr="00BF3E75">
              <w:rPr>
                <w:rFonts w:ascii="Aptos" w:hAnsi="Aptos"/>
              </w:rPr>
              <w:t>16.6</w:t>
            </w:r>
          </w:p>
        </w:tc>
        <w:tc>
          <w:tcPr>
            <w:tcW w:w="2551" w:type="dxa"/>
            <w:noWrap/>
          </w:tcPr>
          <w:p w14:paraId="437D116E" w14:textId="77777777" w:rsidR="00812168" w:rsidRPr="00BF3E75" w:rsidRDefault="00812168" w:rsidP="00812168">
            <w:pPr>
              <w:rPr>
                <w:rFonts w:ascii="Aptos" w:hAnsi="Aptos"/>
              </w:rPr>
            </w:pPr>
            <w:r w:rsidRPr="00BF3E75">
              <w:rPr>
                <w:rFonts w:ascii="Aptos" w:hAnsi="Aptos"/>
                <w:lang w:val="en-US"/>
              </w:rPr>
              <w:t>Ever diagnosed or treated but not last 2 years</w:t>
            </w:r>
          </w:p>
        </w:tc>
        <w:tc>
          <w:tcPr>
            <w:tcW w:w="851" w:type="dxa"/>
            <w:noWrap/>
          </w:tcPr>
          <w:p w14:paraId="30127BE8" w14:textId="77777777" w:rsidR="00812168" w:rsidRPr="00BF3E75" w:rsidRDefault="00812168" w:rsidP="00812168">
            <w:pPr>
              <w:rPr>
                <w:rFonts w:ascii="Aptos" w:hAnsi="Aptos"/>
              </w:rPr>
            </w:pPr>
            <w:r w:rsidRPr="00BF3E75">
              <w:rPr>
                <w:rFonts w:ascii="Aptos" w:hAnsi="Aptos" w:cs="Calibri"/>
                <w:color w:val="000000"/>
                <w:kern w:val="0"/>
                <w:lang w:eastAsia="en-AU"/>
              </w:rPr>
              <w:t>299</w:t>
            </w:r>
          </w:p>
        </w:tc>
        <w:tc>
          <w:tcPr>
            <w:tcW w:w="1275" w:type="dxa"/>
            <w:noWrap/>
          </w:tcPr>
          <w:p w14:paraId="5028500B" w14:textId="77777777" w:rsidR="00812168" w:rsidRPr="00BF3E75" w:rsidRDefault="00812168" w:rsidP="00812168">
            <w:pPr>
              <w:rPr>
                <w:rFonts w:ascii="Aptos" w:hAnsi="Aptos"/>
              </w:rPr>
            </w:pPr>
            <w:r w:rsidRPr="00BF3E75">
              <w:rPr>
                <w:rFonts w:ascii="Aptos" w:hAnsi="Aptos"/>
              </w:rPr>
              <w:t>17.9</w:t>
            </w:r>
          </w:p>
        </w:tc>
      </w:tr>
      <w:tr w:rsidR="00CC0B97" w:rsidRPr="00BF3E75" w14:paraId="26072647" w14:textId="77777777" w:rsidTr="00F500DB">
        <w:trPr>
          <w:trHeight w:val="290"/>
        </w:trPr>
        <w:tc>
          <w:tcPr>
            <w:tcW w:w="2309" w:type="dxa"/>
            <w:vAlign w:val="bottom"/>
          </w:tcPr>
          <w:p w14:paraId="78441EF2" w14:textId="77777777" w:rsidR="00CC0B97" w:rsidRPr="00BF3E75" w:rsidRDefault="00CC0B97" w:rsidP="00CC0B97">
            <w:pPr>
              <w:rPr>
                <w:rFonts w:ascii="Aptos" w:hAnsi="Aptos"/>
                <w:lang w:val="en-US"/>
              </w:rPr>
            </w:pPr>
            <w:r w:rsidRPr="00BF3E75">
              <w:rPr>
                <w:rFonts w:ascii="Aptos" w:hAnsi="Aptos"/>
                <w:color w:val="000000"/>
              </w:rPr>
              <w:t xml:space="preserve">Total </w:t>
            </w:r>
            <w:r w:rsidR="00193993">
              <w:rPr>
                <w:rFonts w:ascii="Aptos" w:hAnsi="Aptos"/>
                <w:color w:val="000000"/>
              </w:rPr>
              <w:t xml:space="preserve">answered </w:t>
            </w:r>
            <w:r w:rsidRPr="00BF3E75">
              <w:rPr>
                <w:rFonts w:ascii="Aptos" w:hAnsi="Aptos"/>
                <w:color w:val="000000"/>
              </w:rPr>
              <w:t>not diagnosed or treated last 2 years</w:t>
            </w:r>
          </w:p>
        </w:tc>
        <w:tc>
          <w:tcPr>
            <w:tcW w:w="947" w:type="dxa"/>
            <w:vAlign w:val="bottom"/>
          </w:tcPr>
          <w:p w14:paraId="68642D1D" w14:textId="77777777" w:rsidR="00CC0B97" w:rsidRPr="00BF3E75" w:rsidRDefault="00CC0B97" w:rsidP="00CC0B97">
            <w:pPr>
              <w:rPr>
                <w:rFonts w:ascii="Aptos" w:hAnsi="Aptos"/>
                <w:lang w:val="en-US"/>
              </w:rPr>
            </w:pPr>
            <w:r w:rsidRPr="00BF3E75">
              <w:rPr>
                <w:rFonts w:ascii="Aptos" w:hAnsi="Aptos"/>
                <w:color w:val="000000"/>
              </w:rPr>
              <w:t>663</w:t>
            </w:r>
          </w:p>
        </w:tc>
        <w:tc>
          <w:tcPr>
            <w:tcW w:w="1134" w:type="dxa"/>
            <w:vAlign w:val="bottom"/>
          </w:tcPr>
          <w:p w14:paraId="66238D78" w14:textId="77777777" w:rsidR="00CC0B97" w:rsidRPr="00BF3E75" w:rsidRDefault="00CC0B97" w:rsidP="00CC0B97">
            <w:pPr>
              <w:rPr>
                <w:rFonts w:ascii="Aptos" w:hAnsi="Aptos"/>
              </w:rPr>
            </w:pPr>
            <w:r w:rsidRPr="00BF3E75">
              <w:rPr>
                <w:rFonts w:ascii="Aptos" w:hAnsi="Aptos"/>
                <w:color w:val="000000"/>
              </w:rPr>
              <w:t>50.3</w:t>
            </w:r>
          </w:p>
        </w:tc>
        <w:tc>
          <w:tcPr>
            <w:tcW w:w="2551" w:type="dxa"/>
            <w:noWrap/>
          </w:tcPr>
          <w:p w14:paraId="7CF72FEC" w14:textId="77777777" w:rsidR="00CC0B97" w:rsidRPr="00BF3E75" w:rsidRDefault="00CC0B97" w:rsidP="00CC0B97">
            <w:pPr>
              <w:rPr>
                <w:rFonts w:ascii="Aptos" w:hAnsi="Aptos"/>
              </w:rPr>
            </w:pPr>
            <w:r w:rsidRPr="00BF3E75">
              <w:rPr>
                <w:rFonts w:ascii="Aptos" w:hAnsi="Aptos"/>
              </w:rPr>
              <w:t xml:space="preserve">Total </w:t>
            </w:r>
            <w:r w:rsidR="00193993">
              <w:rPr>
                <w:rFonts w:ascii="Aptos" w:hAnsi="Aptos"/>
              </w:rPr>
              <w:t xml:space="preserve">answered </w:t>
            </w:r>
            <w:r w:rsidRPr="00BF3E75">
              <w:rPr>
                <w:rFonts w:ascii="Aptos" w:hAnsi="Aptos"/>
              </w:rPr>
              <w:t>not diagnosed or treated last 2 years</w:t>
            </w:r>
          </w:p>
        </w:tc>
        <w:tc>
          <w:tcPr>
            <w:tcW w:w="851" w:type="dxa"/>
            <w:noWrap/>
          </w:tcPr>
          <w:p w14:paraId="31F67030" w14:textId="77777777" w:rsidR="00CC0B97" w:rsidRPr="00BF3E75" w:rsidRDefault="00CC0B97" w:rsidP="00CC0B97">
            <w:pPr>
              <w:rPr>
                <w:rFonts w:ascii="Aptos" w:hAnsi="Aptos"/>
              </w:rPr>
            </w:pPr>
            <w:r w:rsidRPr="00BF3E75">
              <w:rPr>
                <w:rFonts w:ascii="Aptos" w:hAnsi="Aptos"/>
              </w:rPr>
              <w:t>874</w:t>
            </w:r>
          </w:p>
        </w:tc>
        <w:tc>
          <w:tcPr>
            <w:tcW w:w="1275" w:type="dxa"/>
            <w:noWrap/>
          </w:tcPr>
          <w:p w14:paraId="563ABA3A" w14:textId="77777777" w:rsidR="00CC0B97" w:rsidRPr="00BF3E75" w:rsidRDefault="00CC0B97" w:rsidP="00CC0B97">
            <w:pPr>
              <w:rPr>
                <w:rFonts w:ascii="Aptos" w:hAnsi="Aptos"/>
              </w:rPr>
            </w:pPr>
            <w:r w:rsidRPr="00BF3E75">
              <w:rPr>
                <w:rFonts w:ascii="Aptos" w:hAnsi="Aptos"/>
              </w:rPr>
              <w:t>52.4</w:t>
            </w:r>
          </w:p>
        </w:tc>
      </w:tr>
      <w:tr w:rsidR="00CC0B97" w:rsidRPr="00BF3E75" w14:paraId="0067656E" w14:textId="77777777" w:rsidTr="00F500DB">
        <w:trPr>
          <w:trHeight w:val="290"/>
        </w:trPr>
        <w:tc>
          <w:tcPr>
            <w:tcW w:w="2309" w:type="dxa"/>
          </w:tcPr>
          <w:p w14:paraId="7B543826" w14:textId="77777777" w:rsidR="00CC0B97" w:rsidRPr="00BF3E75" w:rsidRDefault="00CC0B97" w:rsidP="00CC0B97">
            <w:pPr>
              <w:rPr>
                <w:rFonts w:ascii="Aptos" w:hAnsi="Aptos"/>
              </w:rPr>
            </w:pPr>
            <w:r w:rsidRPr="00BF3E75">
              <w:rPr>
                <w:rFonts w:ascii="Aptos" w:hAnsi="Aptos"/>
                <w:lang w:val="en-US"/>
              </w:rPr>
              <w:t xml:space="preserve">Perinatal depression </w:t>
            </w:r>
          </w:p>
        </w:tc>
        <w:tc>
          <w:tcPr>
            <w:tcW w:w="947" w:type="dxa"/>
          </w:tcPr>
          <w:p w14:paraId="68FAF925" w14:textId="77777777" w:rsidR="00CC0B97" w:rsidRPr="00BF3E75" w:rsidRDefault="00CC0B97" w:rsidP="00CC0B97">
            <w:pPr>
              <w:rPr>
                <w:rFonts w:ascii="Aptos" w:hAnsi="Aptos"/>
              </w:rPr>
            </w:pPr>
            <w:r w:rsidRPr="00BF3E75">
              <w:rPr>
                <w:rFonts w:ascii="Aptos" w:hAnsi="Aptos"/>
                <w:lang w:val="en-US"/>
              </w:rPr>
              <w:t>35</w:t>
            </w:r>
          </w:p>
        </w:tc>
        <w:tc>
          <w:tcPr>
            <w:tcW w:w="1134" w:type="dxa"/>
          </w:tcPr>
          <w:p w14:paraId="7F34FDA5" w14:textId="77777777" w:rsidR="00CC0B97" w:rsidRPr="00BF3E75" w:rsidRDefault="00CC0B97" w:rsidP="00CC0B97">
            <w:pPr>
              <w:rPr>
                <w:rFonts w:ascii="Aptos" w:hAnsi="Aptos"/>
              </w:rPr>
            </w:pPr>
            <w:r w:rsidRPr="00BF3E75">
              <w:rPr>
                <w:rFonts w:ascii="Aptos" w:hAnsi="Aptos"/>
              </w:rPr>
              <w:t>2.7</w:t>
            </w:r>
          </w:p>
        </w:tc>
        <w:tc>
          <w:tcPr>
            <w:tcW w:w="2551" w:type="dxa"/>
            <w:noWrap/>
          </w:tcPr>
          <w:p w14:paraId="2EF390CA" w14:textId="77777777" w:rsidR="00CC0B97" w:rsidRPr="00BF3E75" w:rsidRDefault="00CC0B97" w:rsidP="00CC0B97">
            <w:pPr>
              <w:rPr>
                <w:rFonts w:ascii="Aptos" w:hAnsi="Aptos"/>
                <w:i/>
                <w:iCs/>
              </w:rPr>
            </w:pPr>
            <w:r w:rsidRPr="00BF3E75">
              <w:rPr>
                <w:rFonts w:ascii="Aptos" w:hAnsi="Aptos"/>
                <w:i/>
                <w:iCs/>
              </w:rPr>
              <w:t>Not asked separately in 2023</w:t>
            </w:r>
          </w:p>
        </w:tc>
        <w:tc>
          <w:tcPr>
            <w:tcW w:w="851" w:type="dxa"/>
            <w:noWrap/>
          </w:tcPr>
          <w:p w14:paraId="510653F2" w14:textId="77777777" w:rsidR="00CC0B97" w:rsidRPr="00BF3E75" w:rsidRDefault="00AC3622" w:rsidP="00CC0B97">
            <w:pPr>
              <w:rPr>
                <w:rFonts w:ascii="Aptos" w:hAnsi="Aptos"/>
              </w:rPr>
            </w:pPr>
            <w:r>
              <w:rPr>
                <w:rFonts w:ascii="Aptos" w:hAnsi="Aptos"/>
              </w:rPr>
              <w:t>--</w:t>
            </w:r>
          </w:p>
        </w:tc>
        <w:tc>
          <w:tcPr>
            <w:tcW w:w="1275" w:type="dxa"/>
            <w:noWrap/>
          </w:tcPr>
          <w:p w14:paraId="7ACF5E73" w14:textId="77777777" w:rsidR="00CC0B97" w:rsidRPr="00BF3E75" w:rsidRDefault="00AC3622" w:rsidP="00CC0B97">
            <w:pPr>
              <w:rPr>
                <w:rFonts w:ascii="Aptos" w:hAnsi="Aptos"/>
              </w:rPr>
            </w:pPr>
            <w:r>
              <w:rPr>
                <w:rFonts w:ascii="Aptos" w:hAnsi="Aptos"/>
              </w:rPr>
              <w:t>--</w:t>
            </w:r>
          </w:p>
        </w:tc>
      </w:tr>
      <w:tr w:rsidR="00CC0B97" w:rsidRPr="00BF3E75" w14:paraId="49D9E3AB" w14:textId="77777777" w:rsidTr="00F500DB">
        <w:trPr>
          <w:trHeight w:val="290"/>
        </w:trPr>
        <w:tc>
          <w:tcPr>
            <w:tcW w:w="2309" w:type="dxa"/>
          </w:tcPr>
          <w:p w14:paraId="19AAE5FC" w14:textId="77777777" w:rsidR="00CC0B97" w:rsidRPr="00BF3E75" w:rsidRDefault="00CC0B97" w:rsidP="00CC0B97">
            <w:pPr>
              <w:rPr>
                <w:rFonts w:ascii="Aptos" w:hAnsi="Aptos"/>
              </w:rPr>
            </w:pPr>
            <w:r w:rsidRPr="00BF3E75">
              <w:rPr>
                <w:rFonts w:ascii="Aptos" w:hAnsi="Aptos"/>
                <w:lang w:val="en-US"/>
              </w:rPr>
              <w:t>Perinatal anxiety</w:t>
            </w:r>
          </w:p>
        </w:tc>
        <w:tc>
          <w:tcPr>
            <w:tcW w:w="947" w:type="dxa"/>
          </w:tcPr>
          <w:p w14:paraId="4C45B0CA" w14:textId="77777777" w:rsidR="00CC0B97" w:rsidRPr="00BF3E75" w:rsidRDefault="00CC0B97" w:rsidP="00CC0B97">
            <w:pPr>
              <w:rPr>
                <w:rFonts w:ascii="Aptos" w:hAnsi="Aptos"/>
              </w:rPr>
            </w:pPr>
            <w:r w:rsidRPr="00BF3E75">
              <w:rPr>
                <w:rFonts w:ascii="Aptos" w:hAnsi="Aptos"/>
                <w:lang w:val="en-US"/>
              </w:rPr>
              <w:t>41</w:t>
            </w:r>
          </w:p>
        </w:tc>
        <w:tc>
          <w:tcPr>
            <w:tcW w:w="1134" w:type="dxa"/>
          </w:tcPr>
          <w:p w14:paraId="289C1F17" w14:textId="77777777" w:rsidR="00CC0B97" w:rsidRPr="00BF3E75" w:rsidRDefault="00CC0B97" w:rsidP="00CC0B97">
            <w:pPr>
              <w:rPr>
                <w:rFonts w:ascii="Aptos" w:hAnsi="Aptos"/>
              </w:rPr>
            </w:pPr>
            <w:r w:rsidRPr="00BF3E75">
              <w:rPr>
                <w:rFonts w:ascii="Aptos" w:hAnsi="Aptos"/>
              </w:rPr>
              <w:t>3.1</w:t>
            </w:r>
          </w:p>
        </w:tc>
        <w:tc>
          <w:tcPr>
            <w:tcW w:w="2551" w:type="dxa"/>
            <w:noWrap/>
          </w:tcPr>
          <w:p w14:paraId="08617C04" w14:textId="77777777" w:rsidR="00CC0B97" w:rsidRPr="00BF3E75" w:rsidRDefault="00CC0B97" w:rsidP="00CC0B97">
            <w:pPr>
              <w:rPr>
                <w:rFonts w:ascii="Aptos" w:hAnsi="Aptos"/>
              </w:rPr>
            </w:pPr>
            <w:r w:rsidRPr="00BF3E75">
              <w:rPr>
                <w:rFonts w:ascii="Aptos" w:hAnsi="Aptos"/>
                <w:i/>
                <w:iCs/>
              </w:rPr>
              <w:t>Not asked separately in 2023</w:t>
            </w:r>
          </w:p>
        </w:tc>
        <w:tc>
          <w:tcPr>
            <w:tcW w:w="851" w:type="dxa"/>
            <w:noWrap/>
          </w:tcPr>
          <w:p w14:paraId="1EDF63F2" w14:textId="77777777" w:rsidR="00CC0B97" w:rsidRPr="00BF3E75" w:rsidRDefault="00AC3622" w:rsidP="00CC0B97">
            <w:pPr>
              <w:rPr>
                <w:rFonts w:ascii="Aptos" w:hAnsi="Aptos"/>
              </w:rPr>
            </w:pPr>
            <w:r>
              <w:rPr>
                <w:rFonts w:ascii="Aptos" w:hAnsi="Aptos"/>
              </w:rPr>
              <w:t>--</w:t>
            </w:r>
          </w:p>
        </w:tc>
        <w:tc>
          <w:tcPr>
            <w:tcW w:w="1275" w:type="dxa"/>
            <w:noWrap/>
          </w:tcPr>
          <w:p w14:paraId="7B0A011E" w14:textId="77777777" w:rsidR="00CC0B97" w:rsidRPr="00BF3E75" w:rsidRDefault="00AC3622" w:rsidP="00CC0B97">
            <w:pPr>
              <w:rPr>
                <w:rFonts w:ascii="Aptos" w:hAnsi="Aptos"/>
              </w:rPr>
            </w:pPr>
            <w:r>
              <w:rPr>
                <w:rFonts w:ascii="Aptos" w:hAnsi="Aptos"/>
              </w:rPr>
              <w:t>--</w:t>
            </w:r>
          </w:p>
        </w:tc>
      </w:tr>
      <w:tr w:rsidR="00CC0B97" w:rsidRPr="00BF3E75" w14:paraId="77EA7AEB" w14:textId="77777777" w:rsidTr="00F500DB">
        <w:trPr>
          <w:trHeight w:val="290"/>
        </w:trPr>
        <w:tc>
          <w:tcPr>
            <w:tcW w:w="2309" w:type="dxa"/>
          </w:tcPr>
          <w:p w14:paraId="46FFF60E" w14:textId="77777777" w:rsidR="00CC0B97" w:rsidRPr="00BF3E75" w:rsidRDefault="00CC0B97" w:rsidP="00CC0B97">
            <w:pPr>
              <w:rPr>
                <w:rFonts w:ascii="Aptos" w:hAnsi="Aptos"/>
              </w:rPr>
            </w:pPr>
            <w:r w:rsidRPr="00BF3E75">
              <w:rPr>
                <w:rFonts w:ascii="Aptos" w:hAnsi="Aptos"/>
                <w:lang w:val="en-US"/>
              </w:rPr>
              <w:t xml:space="preserve">Depression </w:t>
            </w:r>
            <w:r w:rsidR="00873AE5">
              <w:rPr>
                <w:rFonts w:ascii="Aptos" w:hAnsi="Aptos"/>
                <w:lang w:val="en-US"/>
              </w:rPr>
              <w:t>(not perinatal)</w:t>
            </w:r>
          </w:p>
        </w:tc>
        <w:tc>
          <w:tcPr>
            <w:tcW w:w="947" w:type="dxa"/>
          </w:tcPr>
          <w:p w14:paraId="648F563E" w14:textId="77777777" w:rsidR="00CC0B97" w:rsidRPr="00BF3E75" w:rsidRDefault="00CC0B97" w:rsidP="00CC0B97">
            <w:pPr>
              <w:rPr>
                <w:rFonts w:ascii="Aptos" w:hAnsi="Aptos"/>
              </w:rPr>
            </w:pPr>
            <w:r w:rsidRPr="00BF3E75">
              <w:rPr>
                <w:rFonts w:ascii="Aptos" w:hAnsi="Aptos"/>
                <w:lang w:val="en-US"/>
              </w:rPr>
              <w:t>359</w:t>
            </w:r>
          </w:p>
        </w:tc>
        <w:tc>
          <w:tcPr>
            <w:tcW w:w="1134" w:type="dxa"/>
          </w:tcPr>
          <w:p w14:paraId="69EC7C96" w14:textId="77777777" w:rsidR="00CC0B97" w:rsidRPr="00BF3E75" w:rsidRDefault="00CC0B97" w:rsidP="00CC0B97">
            <w:pPr>
              <w:rPr>
                <w:rFonts w:ascii="Aptos" w:hAnsi="Aptos"/>
              </w:rPr>
            </w:pPr>
            <w:r w:rsidRPr="00BF3E75">
              <w:rPr>
                <w:rFonts w:ascii="Aptos" w:hAnsi="Aptos"/>
              </w:rPr>
              <w:t>27.2</w:t>
            </w:r>
          </w:p>
        </w:tc>
        <w:tc>
          <w:tcPr>
            <w:tcW w:w="2551" w:type="dxa"/>
            <w:noWrap/>
            <w:hideMark/>
          </w:tcPr>
          <w:p w14:paraId="30746E32" w14:textId="77777777" w:rsidR="00CC0B97" w:rsidRPr="00BF3E75" w:rsidRDefault="00CC0B97" w:rsidP="00CC0B97">
            <w:pPr>
              <w:rPr>
                <w:rFonts w:ascii="Aptos" w:hAnsi="Aptos"/>
              </w:rPr>
            </w:pPr>
            <w:r w:rsidRPr="00BF3E75">
              <w:rPr>
                <w:rFonts w:ascii="Aptos" w:hAnsi="Aptos"/>
              </w:rPr>
              <w:t>Depression</w:t>
            </w:r>
          </w:p>
        </w:tc>
        <w:tc>
          <w:tcPr>
            <w:tcW w:w="851" w:type="dxa"/>
            <w:noWrap/>
            <w:hideMark/>
          </w:tcPr>
          <w:p w14:paraId="7DB4369F" w14:textId="77777777" w:rsidR="00CC0B97" w:rsidRPr="00BF3E75" w:rsidRDefault="00CC0B97" w:rsidP="00CC0B97">
            <w:pPr>
              <w:rPr>
                <w:rFonts w:ascii="Aptos" w:hAnsi="Aptos"/>
              </w:rPr>
            </w:pPr>
            <w:r w:rsidRPr="00BF3E75">
              <w:rPr>
                <w:rFonts w:ascii="Aptos" w:hAnsi="Aptos"/>
              </w:rPr>
              <w:t>495</w:t>
            </w:r>
          </w:p>
        </w:tc>
        <w:tc>
          <w:tcPr>
            <w:tcW w:w="1275" w:type="dxa"/>
            <w:noWrap/>
            <w:hideMark/>
          </w:tcPr>
          <w:p w14:paraId="05A07664" w14:textId="77777777" w:rsidR="00CC0B97" w:rsidRPr="00BF3E75" w:rsidRDefault="00CC0B97" w:rsidP="00CC0B97">
            <w:pPr>
              <w:rPr>
                <w:rFonts w:ascii="Aptos" w:hAnsi="Aptos"/>
              </w:rPr>
            </w:pPr>
            <w:r w:rsidRPr="00BF3E75">
              <w:rPr>
                <w:rFonts w:ascii="Aptos" w:hAnsi="Aptos"/>
              </w:rPr>
              <w:t>29.7</w:t>
            </w:r>
          </w:p>
        </w:tc>
      </w:tr>
      <w:tr w:rsidR="00CC0B97" w:rsidRPr="00BF3E75" w14:paraId="2E3BD612" w14:textId="77777777" w:rsidTr="00F500DB">
        <w:trPr>
          <w:trHeight w:val="290"/>
        </w:trPr>
        <w:tc>
          <w:tcPr>
            <w:tcW w:w="2309" w:type="dxa"/>
          </w:tcPr>
          <w:p w14:paraId="797A8A18" w14:textId="77777777" w:rsidR="00CC0B97" w:rsidRPr="00BF3E75" w:rsidRDefault="00CC0B97" w:rsidP="00CC0B97">
            <w:pPr>
              <w:rPr>
                <w:rFonts w:ascii="Aptos" w:hAnsi="Aptos"/>
                <w:lang w:val="en-US"/>
              </w:rPr>
            </w:pPr>
            <w:r w:rsidRPr="00BF3E75">
              <w:rPr>
                <w:rFonts w:ascii="Aptos" w:hAnsi="Aptos"/>
                <w:lang w:val="en-US"/>
              </w:rPr>
              <w:t>Anxiety</w:t>
            </w:r>
            <w:r w:rsidR="00873AE5">
              <w:rPr>
                <w:rFonts w:ascii="Aptos" w:hAnsi="Aptos"/>
                <w:lang w:val="en-US"/>
              </w:rPr>
              <w:t xml:space="preserve"> </w:t>
            </w:r>
            <w:r w:rsidR="00873AE5" w:rsidRPr="00BF3E75">
              <w:rPr>
                <w:rFonts w:ascii="Aptos" w:hAnsi="Aptos"/>
                <w:lang w:val="en-US"/>
              </w:rPr>
              <w:t xml:space="preserve"> </w:t>
            </w:r>
            <w:r w:rsidR="00873AE5">
              <w:rPr>
                <w:rFonts w:ascii="Aptos" w:hAnsi="Aptos"/>
                <w:lang w:val="en-US"/>
              </w:rPr>
              <w:t>(not perinatal)</w:t>
            </w:r>
          </w:p>
        </w:tc>
        <w:tc>
          <w:tcPr>
            <w:tcW w:w="947" w:type="dxa"/>
          </w:tcPr>
          <w:p w14:paraId="6D10BD51" w14:textId="77777777" w:rsidR="00CC0B97" w:rsidRPr="00BF3E75" w:rsidRDefault="00CC0B97" w:rsidP="00CC0B97">
            <w:pPr>
              <w:rPr>
                <w:rFonts w:ascii="Aptos" w:hAnsi="Aptos"/>
                <w:lang w:val="en-US"/>
              </w:rPr>
            </w:pPr>
            <w:r w:rsidRPr="00BF3E75">
              <w:rPr>
                <w:rFonts w:ascii="Aptos" w:hAnsi="Aptos"/>
                <w:lang w:val="en-US"/>
              </w:rPr>
              <w:t>451</w:t>
            </w:r>
          </w:p>
        </w:tc>
        <w:tc>
          <w:tcPr>
            <w:tcW w:w="1134" w:type="dxa"/>
          </w:tcPr>
          <w:p w14:paraId="363BBD58" w14:textId="77777777" w:rsidR="00CC0B97" w:rsidRPr="00BF3E75" w:rsidRDefault="00CC0B97" w:rsidP="00CC0B97">
            <w:pPr>
              <w:rPr>
                <w:rFonts w:ascii="Aptos" w:hAnsi="Aptos"/>
              </w:rPr>
            </w:pPr>
            <w:r w:rsidRPr="00BF3E75">
              <w:rPr>
                <w:rFonts w:ascii="Aptos" w:hAnsi="Aptos"/>
              </w:rPr>
              <w:t>34.2</w:t>
            </w:r>
          </w:p>
        </w:tc>
        <w:tc>
          <w:tcPr>
            <w:tcW w:w="2551" w:type="dxa"/>
            <w:noWrap/>
          </w:tcPr>
          <w:p w14:paraId="2CDBA89E" w14:textId="77777777" w:rsidR="00CC0B97" w:rsidRPr="00BF3E75" w:rsidRDefault="00CC0B97" w:rsidP="00CC0B97">
            <w:pPr>
              <w:rPr>
                <w:rFonts w:ascii="Aptos" w:hAnsi="Aptos"/>
              </w:rPr>
            </w:pPr>
            <w:r w:rsidRPr="00BF3E75">
              <w:rPr>
                <w:rFonts w:ascii="Aptos" w:hAnsi="Aptos"/>
              </w:rPr>
              <w:t>Anxiety</w:t>
            </w:r>
          </w:p>
        </w:tc>
        <w:tc>
          <w:tcPr>
            <w:tcW w:w="851" w:type="dxa"/>
            <w:noWrap/>
          </w:tcPr>
          <w:p w14:paraId="01E09277" w14:textId="77777777" w:rsidR="00CC0B97" w:rsidRPr="00BF3E75" w:rsidRDefault="00CC0B97" w:rsidP="00CC0B97">
            <w:pPr>
              <w:rPr>
                <w:rFonts w:ascii="Aptos" w:hAnsi="Aptos"/>
              </w:rPr>
            </w:pPr>
            <w:r w:rsidRPr="00BF3E75">
              <w:rPr>
                <w:rFonts w:ascii="Aptos" w:hAnsi="Aptos"/>
              </w:rPr>
              <w:t>562</w:t>
            </w:r>
          </w:p>
        </w:tc>
        <w:tc>
          <w:tcPr>
            <w:tcW w:w="1275" w:type="dxa"/>
            <w:noWrap/>
          </w:tcPr>
          <w:p w14:paraId="1F5F8346" w14:textId="77777777" w:rsidR="00CC0B97" w:rsidRPr="00BF3E75" w:rsidRDefault="00CC0B97" w:rsidP="00CC0B97">
            <w:pPr>
              <w:rPr>
                <w:rFonts w:ascii="Aptos" w:hAnsi="Aptos"/>
              </w:rPr>
            </w:pPr>
            <w:r w:rsidRPr="00BF3E75">
              <w:rPr>
                <w:rFonts w:ascii="Aptos" w:hAnsi="Aptos"/>
              </w:rPr>
              <w:t>33.7</w:t>
            </w:r>
          </w:p>
        </w:tc>
      </w:tr>
      <w:tr w:rsidR="00CC0B97" w:rsidRPr="00BF3E75" w14:paraId="38030510" w14:textId="77777777" w:rsidTr="00F500DB">
        <w:trPr>
          <w:trHeight w:val="290"/>
        </w:trPr>
        <w:tc>
          <w:tcPr>
            <w:tcW w:w="2309" w:type="dxa"/>
          </w:tcPr>
          <w:p w14:paraId="48903F83" w14:textId="77777777" w:rsidR="00CC0B97" w:rsidRPr="00BF3E75" w:rsidRDefault="00F500DB" w:rsidP="00CC0B97">
            <w:pPr>
              <w:rPr>
                <w:rFonts w:ascii="Aptos" w:hAnsi="Aptos"/>
              </w:rPr>
            </w:pPr>
            <w:r w:rsidRPr="00BF3E75">
              <w:rPr>
                <w:rFonts w:ascii="Aptos" w:hAnsi="Aptos"/>
              </w:rPr>
              <w:t>Post traumatic stress disorder (PTSD)</w:t>
            </w:r>
          </w:p>
        </w:tc>
        <w:tc>
          <w:tcPr>
            <w:tcW w:w="947" w:type="dxa"/>
          </w:tcPr>
          <w:p w14:paraId="60E16FA9" w14:textId="77777777" w:rsidR="00CC0B97" w:rsidRPr="00BF3E75" w:rsidRDefault="00CC0B97" w:rsidP="00CC0B97">
            <w:pPr>
              <w:rPr>
                <w:rFonts w:ascii="Aptos" w:hAnsi="Aptos"/>
              </w:rPr>
            </w:pPr>
            <w:r w:rsidRPr="00BF3E75">
              <w:rPr>
                <w:rFonts w:ascii="Aptos" w:hAnsi="Aptos"/>
                <w:lang w:val="en-US"/>
              </w:rPr>
              <w:t>95</w:t>
            </w:r>
          </w:p>
        </w:tc>
        <w:tc>
          <w:tcPr>
            <w:tcW w:w="1134" w:type="dxa"/>
          </w:tcPr>
          <w:p w14:paraId="438595E3" w14:textId="77777777" w:rsidR="00CC0B97" w:rsidRPr="00BF3E75" w:rsidRDefault="00CC0B97" w:rsidP="00CC0B97">
            <w:pPr>
              <w:rPr>
                <w:rFonts w:ascii="Aptos" w:hAnsi="Aptos"/>
              </w:rPr>
            </w:pPr>
            <w:r w:rsidRPr="00BF3E75">
              <w:rPr>
                <w:rFonts w:ascii="Aptos" w:hAnsi="Aptos"/>
              </w:rPr>
              <w:t>7.2</w:t>
            </w:r>
          </w:p>
        </w:tc>
        <w:tc>
          <w:tcPr>
            <w:tcW w:w="2551" w:type="dxa"/>
            <w:noWrap/>
            <w:hideMark/>
          </w:tcPr>
          <w:p w14:paraId="76D40A17" w14:textId="77777777" w:rsidR="00CC0B97" w:rsidRPr="00BF3E75" w:rsidRDefault="00F500DB" w:rsidP="00CC0B97">
            <w:pPr>
              <w:rPr>
                <w:rFonts w:ascii="Aptos" w:hAnsi="Aptos"/>
              </w:rPr>
            </w:pPr>
            <w:r w:rsidRPr="00BF3E75">
              <w:rPr>
                <w:rFonts w:ascii="Aptos" w:hAnsi="Aptos"/>
              </w:rPr>
              <w:t>Post traumatic stress disorder (PTSD)</w:t>
            </w:r>
          </w:p>
        </w:tc>
        <w:tc>
          <w:tcPr>
            <w:tcW w:w="851" w:type="dxa"/>
            <w:noWrap/>
            <w:hideMark/>
          </w:tcPr>
          <w:p w14:paraId="3F941263" w14:textId="77777777" w:rsidR="00CC0B97" w:rsidRPr="00BF3E75" w:rsidRDefault="00CC0B97" w:rsidP="00CC0B97">
            <w:pPr>
              <w:rPr>
                <w:rFonts w:ascii="Aptos" w:hAnsi="Aptos"/>
              </w:rPr>
            </w:pPr>
            <w:r w:rsidRPr="00BF3E75">
              <w:rPr>
                <w:rFonts w:ascii="Aptos" w:hAnsi="Aptos"/>
              </w:rPr>
              <w:t>118</w:t>
            </w:r>
          </w:p>
        </w:tc>
        <w:tc>
          <w:tcPr>
            <w:tcW w:w="1275" w:type="dxa"/>
            <w:noWrap/>
            <w:hideMark/>
          </w:tcPr>
          <w:p w14:paraId="2E922786" w14:textId="77777777" w:rsidR="00CC0B97" w:rsidRPr="00BF3E75" w:rsidRDefault="00CC0B97" w:rsidP="00CC0B97">
            <w:pPr>
              <w:rPr>
                <w:rFonts w:ascii="Aptos" w:hAnsi="Aptos"/>
              </w:rPr>
            </w:pPr>
            <w:r w:rsidRPr="00BF3E75">
              <w:rPr>
                <w:rFonts w:ascii="Aptos" w:hAnsi="Aptos"/>
              </w:rPr>
              <w:t>7.1</w:t>
            </w:r>
          </w:p>
        </w:tc>
      </w:tr>
      <w:tr w:rsidR="00CC0B97" w:rsidRPr="00BF3E75" w14:paraId="6ADCC82D" w14:textId="77777777" w:rsidTr="00F500DB">
        <w:trPr>
          <w:trHeight w:val="290"/>
        </w:trPr>
        <w:tc>
          <w:tcPr>
            <w:tcW w:w="2309" w:type="dxa"/>
          </w:tcPr>
          <w:p w14:paraId="66E6184B" w14:textId="77777777" w:rsidR="00CC0B97" w:rsidRPr="00BF3E75" w:rsidRDefault="00F500DB" w:rsidP="00CC0B97">
            <w:pPr>
              <w:rPr>
                <w:rFonts w:ascii="Aptos" w:hAnsi="Aptos"/>
              </w:rPr>
            </w:pPr>
            <w:r w:rsidRPr="00BF3E75">
              <w:rPr>
                <w:rFonts w:ascii="Aptos" w:hAnsi="Aptos"/>
              </w:rPr>
              <w:t>Complex post traumatic stress disorder (C-PTSD)</w:t>
            </w:r>
          </w:p>
        </w:tc>
        <w:tc>
          <w:tcPr>
            <w:tcW w:w="947" w:type="dxa"/>
          </w:tcPr>
          <w:p w14:paraId="243EDB27" w14:textId="77777777" w:rsidR="00CC0B97" w:rsidRPr="00BF3E75" w:rsidRDefault="00CC0B97" w:rsidP="00CC0B97">
            <w:pPr>
              <w:rPr>
                <w:rFonts w:ascii="Aptos" w:hAnsi="Aptos"/>
              </w:rPr>
            </w:pPr>
            <w:r w:rsidRPr="00BF3E75">
              <w:rPr>
                <w:rFonts w:ascii="Aptos" w:hAnsi="Aptos"/>
                <w:lang w:val="en-US"/>
              </w:rPr>
              <w:t>101</w:t>
            </w:r>
          </w:p>
        </w:tc>
        <w:tc>
          <w:tcPr>
            <w:tcW w:w="1134" w:type="dxa"/>
          </w:tcPr>
          <w:p w14:paraId="1A6A1BD8" w14:textId="77777777" w:rsidR="00CC0B97" w:rsidRPr="00BF3E75" w:rsidRDefault="00CC0B97" w:rsidP="00CC0B97">
            <w:pPr>
              <w:rPr>
                <w:rFonts w:ascii="Aptos" w:hAnsi="Aptos"/>
              </w:rPr>
            </w:pPr>
            <w:r w:rsidRPr="00BF3E75">
              <w:rPr>
                <w:rFonts w:ascii="Aptos" w:hAnsi="Aptos"/>
              </w:rPr>
              <w:t>7.7</w:t>
            </w:r>
          </w:p>
        </w:tc>
        <w:tc>
          <w:tcPr>
            <w:tcW w:w="2551" w:type="dxa"/>
            <w:noWrap/>
            <w:hideMark/>
          </w:tcPr>
          <w:p w14:paraId="73BAFB8B" w14:textId="77777777" w:rsidR="00CC0B97" w:rsidRPr="00BF3E75" w:rsidRDefault="00CC0B97" w:rsidP="00CC0B97">
            <w:pPr>
              <w:rPr>
                <w:rFonts w:ascii="Aptos" w:hAnsi="Aptos"/>
              </w:rPr>
            </w:pPr>
            <w:r w:rsidRPr="00BF3E75">
              <w:rPr>
                <w:rFonts w:ascii="Aptos" w:hAnsi="Aptos"/>
              </w:rPr>
              <w:t>Complex post traumatic stress disorder (C-PTSD)</w:t>
            </w:r>
          </w:p>
        </w:tc>
        <w:tc>
          <w:tcPr>
            <w:tcW w:w="851" w:type="dxa"/>
            <w:noWrap/>
            <w:hideMark/>
          </w:tcPr>
          <w:p w14:paraId="6750E7AC" w14:textId="77777777" w:rsidR="00CC0B97" w:rsidRPr="00BF3E75" w:rsidRDefault="00CC0B97" w:rsidP="00CC0B97">
            <w:pPr>
              <w:rPr>
                <w:rFonts w:ascii="Aptos" w:hAnsi="Aptos"/>
              </w:rPr>
            </w:pPr>
            <w:r w:rsidRPr="00BF3E75">
              <w:rPr>
                <w:rFonts w:ascii="Aptos" w:hAnsi="Aptos"/>
              </w:rPr>
              <w:t>79</w:t>
            </w:r>
          </w:p>
        </w:tc>
        <w:tc>
          <w:tcPr>
            <w:tcW w:w="1275" w:type="dxa"/>
            <w:noWrap/>
            <w:hideMark/>
          </w:tcPr>
          <w:p w14:paraId="25D4AC25" w14:textId="77777777" w:rsidR="00CC0B97" w:rsidRPr="00BF3E75" w:rsidRDefault="00CC0B97" w:rsidP="00CC0B97">
            <w:pPr>
              <w:rPr>
                <w:rFonts w:ascii="Aptos" w:hAnsi="Aptos"/>
              </w:rPr>
            </w:pPr>
            <w:r w:rsidRPr="00BF3E75">
              <w:rPr>
                <w:rFonts w:ascii="Aptos" w:hAnsi="Aptos"/>
              </w:rPr>
              <w:t>4.7</w:t>
            </w:r>
          </w:p>
        </w:tc>
      </w:tr>
      <w:tr w:rsidR="00CC0B97" w:rsidRPr="00BF3E75" w14:paraId="090F7A63" w14:textId="77777777" w:rsidTr="00F500DB">
        <w:trPr>
          <w:trHeight w:val="290"/>
        </w:trPr>
        <w:tc>
          <w:tcPr>
            <w:tcW w:w="2309" w:type="dxa"/>
          </w:tcPr>
          <w:p w14:paraId="32F86427" w14:textId="77777777" w:rsidR="00CC0B97" w:rsidRPr="00BF3E75" w:rsidRDefault="00CC0B97" w:rsidP="00CC0B97">
            <w:pPr>
              <w:rPr>
                <w:rFonts w:ascii="Aptos" w:hAnsi="Aptos"/>
              </w:rPr>
            </w:pPr>
            <w:r w:rsidRPr="00BF3E75">
              <w:rPr>
                <w:rFonts w:ascii="Aptos" w:hAnsi="Aptos"/>
                <w:lang w:val="en-US"/>
              </w:rPr>
              <w:t>Anorexia</w:t>
            </w:r>
          </w:p>
        </w:tc>
        <w:tc>
          <w:tcPr>
            <w:tcW w:w="947" w:type="dxa"/>
          </w:tcPr>
          <w:p w14:paraId="7E27051B" w14:textId="77777777" w:rsidR="00CC0B97" w:rsidRPr="00BF3E75" w:rsidRDefault="00CC0B97" w:rsidP="00CC0B97">
            <w:pPr>
              <w:rPr>
                <w:rFonts w:ascii="Aptos" w:hAnsi="Aptos"/>
              </w:rPr>
            </w:pPr>
            <w:r w:rsidRPr="00BF3E75">
              <w:rPr>
                <w:rFonts w:ascii="Aptos" w:hAnsi="Aptos"/>
                <w:lang w:val="en-US"/>
              </w:rPr>
              <w:t>12</w:t>
            </w:r>
          </w:p>
        </w:tc>
        <w:tc>
          <w:tcPr>
            <w:tcW w:w="1134" w:type="dxa"/>
          </w:tcPr>
          <w:p w14:paraId="39FBCDF3" w14:textId="77777777" w:rsidR="00CC0B97" w:rsidRPr="00BF3E75" w:rsidRDefault="00CC0B97" w:rsidP="00CC0B97">
            <w:pPr>
              <w:rPr>
                <w:rFonts w:ascii="Aptos" w:hAnsi="Aptos"/>
              </w:rPr>
            </w:pPr>
            <w:r w:rsidRPr="00BF3E75">
              <w:rPr>
                <w:rFonts w:ascii="Aptos" w:hAnsi="Aptos"/>
              </w:rPr>
              <w:t>0.9</w:t>
            </w:r>
          </w:p>
        </w:tc>
        <w:tc>
          <w:tcPr>
            <w:tcW w:w="2551" w:type="dxa"/>
            <w:noWrap/>
          </w:tcPr>
          <w:p w14:paraId="0C18C7E9" w14:textId="77777777" w:rsidR="00CC0B97" w:rsidRPr="00BF3E75" w:rsidRDefault="00CC0B97" w:rsidP="00CC0B97">
            <w:pPr>
              <w:rPr>
                <w:rFonts w:ascii="Aptos" w:hAnsi="Aptos"/>
              </w:rPr>
            </w:pPr>
            <w:r w:rsidRPr="00BF3E75">
              <w:rPr>
                <w:rFonts w:ascii="Aptos" w:hAnsi="Aptos"/>
              </w:rPr>
              <w:t>Anorexia</w:t>
            </w:r>
          </w:p>
        </w:tc>
        <w:tc>
          <w:tcPr>
            <w:tcW w:w="851" w:type="dxa"/>
            <w:noWrap/>
          </w:tcPr>
          <w:p w14:paraId="2DB9E6F3" w14:textId="77777777" w:rsidR="00CC0B97" w:rsidRPr="00BF3E75" w:rsidRDefault="00CC0B97" w:rsidP="00CC0B97">
            <w:pPr>
              <w:rPr>
                <w:rFonts w:ascii="Aptos" w:hAnsi="Aptos"/>
              </w:rPr>
            </w:pPr>
            <w:r w:rsidRPr="00BF3E75">
              <w:rPr>
                <w:rFonts w:ascii="Aptos" w:hAnsi="Aptos"/>
              </w:rPr>
              <w:t>13</w:t>
            </w:r>
          </w:p>
        </w:tc>
        <w:tc>
          <w:tcPr>
            <w:tcW w:w="1275" w:type="dxa"/>
            <w:noWrap/>
          </w:tcPr>
          <w:p w14:paraId="4FDDBFAF" w14:textId="77777777" w:rsidR="00CC0B97" w:rsidRPr="00BF3E75" w:rsidRDefault="00CC0B97" w:rsidP="00CC0B97">
            <w:pPr>
              <w:rPr>
                <w:rFonts w:ascii="Aptos" w:hAnsi="Aptos"/>
              </w:rPr>
            </w:pPr>
            <w:r w:rsidRPr="00BF3E75">
              <w:rPr>
                <w:rFonts w:ascii="Aptos" w:hAnsi="Aptos"/>
              </w:rPr>
              <w:t>0.8</w:t>
            </w:r>
          </w:p>
        </w:tc>
      </w:tr>
      <w:tr w:rsidR="00CC0B97" w:rsidRPr="00BF3E75" w14:paraId="16FE672E" w14:textId="77777777" w:rsidTr="00F500DB">
        <w:trPr>
          <w:trHeight w:val="290"/>
        </w:trPr>
        <w:tc>
          <w:tcPr>
            <w:tcW w:w="2309" w:type="dxa"/>
          </w:tcPr>
          <w:p w14:paraId="31D6EB54" w14:textId="77777777" w:rsidR="00CC0B97" w:rsidRPr="00BF3E75" w:rsidRDefault="00CC0B97" w:rsidP="00CC0B97">
            <w:pPr>
              <w:rPr>
                <w:rFonts w:ascii="Aptos" w:hAnsi="Aptos"/>
              </w:rPr>
            </w:pPr>
            <w:r w:rsidRPr="00BF3E75">
              <w:rPr>
                <w:rFonts w:ascii="Aptos" w:hAnsi="Aptos"/>
                <w:lang w:val="en-US"/>
              </w:rPr>
              <w:t>Other eating disorder (incl. bulimia)</w:t>
            </w:r>
          </w:p>
        </w:tc>
        <w:tc>
          <w:tcPr>
            <w:tcW w:w="947" w:type="dxa"/>
          </w:tcPr>
          <w:p w14:paraId="1D0EB44F" w14:textId="77777777" w:rsidR="00CC0B97" w:rsidRPr="00BF3E75" w:rsidRDefault="00CC0B97" w:rsidP="00CC0B97">
            <w:pPr>
              <w:rPr>
                <w:rFonts w:ascii="Aptos" w:hAnsi="Aptos"/>
              </w:rPr>
            </w:pPr>
            <w:r w:rsidRPr="00BF3E75">
              <w:rPr>
                <w:rFonts w:ascii="Aptos" w:hAnsi="Aptos"/>
                <w:lang w:val="en-US"/>
              </w:rPr>
              <w:t>29</w:t>
            </w:r>
          </w:p>
        </w:tc>
        <w:tc>
          <w:tcPr>
            <w:tcW w:w="1134" w:type="dxa"/>
          </w:tcPr>
          <w:p w14:paraId="5827F66A" w14:textId="77777777" w:rsidR="00CC0B97" w:rsidRPr="00BF3E75" w:rsidRDefault="00CC0B97" w:rsidP="00CC0B97">
            <w:pPr>
              <w:rPr>
                <w:rFonts w:ascii="Aptos" w:hAnsi="Aptos"/>
              </w:rPr>
            </w:pPr>
            <w:r w:rsidRPr="00BF3E75">
              <w:rPr>
                <w:rFonts w:ascii="Aptos" w:hAnsi="Aptos"/>
              </w:rPr>
              <w:t>2.2</w:t>
            </w:r>
          </w:p>
        </w:tc>
        <w:tc>
          <w:tcPr>
            <w:tcW w:w="2551" w:type="dxa"/>
            <w:noWrap/>
            <w:hideMark/>
          </w:tcPr>
          <w:p w14:paraId="102537CC" w14:textId="77777777" w:rsidR="00CC0B97" w:rsidRPr="00BF3E75" w:rsidRDefault="00CC0B97" w:rsidP="00CC0B97">
            <w:pPr>
              <w:rPr>
                <w:rFonts w:ascii="Aptos" w:hAnsi="Aptos"/>
              </w:rPr>
            </w:pPr>
            <w:r w:rsidRPr="00BF3E75">
              <w:rPr>
                <w:rFonts w:ascii="Aptos" w:hAnsi="Aptos"/>
              </w:rPr>
              <w:t>Other eating disorder</w:t>
            </w:r>
          </w:p>
        </w:tc>
        <w:tc>
          <w:tcPr>
            <w:tcW w:w="851" w:type="dxa"/>
            <w:noWrap/>
            <w:hideMark/>
          </w:tcPr>
          <w:p w14:paraId="7EDA472D" w14:textId="77777777" w:rsidR="00CC0B97" w:rsidRPr="00BF3E75" w:rsidRDefault="00CC0B97" w:rsidP="00CC0B97">
            <w:pPr>
              <w:rPr>
                <w:rFonts w:ascii="Aptos" w:hAnsi="Aptos"/>
              </w:rPr>
            </w:pPr>
            <w:r w:rsidRPr="00BF3E75">
              <w:rPr>
                <w:rFonts w:ascii="Aptos" w:hAnsi="Aptos"/>
              </w:rPr>
              <w:t>26</w:t>
            </w:r>
          </w:p>
        </w:tc>
        <w:tc>
          <w:tcPr>
            <w:tcW w:w="1275" w:type="dxa"/>
            <w:noWrap/>
            <w:hideMark/>
          </w:tcPr>
          <w:p w14:paraId="16E980C9" w14:textId="77777777" w:rsidR="00CC0B97" w:rsidRPr="00BF3E75" w:rsidRDefault="00CC0B97" w:rsidP="00CC0B97">
            <w:pPr>
              <w:rPr>
                <w:rFonts w:ascii="Aptos" w:hAnsi="Aptos"/>
              </w:rPr>
            </w:pPr>
            <w:r w:rsidRPr="00BF3E75">
              <w:rPr>
                <w:rFonts w:ascii="Aptos" w:hAnsi="Aptos"/>
              </w:rPr>
              <w:t>1.6</w:t>
            </w:r>
          </w:p>
        </w:tc>
      </w:tr>
      <w:tr w:rsidR="00CC0B97" w:rsidRPr="00BF3E75" w14:paraId="29EEFB7E" w14:textId="77777777" w:rsidTr="00F500DB">
        <w:trPr>
          <w:trHeight w:val="290"/>
        </w:trPr>
        <w:tc>
          <w:tcPr>
            <w:tcW w:w="2309" w:type="dxa"/>
          </w:tcPr>
          <w:p w14:paraId="38C9001E" w14:textId="77777777" w:rsidR="00CC0B97" w:rsidRPr="00BF3E75" w:rsidRDefault="00CC0B97" w:rsidP="00CC0B97">
            <w:pPr>
              <w:rPr>
                <w:rFonts w:ascii="Aptos" w:hAnsi="Aptos"/>
              </w:rPr>
            </w:pPr>
            <w:r w:rsidRPr="00BF3E75">
              <w:rPr>
                <w:rFonts w:ascii="Aptos" w:hAnsi="Aptos"/>
                <w:lang w:val="en-US"/>
              </w:rPr>
              <w:t>Bipolar</w:t>
            </w:r>
          </w:p>
        </w:tc>
        <w:tc>
          <w:tcPr>
            <w:tcW w:w="947" w:type="dxa"/>
          </w:tcPr>
          <w:p w14:paraId="12163F6A" w14:textId="77777777" w:rsidR="00CC0B97" w:rsidRPr="00BF3E75" w:rsidRDefault="00CC0B97" w:rsidP="00CC0B97">
            <w:pPr>
              <w:rPr>
                <w:rFonts w:ascii="Aptos" w:hAnsi="Aptos"/>
              </w:rPr>
            </w:pPr>
            <w:r w:rsidRPr="00BF3E75">
              <w:rPr>
                <w:rFonts w:ascii="Aptos" w:hAnsi="Aptos"/>
                <w:lang w:val="en-US"/>
              </w:rPr>
              <w:t>34</w:t>
            </w:r>
          </w:p>
        </w:tc>
        <w:tc>
          <w:tcPr>
            <w:tcW w:w="1134" w:type="dxa"/>
          </w:tcPr>
          <w:p w14:paraId="7A8B880A" w14:textId="77777777" w:rsidR="00CC0B97" w:rsidRPr="00BF3E75" w:rsidRDefault="00CC0B97" w:rsidP="00CC0B97">
            <w:pPr>
              <w:rPr>
                <w:rFonts w:ascii="Aptos" w:hAnsi="Aptos"/>
              </w:rPr>
            </w:pPr>
            <w:r w:rsidRPr="00BF3E75">
              <w:rPr>
                <w:rFonts w:ascii="Aptos" w:hAnsi="Aptos"/>
              </w:rPr>
              <w:t>2.6</w:t>
            </w:r>
          </w:p>
        </w:tc>
        <w:tc>
          <w:tcPr>
            <w:tcW w:w="2551" w:type="dxa"/>
            <w:noWrap/>
          </w:tcPr>
          <w:p w14:paraId="55EEF339" w14:textId="77777777" w:rsidR="00CC0B97" w:rsidRPr="00BF3E75" w:rsidRDefault="00CC0B97" w:rsidP="00CC0B97">
            <w:pPr>
              <w:rPr>
                <w:rFonts w:ascii="Aptos" w:hAnsi="Aptos"/>
              </w:rPr>
            </w:pPr>
            <w:r w:rsidRPr="00BF3E75">
              <w:rPr>
                <w:rFonts w:ascii="Aptos" w:hAnsi="Aptos"/>
              </w:rPr>
              <w:t>Bipolar</w:t>
            </w:r>
          </w:p>
        </w:tc>
        <w:tc>
          <w:tcPr>
            <w:tcW w:w="851" w:type="dxa"/>
            <w:noWrap/>
          </w:tcPr>
          <w:p w14:paraId="4AF5BAD5" w14:textId="77777777" w:rsidR="00CC0B97" w:rsidRPr="00BF3E75" w:rsidRDefault="00CC0B97" w:rsidP="00CC0B97">
            <w:pPr>
              <w:rPr>
                <w:rFonts w:ascii="Aptos" w:hAnsi="Aptos"/>
              </w:rPr>
            </w:pPr>
            <w:r w:rsidRPr="00BF3E75">
              <w:rPr>
                <w:rFonts w:ascii="Aptos" w:hAnsi="Aptos"/>
              </w:rPr>
              <w:t>19</w:t>
            </w:r>
          </w:p>
        </w:tc>
        <w:tc>
          <w:tcPr>
            <w:tcW w:w="1275" w:type="dxa"/>
            <w:noWrap/>
          </w:tcPr>
          <w:p w14:paraId="500D5126" w14:textId="77777777" w:rsidR="00CC0B97" w:rsidRPr="00BF3E75" w:rsidRDefault="00CC0B97" w:rsidP="00CC0B97">
            <w:pPr>
              <w:rPr>
                <w:rFonts w:ascii="Aptos" w:hAnsi="Aptos"/>
              </w:rPr>
            </w:pPr>
            <w:r w:rsidRPr="00BF3E75">
              <w:rPr>
                <w:rFonts w:ascii="Aptos" w:hAnsi="Aptos"/>
              </w:rPr>
              <w:t>1.1</w:t>
            </w:r>
          </w:p>
        </w:tc>
      </w:tr>
      <w:tr w:rsidR="00CC0B97" w:rsidRPr="00BF3E75" w14:paraId="6D192904" w14:textId="77777777" w:rsidTr="00F500DB">
        <w:trPr>
          <w:trHeight w:val="290"/>
        </w:trPr>
        <w:tc>
          <w:tcPr>
            <w:tcW w:w="2309" w:type="dxa"/>
          </w:tcPr>
          <w:p w14:paraId="5032DEB3" w14:textId="77777777" w:rsidR="00CC0B97" w:rsidRPr="00BF3E75" w:rsidRDefault="00DE572A" w:rsidP="00CC0B97">
            <w:pPr>
              <w:rPr>
                <w:rFonts w:ascii="Aptos" w:hAnsi="Aptos"/>
              </w:rPr>
            </w:pPr>
            <w:r w:rsidRPr="00BF3E75">
              <w:rPr>
                <w:rFonts w:ascii="Aptos" w:hAnsi="Aptos"/>
              </w:rPr>
              <w:t>Borderline personality disorder (BPD)</w:t>
            </w:r>
          </w:p>
        </w:tc>
        <w:tc>
          <w:tcPr>
            <w:tcW w:w="947" w:type="dxa"/>
          </w:tcPr>
          <w:p w14:paraId="4A964F45" w14:textId="77777777" w:rsidR="00CC0B97" w:rsidRPr="00BF3E75" w:rsidRDefault="00CC0B97" w:rsidP="00CC0B97">
            <w:pPr>
              <w:rPr>
                <w:rFonts w:ascii="Aptos" w:hAnsi="Aptos"/>
              </w:rPr>
            </w:pPr>
            <w:r w:rsidRPr="00BF3E75">
              <w:rPr>
                <w:rFonts w:ascii="Aptos" w:hAnsi="Aptos"/>
                <w:lang w:val="en-US"/>
              </w:rPr>
              <w:t>19</w:t>
            </w:r>
          </w:p>
        </w:tc>
        <w:tc>
          <w:tcPr>
            <w:tcW w:w="1134" w:type="dxa"/>
          </w:tcPr>
          <w:p w14:paraId="036BE688" w14:textId="77777777" w:rsidR="00CC0B97" w:rsidRPr="00BF3E75" w:rsidRDefault="00CC0B97" w:rsidP="00CC0B97">
            <w:pPr>
              <w:rPr>
                <w:rFonts w:ascii="Aptos" w:hAnsi="Aptos"/>
              </w:rPr>
            </w:pPr>
            <w:r w:rsidRPr="00BF3E75">
              <w:rPr>
                <w:rFonts w:ascii="Aptos" w:hAnsi="Aptos"/>
              </w:rPr>
              <w:t>1.4</w:t>
            </w:r>
          </w:p>
        </w:tc>
        <w:tc>
          <w:tcPr>
            <w:tcW w:w="2551" w:type="dxa"/>
            <w:noWrap/>
          </w:tcPr>
          <w:p w14:paraId="5D77A86D" w14:textId="77777777" w:rsidR="00CC0B97" w:rsidRPr="00BF3E75" w:rsidRDefault="00AC3622" w:rsidP="00CC0B97">
            <w:pPr>
              <w:rPr>
                <w:rFonts w:ascii="Aptos" w:hAnsi="Aptos"/>
              </w:rPr>
            </w:pPr>
            <w:r w:rsidRPr="00BF3E75">
              <w:rPr>
                <w:rFonts w:ascii="Aptos" w:hAnsi="Aptos"/>
              </w:rPr>
              <w:t>Borderline personality disorder (BPD)</w:t>
            </w:r>
          </w:p>
        </w:tc>
        <w:tc>
          <w:tcPr>
            <w:tcW w:w="851" w:type="dxa"/>
            <w:noWrap/>
          </w:tcPr>
          <w:p w14:paraId="52854034" w14:textId="77777777" w:rsidR="00CC0B97" w:rsidRPr="00BF3E75" w:rsidRDefault="00CC0B97" w:rsidP="00CC0B97">
            <w:pPr>
              <w:rPr>
                <w:rFonts w:ascii="Aptos" w:hAnsi="Aptos"/>
              </w:rPr>
            </w:pPr>
            <w:r w:rsidRPr="00BF3E75">
              <w:rPr>
                <w:rFonts w:ascii="Aptos" w:hAnsi="Aptos"/>
              </w:rPr>
              <w:t>20</w:t>
            </w:r>
          </w:p>
        </w:tc>
        <w:tc>
          <w:tcPr>
            <w:tcW w:w="1275" w:type="dxa"/>
            <w:noWrap/>
          </w:tcPr>
          <w:p w14:paraId="5CFCE63A" w14:textId="77777777" w:rsidR="00CC0B97" w:rsidRPr="00BF3E75" w:rsidRDefault="00CC0B97" w:rsidP="00CC0B97">
            <w:pPr>
              <w:rPr>
                <w:rFonts w:ascii="Aptos" w:hAnsi="Aptos"/>
              </w:rPr>
            </w:pPr>
            <w:r w:rsidRPr="00BF3E75">
              <w:rPr>
                <w:rFonts w:ascii="Aptos" w:hAnsi="Aptos"/>
              </w:rPr>
              <w:t>1.2</w:t>
            </w:r>
          </w:p>
        </w:tc>
      </w:tr>
      <w:tr w:rsidR="00CC0B97" w:rsidRPr="00BF3E75" w14:paraId="2A607443" w14:textId="77777777" w:rsidTr="00F500DB">
        <w:trPr>
          <w:trHeight w:val="290"/>
        </w:trPr>
        <w:tc>
          <w:tcPr>
            <w:tcW w:w="2309" w:type="dxa"/>
          </w:tcPr>
          <w:p w14:paraId="79477882" w14:textId="77777777" w:rsidR="00CC0B97" w:rsidRPr="00BF3E75" w:rsidRDefault="00DE572A" w:rsidP="00CC0B97">
            <w:pPr>
              <w:rPr>
                <w:rFonts w:ascii="Aptos" w:hAnsi="Aptos"/>
              </w:rPr>
            </w:pPr>
            <w:r>
              <w:rPr>
                <w:rFonts w:ascii="Aptos" w:hAnsi="Aptos"/>
                <w:lang w:val="en-US"/>
              </w:rPr>
              <w:t>Obsessive Compulsive Disorder (OCD)</w:t>
            </w:r>
          </w:p>
        </w:tc>
        <w:tc>
          <w:tcPr>
            <w:tcW w:w="947" w:type="dxa"/>
          </w:tcPr>
          <w:p w14:paraId="45E70F62" w14:textId="77777777" w:rsidR="00CC0B97" w:rsidRPr="00BF3E75" w:rsidRDefault="00CC0B97" w:rsidP="00CC0B97">
            <w:pPr>
              <w:rPr>
                <w:rFonts w:ascii="Aptos" w:hAnsi="Aptos"/>
              </w:rPr>
            </w:pPr>
            <w:r w:rsidRPr="00BF3E75">
              <w:rPr>
                <w:rFonts w:ascii="Aptos" w:hAnsi="Aptos"/>
                <w:lang w:val="en-US"/>
              </w:rPr>
              <w:t>28</w:t>
            </w:r>
          </w:p>
        </w:tc>
        <w:tc>
          <w:tcPr>
            <w:tcW w:w="1134" w:type="dxa"/>
          </w:tcPr>
          <w:p w14:paraId="4C45FBB1" w14:textId="77777777" w:rsidR="00CC0B97" w:rsidRPr="00BF3E75" w:rsidRDefault="00CC0B97" w:rsidP="00CC0B97">
            <w:pPr>
              <w:rPr>
                <w:rFonts w:ascii="Aptos" w:hAnsi="Aptos"/>
              </w:rPr>
            </w:pPr>
            <w:r w:rsidRPr="00BF3E75">
              <w:rPr>
                <w:rFonts w:ascii="Aptos" w:hAnsi="Aptos"/>
              </w:rPr>
              <w:t>2.1</w:t>
            </w:r>
          </w:p>
        </w:tc>
        <w:tc>
          <w:tcPr>
            <w:tcW w:w="2551" w:type="dxa"/>
            <w:noWrap/>
          </w:tcPr>
          <w:p w14:paraId="33D58E04" w14:textId="77777777" w:rsidR="00CC0B97" w:rsidRPr="0029655A" w:rsidRDefault="0029655A" w:rsidP="00CC0B97">
            <w:pPr>
              <w:rPr>
                <w:rFonts w:ascii="Aptos" w:hAnsi="Aptos"/>
                <w:i/>
                <w:iCs/>
              </w:rPr>
            </w:pPr>
            <w:r w:rsidRPr="0029655A">
              <w:rPr>
                <w:rFonts w:ascii="Aptos" w:hAnsi="Aptos"/>
                <w:i/>
                <w:iCs/>
              </w:rPr>
              <w:t>OCD in free-text answers &lt;10</w:t>
            </w:r>
          </w:p>
        </w:tc>
        <w:tc>
          <w:tcPr>
            <w:tcW w:w="851" w:type="dxa"/>
            <w:noWrap/>
          </w:tcPr>
          <w:p w14:paraId="22B60BB1" w14:textId="77777777" w:rsidR="00CC0B97" w:rsidRPr="00BF3E75" w:rsidRDefault="00AC3622" w:rsidP="00CC0B97">
            <w:pPr>
              <w:rPr>
                <w:rFonts w:ascii="Aptos" w:hAnsi="Aptos"/>
              </w:rPr>
            </w:pPr>
            <w:r>
              <w:rPr>
                <w:rFonts w:ascii="Aptos" w:hAnsi="Aptos"/>
              </w:rPr>
              <w:t>--</w:t>
            </w:r>
          </w:p>
        </w:tc>
        <w:tc>
          <w:tcPr>
            <w:tcW w:w="1275" w:type="dxa"/>
            <w:noWrap/>
          </w:tcPr>
          <w:p w14:paraId="3CEB4FC8" w14:textId="77777777" w:rsidR="00CC0B97" w:rsidRPr="00BF3E75" w:rsidRDefault="00AC3622" w:rsidP="00CC0B97">
            <w:pPr>
              <w:rPr>
                <w:rFonts w:ascii="Aptos" w:hAnsi="Aptos"/>
              </w:rPr>
            </w:pPr>
            <w:r>
              <w:rPr>
                <w:rFonts w:ascii="Aptos" w:hAnsi="Aptos"/>
              </w:rPr>
              <w:t>--</w:t>
            </w:r>
          </w:p>
        </w:tc>
      </w:tr>
      <w:tr w:rsidR="00CC0B97" w:rsidRPr="00BF3E75" w14:paraId="4377F583" w14:textId="77777777" w:rsidTr="00F500DB">
        <w:trPr>
          <w:trHeight w:val="290"/>
        </w:trPr>
        <w:tc>
          <w:tcPr>
            <w:tcW w:w="2309" w:type="dxa"/>
          </w:tcPr>
          <w:p w14:paraId="5159088E" w14:textId="77777777" w:rsidR="00CC0B97" w:rsidRPr="00BF3E75" w:rsidRDefault="00CC0B97" w:rsidP="00CC0B97">
            <w:pPr>
              <w:rPr>
                <w:rFonts w:ascii="Aptos" w:hAnsi="Aptos"/>
              </w:rPr>
            </w:pPr>
            <w:r w:rsidRPr="00BF3E75">
              <w:rPr>
                <w:rFonts w:ascii="Aptos" w:hAnsi="Aptos"/>
                <w:lang w:val="en-US"/>
              </w:rPr>
              <w:t>Prefer not to answer</w:t>
            </w:r>
          </w:p>
        </w:tc>
        <w:tc>
          <w:tcPr>
            <w:tcW w:w="947" w:type="dxa"/>
          </w:tcPr>
          <w:p w14:paraId="5FA9FDBC" w14:textId="77777777" w:rsidR="00CC0B97" w:rsidRPr="00BF3E75" w:rsidRDefault="00CC0B97" w:rsidP="00CC0B97">
            <w:pPr>
              <w:rPr>
                <w:rFonts w:ascii="Aptos" w:hAnsi="Aptos"/>
              </w:rPr>
            </w:pPr>
            <w:r w:rsidRPr="00BF3E75">
              <w:rPr>
                <w:rFonts w:ascii="Aptos" w:hAnsi="Aptos"/>
                <w:lang w:val="en-US"/>
              </w:rPr>
              <w:t>30</w:t>
            </w:r>
          </w:p>
        </w:tc>
        <w:tc>
          <w:tcPr>
            <w:tcW w:w="1134" w:type="dxa"/>
          </w:tcPr>
          <w:p w14:paraId="17780072" w14:textId="77777777" w:rsidR="00CC0B97" w:rsidRPr="00BF3E75" w:rsidRDefault="00CC0B97" w:rsidP="00CC0B97">
            <w:pPr>
              <w:rPr>
                <w:rFonts w:ascii="Aptos" w:hAnsi="Aptos"/>
              </w:rPr>
            </w:pPr>
            <w:r w:rsidRPr="00BF3E75">
              <w:rPr>
                <w:rFonts w:ascii="Aptos" w:hAnsi="Aptos"/>
              </w:rPr>
              <w:t>2.3</w:t>
            </w:r>
          </w:p>
        </w:tc>
        <w:tc>
          <w:tcPr>
            <w:tcW w:w="2551" w:type="dxa"/>
            <w:noWrap/>
          </w:tcPr>
          <w:p w14:paraId="71B5E582" w14:textId="77777777" w:rsidR="00CC0B97" w:rsidRPr="00BF3E75" w:rsidRDefault="00CC0B97" w:rsidP="00CC0B97">
            <w:pPr>
              <w:rPr>
                <w:rFonts w:ascii="Aptos" w:hAnsi="Aptos"/>
              </w:rPr>
            </w:pPr>
            <w:r w:rsidRPr="00BF3E75">
              <w:rPr>
                <w:rFonts w:ascii="Aptos" w:hAnsi="Aptos"/>
              </w:rPr>
              <w:t>Prefer not to answer</w:t>
            </w:r>
          </w:p>
        </w:tc>
        <w:tc>
          <w:tcPr>
            <w:tcW w:w="851" w:type="dxa"/>
            <w:noWrap/>
          </w:tcPr>
          <w:p w14:paraId="6A32B318" w14:textId="77777777" w:rsidR="00CC0B97" w:rsidRPr="00BF3E75" w:rsidRDefault="00CC0B97" w:rsidP="00CC0B97">
            <w:pPr>
              <w:rPr>
                <w:rFonts w:ascii="Aptos" w:hAnsi="Aptos"/>
              </w:rPr>
            </w:pPr>
            <w:r w:rsidRPr="00BF3E75">
              <w:rPr>
                <w:rFonts w:ascii="Aptos" w:hAnsi="Aptos"/>
              </w:rPr>
              <w:t>30</w:t>
            </w:r>
          </w:p>
        </w:tc>
        <w:tc>
          <w:tcPr>
            <w:tcW w:w="1275" w:type="dxa"/>
            <w:noWrap/>
          </w:tcPr>
          <w:p w14:paraId="360D9E20" w14:textId="77777777" w:rsidR="00CC0B97" w:rsidRPr="00BF3E75" w:rsidRDefault="00CC0B97" w:rsidP="00CC0B97">
            <w:pPr>
              <w:rPr>
                <w:rFonts w:ascii="Aptos" w:hAnsi="Aptos"/>
              </w:rPr>
            </w:pPr>
            <w:r w:rsidRPr="00BF3E75">
              <w:rPr>
                <w:rFonts w:ascii="Aptos" w:hAnsi="Aptos"/>
              </w:rPr>
              <w:t>1.8</w:t>
            </w:r>
          </w:p>
        </w:tc>
      </w:tr>
      <w:tr w:rsidR="00CC0B97" w:rsidRPr="00BF3E75" w14:paraId="4FE1ECB3" w14:textId="77777777" w:rsidTr="00F500DB">
        <w:trPr>
          <w:trHeight w:val="290"/>
        </w:trPr>
        <w:tc>
          <w:tcPr>
            <w:tcW w:w="2309" w:type="dxa"/>
          </w:tcPr>
          <w:p w14:paraId="6C126BCB" w14:textId="77777777" w:rsidR="00CC0B97" w:rsidRPr="00BF3E75" w:rsidRDefault="00CC0B97" w:rsidP="00CC0B97">
            <w:pPr>
              <w:rPr>
                <w:rFonts w:ascii="Aptos" w:hAnsi="Aptos"/>
              </w:rPr>
            </w:pPr>
            <w:r w:rsidRPr="00BF3E75">
              <w:rPr>
                <w:rFonts w:ascii="Aptos" w:hAnsi="Aptos"/>
                <w:lang w:val="en-US"/>
              </w:rPr>
              <w:t>Other mental health condition</w:t>
            </w:r>
          </w:p>
        </w:tc>
        <w:tc>
          <w:tcPr>
            <w:tcW w:w="947" w:type="dxa"/>
          </w:tcPr>
          <w:p w14:paraId="19BE3659" w14:textId="77777777" w:rsidR="00CC0B97" w:rsidRPr="00BF3E75" w:rsidRDefault="00CC0B97" w:rsidP="00CC0B97">
            <w:pPr>
              <w:rPr>
                <w:rFonts w:ascii="Aptos" w:hAnsi="Aptos"/>
              </w:rPr>
            </w:pPr>
            <w:r w:rsidRPr="00BF3E75">
              <w:rPr>
                <w:rFonts w:ascii="Aptos" w:hAnsi="Aptos"/>
                <w:lang w:val="en-US"/>
              </w:rPr>
              <w:t>61</w:t>
            </w:r>
          </w:p>
        </w:tc>
        <w:tc>
          <w:tcPr>
            <w:tcW w:w="1134" w:type="dxa"/>
          </w:tcPr>
          <w:p w14:paraId="3137A184" w14:textId="77777777" w:rsidR="00CC0B97" w:rsidRPr="00BF3E75" w:rsidRDefault="00CC0B97" w:rsidP="00CC0B97">
            <w:pPr>
              <w:rPr>
                <w:rFonts w:ascii="Aptos" w:hAnsi="Aptos"/>
              </w:rPr>
            </w:pPr>
            <w:r w:rsidRPr="00BF3E75">
              <w:rPr>
                <w:rFonts w:ascii="Aptos" w:hAnsi="Aptos"/>
              </w:rPr>
              <w:t>4.6</w:t>
            </w:r>
          </w:p>
        </w:tc>
        <w:tc>
          <w:tcPr>
            <w:tcW w:w="2551" w:type="dxa"/>
            <w:noWrap/>
          </w:tcPr>
          <w:p w14:paraId="3E3C0CBC" w14:textId="77777777" w:rsidR="00CC0B97" w:rsidRPr="00BF3E75" w:rsidRDefault="00CC0B97" w:rsidP="00CC0B97">
            <w:pPr>
              <w:rPr>
                <w:rFonts w:ascii="Aptos" w:hAnsi="Aptos"/>
              </w:rPr>
            </w:pPr>
            <w:r w:rsidRPr="00BF3E75">
              <w:rPr>
                <w:rFonts w:ascii="Aptos" w:hAnsi="Aptos"/>
              </w:rPr>
              <w:t>Other</w:t>
            </w:r>
            <w:r w:rsidR="00DE572A">
              <w:rPr>
                <w:rFonts w:ascii="Aptos" w:hAnsi="Aptos"/>
              </w:rPr>
              <w:t xml:space="preserve"> – free-text</w:t>
            </w:r>
            <w:r w:rsidRPr="00BF3E75">
              <w:rPr>
                <w:rFonts w:ascii="Aptos" w:hAnsi="Aptos"/>
              </w:rPr>
              <w:t xml:space="preserve"> (&lt;10 reported)</w:t>
            </w:r>
          </w:p>
        </w:tc>
        <w:tc>
          <w:tcPr>
            <w:tcW w:w="851" w:type="dxa"/>
            <w:noWrap/>
          </w:tcPr>
          <w:p w14:paraId="20C16296" w14:textId="77777777" w:rsidR="00CC0B97" w:rsidRPr="00BF3E75" w:rsidRDefault="00CC0B97" w:rsidP="00CC0B97">
            <w:pPr>
              <w:rPr>
                <w:rFonts w:ascii="Aptos" w:hAnsi="Aptos"/>
              </w:rPr>
            </w:pPr>
            <w:r w:rsidRPr="00BF3E75">
              <w:rPr>
                <w:rFonts w:ascii="Aptos" w:hAnsi="Aptos"/>
              </w:rPr>
              <w:t>72</w:t>
            </w:r>
          </w:p>
        </w:tc>
        <w:tc>
          <w:tcPr>
            <w:tcW w:w="1275" w:type="dxa"/>
            <w:noWrap/>
          </w:tcPr>
          <w:p w14:paraId="35EFE99D" w14:textId="77777777" w:rsidR="00CC0B97" w:rsidRPr="00BF3E75" w:rsidRDefault="00CC0B97" w:rsidP="00CC0B97">
            <w:pPr>
              <w:rPr>
                <w:rFonts w:ascii="Aptos" w:hAnsi="Aptos"/>
              </w:rPr>
            </w:pPr>
            <w:r w:rsidRPr="00BF3E75">
              <w:rPr>
                <w:rFonts w:ascii="Aptos" w:hAnsi="Aptos"/>
              </w:rPr>
              <w:t>4.3</w:t>
            </w:r>
          </w:p>
        </w:tc>
      </w:tr>
      <w:tr w:rsidR="00CC0B97" w:rsidRPr="00BF3E75" w14:paraId="60FE3C82" w14:textId="77777777" w:rsidTr="00F500DB">
        <w:trPr>
          <w:trHeight w:val="290"/>
        </w:trPr>
        <w:tc>
          <w:tcPr>
            <w:tcW w:w="2309" w:type="dxa"/>
          </w:tcPr>
          <w:p w14:paraId="29425F81" w14:textId="77777777" w:rsidR="00CC0B97" w:rsidRPr="00AC3622" w:rsidRDefault="00F500DB" w:rsidP="00CC0B97">
            <w:pPr>
              <w:rPr>
                <w:rFonts w:ascii="Aptos" w:hAnsi="Aptos"/>
                <w:i/>
                <w:iCs/>
                <w:lang w:val="en-US"/>
              </w:rPr>
            </w:pPr>
            <w:r w:rsidRPr="00AC3622">
              <w:rPr>
                <w:rFonts w:ascii="Aptos" w:hAnsi="Aptos"/>
                <w:i/>
                <w:iCs/>
                <w:lang w:val="en-US"/>
              </w:rPr>
              <w:t xml:space="preserve">In </w:t>
            </w:r>
            <w:r w:rsidR="0031265F" w:rsidRPr="00AC3622">
              <w:rPr>
                <w:rFonts w:ascii="Aptos" w:hAnsi="Aptos"/>
                <w:i/>
                <w:iCs/>
                <w:lang w:val="en-US"/>
              </w:rPr>
              <w:t>2025 ADHD was included in a separate question on neurodiversity</w:t>
            </w:r>
          </w:p>
        </w:tc>
        <w:tc>
          <w:tcPr>
            <w:tcW w:w="947" w:type="dxa"/>
          </w:tcPr>
          <w:p w14:paraId="72568E7C" w14:textId="77777777" w:rsidR="00CC0B97" w:rsidRPr="00BF3E75" w:rsidRDefault="00AC3622" w:rsidP="00CC0B97">
            <w:pPr>
              <w:rPr>
                <w:rFonts w:ascii="Aptos" w:hAnsi="Aptos"/>
              </w:rPr>
            </w:pPr>
            <w:r>
              <w:rPr>
                <w:rFonts w:ascii="Aptos" w:hAnsi="Aptos"/>
              </w:rPr>
              <w:t>--</w:t>
            </w:r>
          </w:p>
        </w:tc>
        <w:tc>
          <w:tcPr>
            <w:tcW w:w="1134" w:type="dxa"/>
          </w:tcPr>
          <w:p w14:paraId="7DA514D8" w14:textId="77777777" w:rsidR="00CC0B97" w:rsidRPr="00AC3622" w:rsidRDefault="00AC3622" w:rsidP="00CC0B97">
            <w:pPr>
              <w:rPr>
                <w:rFonts w:ascii="Aptos" w:hAnsi="Aptos"/>
                <w:b/>
                <w:bCs/>
              </w:rPr>
            </w:pPr>
            <w:r>
              <w:rPr>
                <w:rFonts w:ascii="Aptos" w:hAnsi="Aptos"/>
              </w:rPr>
              <w:t>--</w:t>
            </w:r>
          </w:p>
        </w:tc>
        <w:tc>
          <w:tcPr>
            <w:tcW w:w="2551" w:type="dxa"/>
            <w:noWrap/>
          </w:tcPr>
          <w:p w14:paraId="411D8E97" w14:textId="77777777" w:rsidR="00CC0B97" w:rsidRPr="00BF3E75" w:rsidRDefault="00CC0B97" w:rsidP="00CC0B97">
            <w:pPr>
              <w:rPr>
                <w:rFonts w:ascii="Aptos" w:hAnsi="Aptos"/>
              </w:rPr>
            </w:pPr>
            <w:r w:rsidRPr="00BF3E75">
              <w:rPr>
                <w:rFonts w:ascii="Aptos" w:hAnsi="Aptos"/>
              </w:rPr>
              <w:t>Attention deficit hyperactivity disorder (ADHD)</w:t>
            </w:r>
            <w:r w:rsidR="00F500DB">
              <w:rPr>
                <w:rFonts w:ascii="Aptos" w:hAnsi="Aptos"/>
              </w:rPr>
              <w:t xml:space="preserve"> – reported in </w:t>
            </w:r>
            <w:r w:rsidR="00DE572A">
              <w:rPr>
                <w:rFonts w:ascii="Aptos" w:hAnsi="Aptos"/>
              </w:rPr>
              <w:t>free-text ‘Other’ responses</w:t>
            </w:r>
          </w:p>
        </w:tc>
        <w:tc>
          <w:tcPr>
            <w:tcW w:w="851" w:type="dxa"/>
            <w:noWrap/>
          </w:tcPr>
          <w:p w14:paraId="25F414E4" w14:textId="77777777" w:rsidR="00CC0B97" w:rsidRPr="00BF3E75" w:rsidRDefault="00CC0B97" w:rsidP="00CC0B97">
            <w:pPr>
              <w:rPr>
                <w:rFonts w:ascii="Aptos" w:hAnsi="Aptos"/>
              </w:rPr>
            </w:pPr>
            <w:r w:rsidRPr="00BF3E75">
              <w:rPr>
                <w:rFonts w:ascii="Aptos" w:hAnsi="Aptos"/>
              </w:rPr>
              <w:t>42</w:t>
            </w:r>
          </w:p>
        </w:tc>
        <w:tc>
          <w:tcPr>
            <w:tcW w:w="1275" w:type="dxa"/>
            <w:noWrap/>
          </w:tcPr>
          <w:p w14:paraId="1FD24719" w14:textId="77777777" w:rsidR="00CC0B97" w:rsidRPr="00BF3E75" w:rsidRDefault="00CC0B97" w:rsidP="00CC0B97">
            <w:pPr>
              <w:rPr>
                <w:rFonts w:ascii="Aptos" w:hAnsi="Aptos"/>
              </w:rPr>
            </w:pPr>
            <w:r w:rsidRPr="00BF3E75">
              <w:rPr>
                <w:rFonts w:ascii="Aptos" w:hAnsi="Aptos"/>
              </w:rPr>
              <w:t>2.5</w:t>
            </w:r>
          </w:p>
        </w:tc>
      </w:tr>
    </w:tbl>
    <w:p w14:paraId="14642A6F" w14:textId="77777777" w:rsidR="00ED1FBC" w:rsidRPr="00BF3E75" w:rsidRDefault="00ED1FBC">
      <w:pPr>
        <w:rPr>
          <w:rFonts w:ascii="Aptos" w:hAnsi="Aptos"/>
        </w:rPr>
      </w:pPr>
    </w:p>
    <w:p w14:paraId="61BCAAAE" w14:textId="77777777" w:rsidR="008141B6" w:rsidRDefault="008141B6">
      <w:pPr>
        <w:rPr>
          <w:rFonts w:ascii="Aptos" w:eastAsiaTheme="majorEastAsia" w:hAnsi="Aptos"/>
          <w:b/>
          <w:color w:val="C6057B"/>
          <w:sz w:val="24"/>
          <w:szCs w:val="26"/>
        </w:rPr>
      </w:pPr>
      <w:r>
        <w:rPr>
          <w:rFonts w:ascii="Aptos" w:hAnsi="Aptos"/>
        </w:rPr>
        <w:br w:type="page"/>
      </w:r>
    </w:p>
    <w:p w14:paraId="1DECC48F" w14:textId="77777777" w:rsidR="00F84A5D" w:rsidRPr="00BF3E75" w:rsidRDefault="00F84A5D" w:rsidP="00F84A5D">
      <w:pPr>
        <w:pStyle w:val="Heading2"/>
        <w:rPr>
          <w:rFonts w:ascii="Aptos" w:hAnsi="Aptos"/>
        </w:rPr>
      </w:pPr>
      <w:bookmarkStart w:id="269" w:name="_Toc224092055"/>
      <w:r w:rsidRPr="02D167DB">
        <w:rPr>
          <w:rFonts w:ascii="Aptos" w:hAnsi="Aptos"/>
        </w:rPr>
        <w:lastRenderedPageBreak/>
        <w:t>Perinatal mental health conditions</w:t>
      </w:r>
      <w:bookmarkEnd w:id="269"/>
    </w:p>
    <w:p w14:paraId="1F3D5248" w14:textId="77777777" w:rsidR="00F84A5D" w:rsidRPr="00BF3E75" w:rsidRDefault="00F84A5D" w:rsidP="00F84A5D">
      <w:pPr>
        <w:spacing w:line="279" w:lineRule="auto"/>
        <w:rPr>
          <w:rFonts w:ascii="Aptos" w:hAnsi="Aptos"/>
        </w:rPr>
      </w:pPr>
      <w:r w:rsidRPr="00BF3E75">
        <w:rPr>
          <w:rFonts w:ascii="Aptos" w:hAnsi="Aptos"/>
        </w:rPr>
        <w:t xml:space="preserve">Looking more closely at perinatal depression and perinatal anxiety, we found that 140 </w:t>
      </w:r>
      <w:r w:rsidR="00BF7947" w:rsidRPr="00BF3E75">
        <w:rPr>
          <w:rFonts w:ascii="Aptos" w:hAnsi="Aptos"/>
        </w:rPr>
        <w:t xml:space="preserve">people </w:t>
      </w:r>
      <w:r w:rsidRPr="00BF3E75">
        <w:rPr>
          <w:rFonts w:ascii="Aptos" w:hAnsi="Aptos"/>
        </w:rPr>
        <w:t>(11%</w:t>
      </w:r>
      <w:r w:rsidR="00A84655" w:rsidRPr="00BF3E75">
        <w:rPr>
          <w:rFonts w:ascii="Aptos" w:hAnsi="Aptos"/>
        </w:rPr>
        <w:t xml:space="preserve"> of the full sample of 1319 people</w:t>
      </w:r>
      <w:r w:rsidRPr="00BF3E75">
        <w:rPr>
          <w:rFonts w:ascii="Aptos" w:hAnsi="Aptos"/>
        </w:rPr>
        <w:t>) reported they had ever been treated for or diagnosed with one or both of these conditions</w:t>
      </w:r>
      <w:r w:rsidR="00A84655" w:rsidRPr="00BF3E75">
        <w:rPr>
          <w:rFonts w:ascii="Aptos" w:hAnsi="Aptos"/>
        </w:rPr>
        <w:t xml:space="preserve">, and </w:t>
      </w:r>
      <w:r w:rsidR="003D4509" w:rsidRPr="00BF3E75">
        <w:rPr>
          <w:rFonts w:ascii="Aptos" w:hAnsi="Aptos"/>
        </w:rPr>
        <w:t>19 (</w:t>
      </w:r>
      <w:r w:rsidR="0011082F" w:rsidRPr="00BF3E75">
        <w:rPr>
          <w:rFonts w:ascii="Aptos" w:hAnsi="Aptos"/>
        </w:rPr>
        <w:t xml:space="preserve">1%) </w:t>
      </w:r>
      <w:r w:rsidR="003D4509" w:rsidRPr="00BF3E75">
        <w:rPr>
          <w:rFonts w:ascii="Aptos" w:hAnsi="Aptos"/>
        </w:rPr>
        <w:t>in the last two years.</w:t>
      </w:r>
      <w:r w:rsidRPr="00BF3E75">
        <w:rPr>
          <w:rFonts w:ascii="Aptos" w:hAnsi="Aptos"/>
        </w:rPr>
        <w:t xml:space="preserve"> </w:t>
      </w:r>
    </w:p>
    <w:p w14:paraId="0E8A4DB4" w14:textId="77777777" w:rsidR="0011082F" w:rsidRPr="00BF3E75" w:rsidRDefault="0011082F" w:rsidP="00F84A5D">
      <w:pPr>
        <w:spacing w:line="279" w:lineRule="auto"/>
        <w:rPr>
          <w:rFonts w:ascii="Aptos" w:hAnsi="Aptos"/>
        </w:rPr>
      </w:pPr>
      <w:r w:rsidRPr="00BF3E75">
        <w:rPr>
          <w:rFonts w:ascii="Aptos" w:hAnsi="Aptos"/>
        </w:rPr>
        <w:t xml:space="preserve">Considering </w:t>
      </w:r>
      <w:r w:rsidR="00F01A49" w:rsidRPr="00BF3E75">
        <w:rPr>
          <w:rFonts w:ascii="Aptos" w:hAnsi="Aptos"/>
        </w:rPr>
        <w:t xml:space="preserve">the </w:t>
      </w:r>
      <w:r w:rsidR="00B5118E" w:rsidRPr="00BF3E75">
        <w:rPr>
          <w:rFonts w:ascii="Aptos" w:hAnsi="Aptos"/>
        </w:rPr>
        <w:t>figure</w:t>
      </w:r>
      <w:r w:rsidR="00EF3C4F" w:rsidRPr="00BF3E75">
        <w:rPr>
          <w:rFonts w:ascii="Aptos" w:hAnsi="Aptos"/>
        </w:rPr>
        <w:t xml:space="preserve"> of 19</w:t>
      </w:r>
      <w:r w:rsidR="00B5118E" w:rsidRPr="00BF3E75">
        <w:rPr>
          <w:rFonts w:ascii="Aptos" w:hAnsi="Aptos"/>
        </w:rPr>
        <w:t xml:space="preserve"> </w:t>
      </w:r>
      <w:r w:rsidRPr="00BF3E75">
        <w:rPr>
          <w:rFonts w:ascii="Aptos" w:hAnsi="Aptos"/>
        </w:rPr>
        <w:t xml:space="preserve">as a proportion of </w:t>
      </w:r>
      <w:r w:rsidR="00B5118E" w:rsidRPr="00BF3E75">
        <w:rPr>
          <w:rFonts w:ascii="Aptos" w:hAnsi="Aptos"/>
        </w:rPr>
        <w:t>th</w:t>
      </w:r>
      <w:r w:rsidR="008151C2" w:rsidRPr="00BF3E75">
        <w:rPr>
          <w:rFonts w:ascii="Aptos" w:hAnsi="Aptos"/>
        </w:rPr>
        <w:t xml:space="preserve">e 61 people </w:t>
      </w:r>
      <w:r w:rsidR="00B5118E" w:rsidRPr="00BF3E75">
        <w:rPr>
          <w:rFonts w:ascii="Aptos" w:hAnsi="Aptos"/>
        </w:rPr>
        <w:t>who had given birth to a living baby in the last two years</w:t>
      </w:r>
      <w:r w:rsidR="00834A7A" w:rsidRPr="00BF3E75">
        <w:rPr>
          <w:rFonts w:ascii="Aptos" w:hAnsi="Aptos"/>
        </w:rPr>
        <w:t xml:space="preserve"> in the ACT</w:t>
      </w:r>
      <w:r w:rsidR="00B5118E" w:rsidRPr="00BF3E75">
        <w:rPr>
          <w:rFonts w:ascii="Aptos" w:hAnsi="Aptos"/>
        </w:rPr>
        <w:t xml:space="preserve">, we </w:t>
      </w:r>
      <w:r w:rsidR="003D138E" w:rsidRPr="00BF3E75">
        <w:rPr>
          <w:rFonts w:ascii="Aptos" w:hAnsi="Aptos"/>
        </w:rPr>
        <w:t>can see</w:t>
      </w:r>
      <w:r w:rsidR="00234BC2" w:rsidRPr="00BF3E75">
        <w:rPr>
          <w:rFonts w:ascii="Aptos" w:hAnsi="Aptos"/>
        </w:rPr>
        <w:t xml:space="preserve"> that 31% </w:t>
      </w:r>
      <w:r w:rsidR="00834A7A" w:rsidRPr="00BF3E75">
        <w:rPr>
          <w:rFonts w:ascii="Aptos" w:hAnsi="Aptos"/>
        </w:rPr>
        <w:t xml:space="preserve">had been treated for or diagnosed with perinatal depression or anxiety </w:t>
      </w:r>
      <w:r w:rsidR="005C4676" w:rsidRPr="00BF3E75">
        <w:rPr>
          <w:rFonts w:ascii="Aptos" w:hAnsi="Aptos"/>
        </w:rPr>
        <w:t xml:space="preserve">during that same period. Although these numbers are small and so should be interpreted with caution, they are broadly </w:t>
      </w:r>
      <w:r w:rsidR="00374E20" w:rsidRPr="00BF3E75">
        <w:rPr>
          <w:rFonts w:ascii="Aptos" w:hAnsi="Aptos"/>
        </w:rPr>
        <w:t>consistent with other research</w:t>
      </w:r>
      <w:r w:rsidR="0036744A" w:rsidRPr="00BF3E75">
        <w:rPr>
          <w:rFonts w:ascii="Aptos" w:hAnsi="Aptos"/>
        </w:rPr>
        <w:t xml:space="preserve"> (</w:t>
      </w:r>
      <w:r w:rsidR="00BF7947" w:rsidRPr="00BF3E75">
        <w:rPr>
          <w:rFonts w:ascii="Aptos" w:hAnsi="Aptos"/>
        </w:rPr>
        <w:t xml:space="preserve">although </w:t>
      </w:r>
      <w:r w:rsidR="0036744A" w:rsidRPr="00BF3E75">
        <w:rPr>
          <w:rFonts w:ascii="Aptos" w:hAnsi="Aptos"/>
        </w:rPr>
        <w:t xml:space="preserve">somewhat </w:t>
      </w:r>
      <w:r w:rsidR="00BF7947" w:rsidRPr="00BF3E75">
        <w:rPr>
          <w:rFonts w:ascii="Aptos" w:hAnsi="Aptos"/>
        </w:rPr>
        <w:t>higher</w:t>
      </w:r>
      <w:r w:rsidR="0036744A" w:rsidRPr="00BF3E75">
        <w:rPr>
          <w:rFonts w:ascii="Aptos" w:hAnsi="Aptos"/>
        </w:rPr>
        <w:t>)</w:t>
      </w:r>
      <w:r w:rsidR="00374E20" w:rsidRPr="00BF3E75">
        <w:rPr>
          <w:rFonts w:ascii="Aptos" w:hAnsi="Aptos"/>
        </w:rPr>
        <w:t xml:space="preserve">. </w:t>
      </w:r>
      <w:r w:rsidR="00F01A49" w:rsidRPr="00BF3E75">
        <w:rPr>
          <w:rFonts w:ascii="Aptos" w:hAnsi="Aptos"/>
        </w:rPr>
        <w:t xml:space="preserve">For example, </w:t>
      </w:r>
      <w:r w:rsidR="00032ED1" w:rsidRPr="00BF3E75">
        <w:rPr>
          <w:rFonts w:ascii="Aptos" w:hAnsi="Aptos"/>
        </w:rPr>
        <w:t xml:space="preserve">a 2019 </w:t>
      </w:r>
      <w:r w:rsidR="00F01A49" w:rsidRPr="00BF3E75">
        <w:rPr>
          <w:rFonts w:ascii="Aptos" w:hAnsi="Aptos"/>
        </w:rPr>
        <w:t xml:space="preserve">review </w:t>
      </w:r>
      <w:r w:rsidR="00032ED1" w:rsidRPr="00BF3E75">
        <w:rPr>
          <w:rFonts w:ascii="Aptos" w:hAnsi="Aptos"/>
        </w:rPr>
        <w:t xml:space="preserve">of </w:t>
      </w:r>
      <w:r w:rsidR="00215C96" w:rsidRPr="00BF3E75">
        <w:rPr>
          <w:rFonts w:ascii="Aptos" w:hAnsi="Aptos"/>
        </w:rPr>
        <w:t xml:space="preserve">available data </w:t>
      </w:r>
      <w:r w:rsidR="00032ED1" w:rsidRPr="00BF3E75">
        <w:rPr>
          <w:rFonts w:ascii="Aptos" w:hAnsi="Aptos"/>
        </w:rPr>
        <w:t xml:space="preserve">by </w:t>
      </w:r>
      <w:r w:rsidR="00F01A49" w:rsidRPr="00BF3E75">
        <w:rPr>
          <w:rFonts w:ascii="Aptos" w:hAnsi="Aptos"/>
        </w:rPr>
        <w:t xml:space="preserve">Perinatal Wellbeing Centre </w:t>
      </w:r>
      <w:r w:rsidR="00AA56E0" w:rsidRPr="00BF3E75">
        <w:rPr>
          <w:rFonts w:ascii="Aptos" w:hAnsi="Aptos"/>
        </w:rPr>
        <w:t xml:space="preserve">estimated </w:t>
      </w:r>
      <w:r w:rsidR="00215C96" w:rsidRPr="00BF3E75">
        <w:rPr>
          <w:rFonts w:ascii="Aptos" w:hAnsi="Aptos"/>
        </w:rPr>
        <w:t xml:space="preserve">that </w:t>
      </w:r>
      <w:r w:rsidR="000012C2" w:rsidRPr="00BF3E75">
        <w:rPr>
          <w:rFonts w:ascii="Aptos" w:hAnsi="Aptos"/>
        </w:rPr>
        <w:t xml:space="preserve">around 20% of people giving birth in Australia </w:t>
      </w:r>
      <w:r w:rsidR="008D24DA" w:rsidRPr="00BF3E75">
        <w:rPr>
          <w:rFonts w:ascii="Aptos" w:hAnsi="Aptos"/>
        </w:rPr>
        <w:t xml:space="preserve">(and around 10% of partners to these people) </w:t>
      </w:r>
      <w:r w:rsidR="000012C2" w:rsidRPr="00BF3E75">
        <w:rPr>
          <w:rFonts w:ascii="Aptos" w:hAnsi="Aptos"/>
        </w:rPr>
        <w:t>experience perinatal depression and/or anxiety</w:t>
      </w:r>
      <w:r w:rsidR="008D24DA" w:rsidRPr="00BF3E75">
        <w:rPr>
          <w:rFonts w:ascii="Aptos" w:hAnsi="Aptos"/>
        </w:rPr>
        <w:t>.</w:t>
      </w:r>
      <w:r w:rsidR="00C86257" w:rsidRPr="00BF3E75">
        <w:rPr>
          <w:rStyle w:val="FootnoteReference"/>
          <w:rFonts w:ascii="Aptos" w:hAnsi="Aptos"/>
        </w:rPr>
        <w:footnoteReference w:id="58"/>
      </w:r>
    </w:p>
    <w:p w14:paraId="6AD3B90C" w14:textId="77777777" w:rsidR="00F84A5D" w:rsidRPr="00BF3E75" w:rsidRDefault="00F84A5D" w:rsidP="0097661E">
      <w:pPr>
        <w:rPr>
          <w:rFonts w:ascii="Aptos" w:hAnsi="Aptos"/>
        </w:rPr>
      </w:pPr>
      <w:r w:rsidRPr="00BF3E75">
        <w:rPr>
          <w:rFonts w:ascii="Aptos" w:hAnsi="Aptos"/>
        </w:rPr>
        <w:br w:type="page"/>
      </w:r>
    </w:p>
    <w:p w14:paraId="576EE636" w14:textId="77777777" w:rsidR="009E412A" w:rsidRPr="00BF3E75" w:rsidRDefault="00E86CB0" w:rsidP="00ED1FBC">
      <w:pPr>
        <w:pStyle w:val="Heading1"/>
        <w:rPr>
          <w:rFonts w:ascii="Aptos" w:hAnsi="Aptos"/>
        </w:rPr>
      </w:pPr>
      <w:bookmarkStart w:id="270" w:name="_Toc140575439"/>
      <w:bookmarkStart w:id="271" w:name="_Toc1931081795"/>
      <w:r w:rsidRPr="02D167DB">
        <w:rPr>
          <w:rFonts w:ascii="Aptos" w:hAnsi="Aptos"/>
        </w:rPr>
        <w:lastRenderedPageBreak/>
        <w:t xml:space="preserve">Findings </w:t>
      </w:r>
      <w:r w:rsidR="002E05B0" w:rsidRPr="02D167DB">
        <w:rPr>
          <w:rFonts w:ascii="Aptos" w:hAnsi="Aptos"/>
        </w:rPr>
        <w:t>4</w:t>
      </w:r>
      <w:r w:rsidR="009E412A" w:rsidRPr="02D167DB">
        <w:rPr>
          <w:rFonts w:ascii="Aptos" w:hAnsi="Aptos"/>
        </w:rPr>
        <w:t>:</w:t>
      </w:r>
      <w:r w:rsidRPr="02D167DB">
        <w:rPr>
          <w:rFonts w:ascii="Aptos" w:hAnsi="Aptos"/>
        </w:rPr>
        <w:t xml:space="preserve"> Sexual and reproductive health</w:t>
      </w:r>
      <w:bookmarkEnd w:id="270"/>
      <w:bookmarkEnd w:id="271"/>
    </w:p>
    <w:p w14:paraId="54829256" w14:textId="77777777" w:rsidR="00E86CB0" w:rsidRPr="00BF3E75" w:rsidRDefault="009E412A" w:rsidP="00ED1FBC">
      <w:pPr>
        <w:spacing w:line="276" w:lineRule="auto"/>
        <w:rPr>
          <w:rFonts w:ascii="Aptos" w:hAnsi="Aptos"/>
        </w:rPr>
      </w:pPr>
      <w:r w:rsidRPr="00BF3E75">
        <w:rPr>
          <w:rFonts w:ascii="Aptos" w:hAnsi="Aptos"/>
        </w:rPr>
        <w:br/>
      </w:r>
      <w:r w:rsidR="00E86CB0" w:rsidRPr="00BF3E75">
        <w:rPr>
          <w:rFonts w:ascii="Aptos" w:hAnsi="Aptos"/>
        </w:rPr>
        <w:t xml:space="preserve">Access to high-quality sexual and reproductive healthcare and information is important for wellbeing across the lifespan. This chapter examines people’s experiences with several aspects of sexual and reproductive health, highlighting the need for continuing efforts to improve access, reduce stigma and support people to speak about and ask for help with their sexual and reproductive health. </w:t>
      </w:r>
    </w:p>
    <w:p w14:paraId="3034DC96" w14:textId="77777777" w:rsidR="000C4063" w:rsidRPr="00BF3E75" w:rsidRDefault="000C4063" w:rsidP="003B3577">
      <w:pPr>
        <w:pStyle w:val="Heading2"/>
        <w:spacing w:line="276" w:lineRule="auto"/>
        <w:rPr>
          <w:rFonts w:ascii="Aptos" w:hAnsi="Aptos"/>
        </w:rPr>
      </w:pPr>
      <w:bookmarkStart w:id="272" w:name="_Toc1424571259"/>
      <w:bookmarkStart w:id="273" w:name="_Toc138139300"/>
      <w:bookmarkStart w:id="274" w:name="_Toc140575443"/>
      <w:r w:rsidRPr="02D167DB">
        <w:rPr>
          <w:rFonts w:ascii="Aptos" w:hAnsi="Aptos"/>
        </w:rPr>
        <w:t>Contraception</w:t>
      </w:r>
      <w:bookmarkEnd w:id="272"/>
      <w:r w:rsidRPr="02D167DB">
        <w:rPr>
          <w:rFonts w:ascii="Aptos" w:hAnsi="Aptos"/>
        </w:rPr>
        <w:t xml:space="preserve"> </w:t>
      </w:r>
    </w:p>
    <w:p w14:paraId="76FF3D2E" w14:textId="77777777" w:rsidR="000A7677" w:rsidRPr="00BF3E75" w:rsidRDefault="00694AE3" w:rsidP="000A7677">
      <w:pPr>
        <w:spacing w:line="276" w:lineRule="auto"/>
        <w:rPr>
          <w:rFonts w:ascii="Aptos" w:hAnsi="Aptos"/>
        </w:rPr>
      </w:pPr>
      <w:r w:rsidRPr="00BF3E75">
        <w:rPr>
          <w:rFonts w:ascii="Aptos" w:hAnsi="Aptos"/>
        </w:rPr>
        <w:t xml:space="preserve">Noting </w:t>
      </w:r>
      <w:r w:rsidR="00EC00BC" w:rsidRPr="00BF3E75">
        <w:rPr>
          <w:rFonts w:ascii="Aptos" w:hAnsi="Aptos"/>
        </w:rPr>
        <w:t xml:space="preserve">the </w:t>
      </w:r>
      <w:r w:rsidRPr="00BF3E75">
        <w:rPr>
          <w:rFonts w:ascii="Aptos" w:hAnsi="Aptos"/>
        </w:rPr>
        <w:t xml:space="preserve">limitations of </w:t>
      </w:r>
      <w:r w:rsidR="00EC00BC" w:rsidRPr="00BF3E75">
        <w:rPr>
          <w:rFonts w:ascii="Aptos" w:hAnsi="Aptos"/>
        </w:rPr>
        <w:t>our survey structure in 2023</w:t>
      </w:r>
      <w:r w:rsidR="00CC2352">
        <w:rPr>
          <w:rFonts w:ascii="Aptos" w:hAnsi="Aptos"/>
        </w:rPr>
        <w:t>,</w:t>
      </w:r>
      <w:r w:rsidR="00EC00BC" w:rsidRPr="00BF3E75">
        <w:rPr>
          <w:rFonts w:ascii="Aptos" w:hAnsi="Aptos"/>
        </w:rPr>
        <w:t xml:space="preserve"> we restructured our questions about contraception for our 2025 survey.</w:t>
      </w:r>
      <w:r w:rsidR="009E3512" w:rsidRPr="00BF3E75">
        <w:rPr>
          <w:rFonts w:ascii="Aptos" w:hAnsi="Aptos"/>
        </w:rPr>
        <w:t xml:space="preserve"> In 2023 we first asked whether people had engaged in sexual activity in the previous </w:t>
      </w:r>
      <w:r w:rsidR="00E15CB7" w:rsidRPr="00BF3E75">
        <w:rPr>
          <w:rFonts w:ascii="Aptos" w:hAnsi="Aptos"/>
        </w:rPr>
        <w:t xml:space="preserve">6 months, and </w:t>
      </w:r>
      <w:r w:rsidR="003E5C56">
        <w:rPr>
          <w:rFonts w:ascii="Aptos" w:hAnsi="Aptos"/>
        </w:rPr>
        <w:t xml:space="preserve">it was only to those who answered yes to that question that we </w:t>
      </w:r>
      <w:r w:rsidR="00E15CB7" w:rsidRPr="00BF3E75">
        <w:rPr>
          <w:rFonts w:ascii="Aptos" w:hAnsi="Aptos"/>
        </w:rPr>
        <w:t xml:space="preserve">asked the questions about contraception. </w:t>
      </w:r>
      <w:r w:rsidR="00787247">
        <w:rPr>
          <w:rFonts w:ascii="Aptos" w:hAnsi="Aptos"/>
        </w:rPr>
        <w:t xml:space="preserve">However, it is important to take account of the fact </w:t>
      </w:r>
      <w:r w:rsidR="000A7677" w:rsidRPr="00BF3E75">
        <w:rPr>
          <w:rFonts w:ascii="Aptos" w:hAnsi="Aptos"/>
        </w:rPr>
        <w:t xml:space="preserve">that not all contraceptive use is for the purpose of preventing pregnancy and </w:t>
      </w:r>
      <w:r w:rsidR="00787247">
        <w:rPr>
          <w:rFonts w:ascii="Aptos" w:hAnsi="Aptos"/>
        </w:rPr>
        <w:t xml:space="preserve">contraception </w:t>
      </w:r>
      <w:r w:rsidR="000A7677" w:rsidRPr="00BF3E75">
        <w:rPr>
          <w:rFonts w:ascii="Aptos" w:hAnsi="Aptos"/>
        </w:rPr>
        <w:t xml:space="preserve">may instead be used to treat other conditions </w:t>
      </w:r>
      <w:r w:rsidR="003A0498" w:rsidRPr="00BF3E75">
        <w:rPr>
          <w:rFonts w:ascii="Aptos" w:hAnsi="Aptos"/>
        </w:rPr>
        <w:t>(such as acne)</w:t>
      </w:r>
      <w:r w:rsidR="00D83D4F" w:rsidRPr="00BF3E75">
        <w:rPr>
          <w:rFonts w:ascii="Aptos" w:hAnsi="Aptos"/>
        </w:rPr>
        <w:t xml:space="preserve">, </w:t>
      </w:r>
      <w:r w:rsidR="000A7677" w:rsidRPr="00BF3E75">
        <w:rPr>
          <w:rFonts w:ascii="Aptos" w:hAnsi="Aptos"/>
        </w:rPr>
        <w:t>manage aspects of sexual and reproductive health (such as heavy periods</w:t>
      </w:r>
      <w:r w:rsidR="003A0498" w:rsidRPr="00BF3E75">
        <w:rPr>
          <w:rFonts w:ascii="Aptos" w:hAnsi="Aptos"/>
        </w:rPr>
        <w:t xml:space="preserve"> and cramps</w:t>
      </w:r>
      <w:r w:rsidR="00B073FF" w:rsidRPr="00BF3E75">
        <w:rPr>
          <w:rFonts w:ascii="Aptos" w:hAnsi="Aptos"/>
        </w:rPr>
        <w:t>)</w:t>
      </w:r>
      <w:r w:rsidR="00D83D4F" w:rsidRPr="00BF3E75">
        <w:rPr>
          <w:rFonts w:ascii="Aptos" w:hAnsi="Aptos"/>
        </w:rPr>
        <w:t>, or prevent Sexually Transmitted Infections (STIs)</w:t>
      </w:r>
      <w:r w:rsidR="000A7677" w:rsidRPr="00BF3E75">
        <w:rPr>
          <w:rFonts w:ascii="Aptos" w:hAnsi="Aptos"/>
        </w:rPr>
        <w:t xml:space="preserve">. </w:t>
      </w:r>
      <w:r w:rsidR="00D83D4F" w:rsidRPr="00BF3E75">
        <w:rPr>
          <w:rFonts w:ascii="Aptos" w:hAnsi="Aptos"/>
        </w:rPr>
        <w:t>In 2025</w:t>
      </w:r>
      <w:r w:rsidR="00787247">
        <w:rPr>
          <w:rFonts w:ascii="Aptos" w:hAnsi="Aptos"/>
        </w:rPr>
        <w:t>,</w:t>
      </w:r>
      <w:r w:rsidR="00D83D4F" w:rsidRPr="00BF3E75">
        <w:rPr>
          <w:rFonts w:ascii="Aptos" w:hAnsi="Aptos"/>
        </w:rPr>
        <w:t xml:space="preserve"> we therefore structured </w:t>
      </w:r>
      <w:r w:rsidR="000A7677" w:rsidRPr="00BF3E75">
        <w:rPr>
          <w:rFonts w:ascii="Aptos" w:hAnsi="Aptos"/>
        </w:rPr>
        <w:t xml:space="preserve">the questions about contraception differently, to encompass </w:t>
      </w:r>
      <w:r w:rsidR="00D83D4F" w:rsidRPr="00BF3E75">
        <w:rPr>
          <w:rFonts w:ascii="Aptos" w:hAnsi="Aptos"/>
        </w:rPr>
        <w:t xml:space="preserve">all people who </w:t>
      </w:r>
      <w:r w:rsidR="000A7677" w:rsidRPr="00BF3E75">
        <w:rPr>
          <w:rFonts w:ascii="Aptos" w:hAnsi="Aptos"/>
        </w:rPr>
        <w:t>used contraceptives</w:t>
      </w:r>
      <w:r w:rsidR="00D83D4F" w:rsidRPr="00BF3E75">
        <w:rPr>
          <w:rFonts w:ascii="Aptos" w:hAnsi="Aptos"/>
        </w:rPr>
        <w:t>, while better documenting people’s reasons for doing so</w:t>
      </w:r>
      <w:r w:rsidR="000A7677" w:rsidRPr="00BF3E75">
        <w:rPr>
          <w:rFonts w:ascii="Aptos" w:hAnsi="Aptos"/>
        </w:rPr>
        <w:t xml:space="preserve">. </w:t>
      </w:r>
    </w:p>
    <w:p w14:paraId="38DB13FC" w14:textId="77777777" w:rsidR="00694AE3" w:rsidRPr="00BF3E75" w:rsidRDefault="00694AE3" w:rsidP="000C4063">
      <w:pPr>
        <w:spacing w:line="276" w:lineRule="auto"/>
        <w:rPr>
          <w:rFonts w:ascii="Aptos" w:hAnsi="Aptos"/>
        </w:rPr>
      </w:pPr>
    </w:p>
    <w:p w14:paraId="479A7134" w14:textId="77777777" w:rsidR="003F3848" w:rsidRPr="00BF3E75" w:rsidRDefault="003F3848" w:rsidP="003F3848">
      <w:pPr>
        <w:pStyle w:val="Heading3"/>
        <w:rPr>
          <w:rFonts w:ascii="Aptos" w:hAnsi="Aptos"/>
        </w:rPr>
      </w:pPr>
      <w:bookmarkStart w:id="275" w:name="_Toc756330149"/>
      <w:r w:rsidRPr="02D167DB">
        <w:rPr>
          <w:rFonts w:ascii="Aptos" w:hAnsi="Aptos"/>
        </w:rPr>
        <w:t>Whether used contraception</w:t>
      </w:r>
      <w:bookmarkEnd w:id="275"/>
    </w:p>
    <w:p w14:paraId="0AF5BCBF" w14:textId="77777777" w:rsidR="008E218D" w:rsidRPr="00BF3E75" w:rsidRDefault="00EC00BC" w:rsidP="000C4063">
      <w:pPr>
        <w:spacing w:line="276" w:lineRule="auto"/>
        <w:rPr>
          <w:rFonts w:ascii="Aptos" w:hAnsi="Aptos"/>
        </w:rPr>
      </w:pPr>
      <w:r w:rsidRPr="00BF3E75">
        <w:rPr>
          <w:rFonts w:ascii="Aptos" w:hAnsi="Aptos"/>
        </w:rPr>
        <w:t xml:space="preserve">We began by asking all respondents whether they had used contraception in </w:t>
      </w:r>
      <w:r w:rsidR="008C261C" w:rsidRPr="00BF3E75">
        <w:rPr>
          <w:rFonts w:ascii="Aptos" w:hAnsi="Aptos"/>
        </w:rPr>
        <w:t xml:space="preserve">the last </w:t>
      </w:r>
      <w:r w:rsidR="00EE33B1" w:rsidRPr="00BF3E75">
        <w:rPr>
          <w:rFonts w:ascii="Aptos" w:hAnsi="Aptos"/>
        </w:rPr>
        <w:t>6</w:t>
      </w:r>
      <w:r w:rsidR="008E218D" w:rsidRPr="00BF3E75">
        <w:rPr>
          <w:rFonts w:ascii="Aptos" w:hAnsi="Aptos"/>
        </w:rPr>
        <w:t xml:space="preserve"> months.</w:t>
      </w:r>
      <w:r w:rsidR="00EE33B1" w:rsidRPr="00BF3E75">
        <w:rPr>
          <w:rFonts w:ascii="Aptos" w:hAnsi="Aptos"/>
        </w:rPr>
        <w:t xml:space="preserve"> </w:t>
      </w:r>
      <w:r w:rsidR="00C41C81" w:rsidRPr="00BF3E75">
        <w:rPr>
          <w:rFonts w:ascii="Aptos" w:hAnsi="Aptos"/>
        </w:rPr>
        <w:t>Around 38% told us they had.</w:t>
      </w:r>
    </w:p>
    <w:p w14:paraId="1056B199" w14:textId="77777777" w:rsidR="008E218D" w:rsidRPr="00BF3E75" w:rsidRDefault="008E218D" w:rsidP="000C4063">
      <w:pPr>
        <w:spacing w:line="276" w:lineRule="auto"/>
        <w:rPr>
          <w:rFonts w:ascii="Aptos" w:hAnsi="Aptos"/>
        </w:rPr>
      </w:pPr>
    </w:p>
    <w:tbl>
      <w:tblPr>
        <w:tblStyle w:val="TableGrid"/>
        <w:tblW w:w="0" w:type="auto"/>
        <w:tblLook w:val="04A0" w:firstRow="1" w:lastRow="0" w:firstColumn="1" w:lastColumn="0" w:noHBand="0" w:noVBand="1"/>
      </w:tblPr>
      <w:tblGrid>
        <w:gridCol w:w="1780"/>
        <w:gridCol w:w="960"/>
        <w:gridCol w:w="992"/>
      </w:tblGrid>
      <w:tr w:rsidR="00C04EA8" w:rsidRPr="00BF3E75" w14:paraId="4C293E5F" w14:textId="77777777" w:rsidTr="00C04EA8">
        <w:trPr>
          <w:trHeight w:val="300"/>
        </w:trPr>
        <w:tc>
          <w:tcPr>
            <w:tcW w:w="1780" w:type="dxa"/>
            <w:noWrap/>
            <w:hideMark/>
          </w:tcPr>
          <w:p w14:paraId="68E7F5A0" w14:textId="77777777" w:rsidR="00C04EA8" w:rsidRPr="00BF3E75" w:rsidRDefault="00C04EA8" w:rsidP="00C04EA8">
            <w:pPr>
              <w:spacing w:line="276" w:lineRule="auto"/>
              <w:rPr>
                <w:rFonts w:ascii="Aptos" w:hAnsi="Aptos"/>
                <w:b/>
                <w:bCs/>
              </w:rPr>
            </w:pPr>
            <w:r w:rsidRPr="00BF3E75">
              <w:rPr>
                <w:rFonts w:ascii="Aptos" w:hAnsi="Aptos"/>
                <w:b/>
                <w:bCs/>
                <w:lang w:val="en-US"/>
              </w:rPr>
              <w:t>Used contraception - last 6 months</w:t>
            </w:r>
          </w:p>
        </w:tc>
        <w:tc>
          <w:tcPr>
            <w:tcW w:w="960" w:type="dxa"/>
            <w:noWrap/>
            <w:hideMark/>
          </w:tcPr>
          <w:p w14:paraId="25C6DA10" w14:textId="77777777" w:rsidR="00C04EA8" w:rsidRPr="00BF3E75" w:rsidRDefault="00C04EA8" w:rsidP="00C04EA8">
            <w:pPr>
              <w:spacing w:line="276" w:lineRule="auto"/>
              <w:rPr>
                <w:rFonts w:ascii="Aptos" w:hAnsi="Aptos"/>
                <w:b/>
                <w:bCs/>
              </w:rPr>
            </w:pPr>
            <w:r w:rsidRPr="00BF3E75">
              <w:rPr>
                <w:rFonts w:ascii="Aptos" w:hAnsi="Aptos"/>
                <w:b/>
                <w:bCs/>
                <w:lang w:val="en-US"/>
              </w:rPr>
              <w:t>Freq.</w:t>
            </w:r>
          </w:p>
        </w:tc>
        <w:tc>
          <w:tcPr>
            <w:tcW w:w="960" w:type="dxa"/>
            <w:noWrap/>
            <w:hideMark/>
          </w:tcPr>
          <w:p w14:paraId="58A8509B" w14:textId="77777777" w:rsidR="00C04EA8" w:rsidRPr="00BF3E75" w:rsidRDefault="00C04EA8" w:rsidP="00C04EA8">
            <w:pPr>
              <w:spacing w:line="276" w:lineRule="auto"/>
              <w:rPr>
                <w:rFonts w:ascii="Aptos" w:hAnsi="Aptos"/>
                <w:b/>
                <w:bCs/>
              </w:rPr>
            </w:pPr>
            <w:r w:rsidRPr="00BF3E75">
              <w:rPr>
                <w:rFonts w:ascii="Aptos" w:hAnsi="Aptos"/>
                <w:b/>
                <w:bCs/>
                <w:lang w:val="en-US"/>
              </w:rPr>
              <w:t>Percent</w:t>
            </w:r>
          </w:p>
        </w:tc>
      </w:tr>
      <w:tr w:rsidR="00C04EA8" w:rsidRPr="00BF3E75" w14:paraId="131C8F06" w14:textId="77777777" w:rsidTr="00C04EA8">
        <w:trPr>
          <w:trHeight w:val="300"/>
        </w:trPr>
        <w:tc>
          <w:tcPr>
            <w:tcW w:w="1780" w:type="dxa"/>
            <w:noWrap/>
            <w:hideMark/>
          </w:tcPr>
          <w:p w14:paraId="654AAA36" w14:textId="77777777" w:rsidR="00C04EA8" w:rsidRPr="00BF3E75" w:rsidRDefault="00C04EA8" w:rsidP="00C04EA8">
            <w:pPr>
              <w:spacing w:line="276" w:lineRule="auto"/>
              <w:rPr>
                <w:rFonts w:ascii="Aptos" w:hAnsi="Aptos"/>
              </w:rPr>
            </w:pPr>
            <w:r w:rsidRPr="00BF3E75">
              <w:rPr>
                <w:rFonts w:ascii="Aptos" w:hAnsi="Aptos"/>
                <w:lang w:val="en-US"/>
              </w:rPr>
              <w:t>No</w:t>
            </w:r>
          </w:p>
        </w:tc>
        <w:tc>
          <w:tcPr>
            <w:tcW w:w="960" w:type="dxa"/>
            <w:noWrap/>
            <w:hideMark/>
          </w:tcPr>
          <w:p w14:paraId="7C70C270" w14:textId="77777777" w:rsidR="00C04EA8" w:rsidRPr="00BF3E75" w:rsidRDefault="00C04EA8" w:rsidP="00C04EA8">
            <w:pPr>
              <w:spacing w:line="276" w:lineRule="auto"/>
              <w:rPr>
                <w:rFonts w:ascii="Aptos" w:hAnsi="Aptos"/>
              </w:rPr>
            </w:pPr>
            <w:r w:rsidRPr="00BF3E75">
              <w:rPr>
                <w:rFonts w:ascii="Aptos" w:hAnsi="Aptos"/>
                <w:lang w:val="en-US"/>
              </w:rPr>
              <w:t>770</w:t>
            </w:r>
          </w:p>
        </w:tc>
        <w:tc>
          <w:tcPr>
            <w:tcW w:w="960" w:type="dxa"/>
            <w:noWrap/>
            <w:hideMark/>
          </w:tcPr>
          <w:p w14:paraId="0CE04750" w14:textId="77777777" w:rsidR="00C04EA8" w:rsidRPr="00BF3E75" w:rsidRDefault="00C04EA8" w:rsidP="00C04EA8">
            <w:pPr>
              <w:spacing w:line="276" w:lineRule="auto"/>
              <w:rPr>
                <w:rFonts w:ascii="Aptos" w:hAnsi="Aptos"/>
              </w:rPr>
            </w:pPr>
            <w:r w:rsidRPr="00BF3E75">
              <w:rPr>
                <w:rFonts w:ascii="Aptos" w:hAnsi="Aptos"/>
                <w:lang w:val="en-US"/>
              </w:rPr>
              <w:t>58.4</w:t>
            </w:r>
          </w:p>
        </w:tc>
      </w:tr>
      <w:tr w:rsidR="00C04EA8" w:rsidRPr="00BF3E75" w14:paraId="11E46C4E" w14:textId="77777777" w:rsidTr="00C04EA8">
        <w:trPr>
          <w:trHeight w:val="300"/>
        </w:trPr>
        <w:tc>
          <w:tcPr>
            <w:tcW w:w="1780" w:type="dxa"/>
            <w:noWrap/>
            <w:hideMark/>
          </w:tcPr>
          <w:p w14:paraId="49A78D2E" w14:textId="77777777" w:rsidR="00C04EA8" w:rsidRPr="00BF3E75" w:rsidRDefault="00C04EA8" w:rsidP="00C04EA8">
            <w:pPr>
              <w:spacing w:line="276" w:lineRule="auto"/>
              <w:rPr>
                <w:rFonts w:ascii="Aptos" w:hAnsi="Aptos"/>
              </w:rPr>
            </w:pPr>
            <w:r w:rsidRPr="00BF3E75">
              <w:rPr>
                <w:rFonts w:ascii="Aptos" w:hAnsi="Aptos"/>
                <w:lang w:val="en-US"/>
              </w:rPr>
              <w:t>Yes</w:t>
            </w:r>
          </w:p>
        </w:tc>
        <w:tc>
          <w:tcPr>
            <w:tcW w:w="960" w:type="dxa"/>
            <w:noWrap/>
            <w:hideMark/>
          </w:tcPr>
          <w:p w14:paraId="3BDFF9CC" w14:textId="77777777" w:rsidR="00C04EA8" w:rsidRPr="00BF3E75" w:rsidRDefault="00C04EA8" w:rsidP="00C04EA8">
            <w:pPr>
              <w:spacing w:line="276" w:lineRule="auto"/>
              <w:rPr>
                <w:rFonts w:ascii="Aptos" w:hAnsi="Aptos"/>
              </w:rPr>
            </w:pPr>
            <w:r w:rsidRPr="00BF3E75">
              <w:rPr>
                <w:rFonts w:ascii="Aptos" w:hAnsi="Aptos"/>
                <w:lang w:val="en-US"/>
              </w:rPr>
              <w:t>497</w:t>
            </w:r>
          </w:p>
        </w:tc>
        <w:tc>
          <w:tcPr>
            <w:tcW w:w="960" w:type="dxa"/>
            <w:noWrap/>
            <w:hideMark/>
          </w:tcPr>
          <w:p w14:paraId="1A7EEA04" w14:textId="77777777" w:rsidR="00C04EA8" w:rsidRPr="00BF3E75" w:rsidRDefault="00C04EA8" w:rsidP="00C04EA8">
            <w:pPr>
              <w:spacing w:line="276" w:lineRule="auto"/>
              <w:rPr>
                <w:rFonts w:ascii="Aptos" w:hAnsi="Aptos"/>
              </w:rPr>
            </w:pPr>
            <w:r w:rsidRPr="00BF3E75">
              <w:rPr>
                <w:rFonts w:ascii="Aptos" w:hAnsi="Aptos"/>
                <w:lang w:val="en-US"/>
              </w:rPr>
              <w:t>37.7</w:t>
            </w:r>
          </w:p>
        </w:tc>
      </w:tr>
      <w:tr w:rsidR="00C04EA8" w:rsidRPr="00BF3E75" w14:paraId="628460A6" w14:textId="77777777" w:rsidTr="00C04EA8">
        <w:trPr>
          <w:trHeight w:val="300"/>
        </w:trPr>
        <w:tc>
          <w:tcPr>
            <w:tcW w:w="1780" w:type="dxa"/>
            <w:noWrap/>
            <w:hideMark/>
          </w:tcPr>
          <w:p w14:paraId="031B9F71" w14:textId="77777777" w:rsidR="00C04EA8" w:rsidRPr="00BF3E75" w:rsidRDefault="00C04EA8" w:rsidP="00C04EA8">
            <w:pPr>
              <w:spacing w:line="276" w:lineRule="auto"/>
              <w:rPr>
                <w:rFonts w:ascii="Aptos" w:hAnsi="Aptos"/>
              </w:rPr>
            </w:pPr>
            <w:r w:rsidRPr="00BF3E75">
              <w:rPr>
                <w:rFonts w:ascii="Aptos" w:hAnsi="Aptos"/>
                <w:lang w:val="en-US"/>
              </w:rPr>
              <w:t>Prefer not to answer</w:t>
            </w:r>
          </w:p>
        </w:tc>
        <w:tc>
          <w:tcPr>
            <w:tcW w:w="960" w:type="dxa"/>
            <w:noWrap/>
            <w:hideMark/>
          </w:tcPr>
          <w:p w14:paraId="55C060E1" w14:textId="77777777" w:rsidR="00C04EA8" w:rsidRPr="00BF3E75" w:rsidRDefault="00C04EA8" w:rsidP="00C04EA8">
            <w:pPr>
              <w:spacing w:line="276" w:lineRule="auto"/>
              <w:rPr>
                <w:rFonts w:ascii="Aptos" w:hAnsi="Aptos"/>
              </w:rPr>
            </w:pPr>
            <w:r w:rsidRPr="00BF3E75">
              <w:rPr>
                <w:rFonts w:ascii="Aptos" w:hAnsi="Aptos"/>
                <w:lang w:val="en-US"/>
              </w:rPr>
              <w:t>52</w:t>
            </w:r>
          </w:p>
        </w:tc>
        <w:tc>
          <w:tcPr>
            <w:tcW w:w="960" w:type="dxa"/>
            <w:noWrap/>
            <w:hideMark/>
          </w:tcPr>
          <w:p w14:paraId="505185BC" w14:textId="77777777" w:rsidR="00C04EA8" w:rsidRPr="00BF3E75" w:rsidRDefault="00C04EA8" w:rsidP="00C04EA8">
            <w:pPr>
              <w:spacing w:line="276" w:lineRule="auto"/>
              <w:rPr>
                <w:rFonts w:ascii="Aptos" w:hAnsi="Aptos"/>
              </w:rPr>
            </w:pPr>
            <w:r w:rsidRPr="00BF3E75">
              <w:rPr>
                <w:rFonts w:ascii="Aptos" w:hAnsi="Aptos"/>
                <w:lang w:val="en-US"/>
              </w:rPr>
              <w:t>3.9</w:t>
            </w:r>
          </w:p>
        </w:tc>
      </w:tr>
      <w:tr w:rsidR="00C04EA8" w:rsidRPr="00BF3E75" w14:paraId="55195F22" w14:textId="77777777" w:rsidTr="00C04EA8">
        <w:trPr>
          <w:trHeight w:val="300"/>
        </w:trPr>
        <w:tc>
          <w:tcPr>
            <w:tcW w:w="1780" w:type="dxa"/>
            <w:noWrap/>
            <w:hideMark/>
          </w:tcPr>
          <w:p w14:paraId="0B7CBAF7" w14:textId="77777777" w:rsidR="00C04EA8" w:rsidRPr="00BF3E75" w:rsidRDefault="00C04EA8" w:rsidP="00C04EA8">
            <w:pPr>
              <w:spacing w:line="276" w:lineRule="auto"/>
              <w:rPr>
                <w:rFonts w:ascii="Aptos" w:hAnsi="Aptos"/>
                <w:b/>
                <w:bCs/>
              </w:rPr>
            </w:pPr>
            <w:r w:rsidRPr="00BF3E75">
              <w:rPr>
                <w:rFonts w:ascii="Aptos" w:hAnsi="Aptos"/>
                <w:b/>
                <w:bCs/>
                <w:lang w:val="en-US"/>
              </w:rPr>
              <w:t>Total</w:t>
            </w:r>
          </w:p>
        </w:tc>
        <w:tc>
          <w:tcPr>
            <w:tcW w:w="960" w:type="dxa"/>
            <w:noWrap/>
            <w:hideMark/>
          </w:tcPr>
          <w:p w14:paraId="4B1D5678" w14:textId="77777777" w:rsidR="00C04EA8" w:rsidRPr="00BF3E75" w:rsidRDefault="00C04EA8" w:rsidP="00C04EA8">
            <w:pPr>
              <w:spacing w:line="276" w:lineRule="auto"/>
              <w:rPr>
                <w:rFonts w:ascii="Aptos" w:hAnsi="Aptos"/>
                <w:b/>
                <w:bCs/>
              </w:rPr>
            </w:pPr>
            <w:r w:rsidRPr="00BF3E75">
              <w:rPr>
                <w:rFonts w:ascii="Aptos" w:hAnsi="Aptos"/>
                <w:b/>
                <w:bCs/>
                <w:lang w:val="en-US"/>
              </w:rPr>
              <w:t>1319</w:t>
            </w:r>
          </w:p>
        </w:tc>
        <w:tc>
          <w:tcPr>
            <w:tcW w:w="960" w:type="dxa"/>
            <w:noWrap/>
            <w:hideMark/>
          </w:tcPr>
          <w:p w14:paraId="3F8B1109" w14:textId="77777777" w:rsidR="00C04EA8" w:rsidRPr="00BF3E75" w:rsidRDefault="00C04EA8" w:rsidP="00C04EA8">
            <w:pPr>
              <w:spacing w:line="276" w:lineRule="auto"/>
              <w:rPr>
                <w:rFonts w:ascii="Aptos" w:hAnsi="Aptos"/>
                <w:b/>
                <w:bCs/>
              </w:rPr>
            </w:pPr>
            <w:r w:rsidRPr="00BF3E75">
              <w:rPr>
                <w:rFonts w:ascii="Aptos" w:hAnsi="Aptos"/>
                <w:b/>
                <w:bCs/>
                <w:lang w:val="en-US"/>
              </w:rPr>
              <w:t>100</w:t>
            </w:r>
          </w:p>
        </w:tc>
      </w:tr>
    </w:tbl>
    <w:p w14:paraId="49638586" w14:textId="77777777" w:rsidR="008141B6" w:rsidRDefault="008141B6" w:rsidP="000C4063">
      <w:pPr>
        <w:spacing w:line="276" w:lineRule="auto"/>
        <w:rPr>
          <w:rFonts w:ascii="Aptos" w:hAnsi="Aptos"/>
        </w:rPr>
      </w:pPr>
    </w:p>
    <w:p w14:paraId="0A064E48" w14:textId="77777777" w:rsidR="008141B6" w:rsidRDefault="008141B6">
      <w:pPr>
        <w:rPr>
          <w:rFonts w:ascii="Aptos" w:hAnsi="Aptos"/>
        </w:rPr>
      </w:pPr>
      <w:r>
        <w:rPr>
          <w:rFonts w:ascii="Aptos" w:hAnsi="Aptos"/>
        </w:rPr>
        <w:br w:type="page"/>
      </w:r>
    </w:p>
    <w:p w14:paraId="2EF5E983" w14:textId="77777777" w:rsidR="003F3848" w:rsidRPr="00BF3E75" w:rsidRDefault="003F3848" w:rsidP="003F3848">
      <w:pPr>
        <w:pStyle w:val="Heading3"/>
        <w:rPr>
          <w:rFonts w:ascii="Aptos" w:hAnsi="Aptos"/>
        </w:rPr>
      </w:pPr>
      <w:bookmarkStart w:id="276" w:name="_Toc4317267"/>
      <w:r w:rsidRPr="02D167DB">
        <w:rPr>
          <w:rFonts w:ascii="Aptos" w:hAnsi="Aptos"/>
        </w:rPr>
        <w:lastRenderedPageBreak/>
        <w:t>Reasons for not using contraception</w:t>
      </w:r>
      <w:bookmarkEnd w:id="276"/>
    </w:p>
    <w:p w14:paraId="2B0C19C3" w14:textId="77777777" w:rsidR="00C41C81" w:rsidRPr="00BF3E75" w:rsidRDefault="00C41C81" w:rsidP="000C4063">
      <w:pPr>
        <w:spacing w:line="276" w:lineRule="auto"/>
        <w:rPr>
          <w:rFonts w:ascii="Aptos" w:hAnsi="Aptos"/>
        </w:rPr>
      </w:pPr>
      <w:r w:rsidRPr="00BF3E75">
        <w:rPr>
          <w:rFonts w:ascii="Aptos" w:hAnsi="Aptos"/>
        </w:rPr>
        <w:t>For those who answered that they had not used contraception in the last 6 months, we asked them to nominate</w:t>
      </w:r>
      <w:r w:rsidR="003E32D5" w:rsidRPr="00BF3E75">
        <w:rPr>
          <w:rFonts w:ascii="Aptos" w:hAnsi="Aptos"/>
        </w:rPr>
        <w:t xml:space="preserve"> the option that best applies, from a pre-set list. </w:t>
      </w:r>
      <w:r w:rsidR="00A05492" w:rsidRPr="00BF3E75">
        <w:rPr>
          <w:rFonts w:ascii="Aptos" w:hAnsi="Aptos"/>
        </w:rPr>
        <w:t>The most commonly reported reason was ‘Age’ (40%)</w:t>
      </w:r>
      <w:r w:rsidR="00A97391" w:rsidRPr="00BF3E75">
        <w:rPr>
          <w:rFonts w:ascii="Aptos" w:hAnsi="Aptos"/>
        </w:rPr>
        <w:t>,</w:t>
      </w:r>
      <w:r w:rsidR="00A05492" w:rsidRPr="00BF3E75">
        <w:rPr>
          <w:rFonts w:ascii="Aptos" w:hAnsi="Aptos"/>
        </w:rPr>
        <w:t xml:space="preserve"> followed by ‘No penis-in-vagina sex last 6 months’ (17%)</w:t>
      </w:r>
      <w:r w:rsidR="00A97391" w:rsidRPr="00BF3E75">
        <w:rPr>
          <w:rFonts w:ascii="Aptos" w:hAnsi="Aptos"/>
        </w:rPr>
        <w:t>.</w:t>
      </w:r>
      <w:r w:rsidRPr="00BF3E75">
        <w:rPr>
          <w:rFonts w:ascii="Aptos" w:hAnsi="Aptos"/>
        </w:rPr>
        <w:t xml:space="preserve"> </w:t>
      </w:r>
    </w:p>
    <w:tbl>
      <w:tblPr>
        <w:tblStyle w:val="TableGrid"/>
        <w:tblW w:w="0" w:type="auto"/>
        <w:tblLook w:val="04A0" w:firstRow="1" w:lastRow="0" w:firstColumn="1" w:lastColumn="0" w:noHBand="0" w:noVBand="1"/>
      </w:tblPr>
      <w:tblGrid>
        <w:gridCol w:w="4023"/>
        <w:gridCol w:w="960"/>
        <w:gridCol w:w="992"/>
      </w:tblGrid>
      <w:tr w:rsidR="0032404D" w:rsidRPr="00BF3E75" w14:paraId="6D1C2AA9" w14:textId="77777777" w:rsidTr="0032404D">
        <w:trPr>
          <w:trHeight w:val="300"/>
        </w:trPr>
        <w:tc>
          <w:tcPr>
            <w:tcW w:w="4023" w:type="dxa"/>
            <w:noWrap/>
            <w:hideMark/>
          </w:tcPr>
          <w:p w14:paraId="0A451925" w14:textId="77777777" w:rsidR="0032404D" w:rsidRPr="00BF3E75" w:rsidRDefault="0032404D" w:rsidP="0032404D">
            <w:pPr>
              <w:spacing w:line="276" w:lineRule="auto"/>
              <w:rPr>
                <w:rFonts w:ascii="Aptos" w:hAnsi="Aptos"/>
                <w:b/>
                <w:bCs/>
              </w:rPr>
            </w:pPr>
            <w:r w:rsidRPr="00BF3E75">
              <w:rPr>
                <w:rFonts w:ascii="Aptos" w:hAnsi="Aptos"/>
                <w:b/>
                <w:bCs/>
                <w:lang w:val="en-US"/>
              </w:rPr>
              <w:t>Why not used contraception</w:t>
            </w:r>
          </w:p>
        </w:tc>
        <w:tc>
          <w:tcPr>
            <w:tcW w:w="960" w:type="dxa"/>
            <w:noWrap/>
            <w:hideMark/>
          </w:tcPr>
          <w:p w14:paraId="17E268FA" w14:textId="77777777" w:rsidR="0032404D" w:rsidRPr="00BF3E75" w:rsidRDefault="0032404D" w:rsidP="0032404D">
            <w:pPr>
              <w:spacing w:line="276" w:lineRule="auto"/>
              <w:rPr>
                <w:rFonts w:ascii="Aptos" w:hAnsi="Aptos"/>
                <w:b/>
                <w:bCs/>
              </w:rPr>
            </w:pPr>
            <w:r w:rsidRPr="00BF3E75">
              <w:rPr>
                <w:rFonts w:ascii="Aptos" w:hAnsi="Aptos"/>
                <w:b/>
                <w:bCs/>
                <w:lang w:val="en-US"/>
              </w:rPr>
              <w:t>Freq.</w:t>
            </w:r>
          </w:p>
        </w:tc>
        <w:tc>
          <w:tcPr>
            <w:tcW w:w="960" w:type="dxa"/>
            <w:noWrap/>
            <w:hideMark/>
          </w:tcPr>
          <w:p w14:paraId="63E1EBB3" w14:textId="77777777" w:rsidR="0032404D" w:rsidRPr="00BF3E75" w:rsidRDefault="0032404D" w:rsidP="0032404D">
            <w:pPr>
              <w:spacing w:line="276" w:lineRule="auto"/>
              <w:rPr>
                <w:rFonts w:ascii="Aptos" w:hAnsi="Aptos"/>
                <w:b/>
                <w:bCs/>
              </w:rPr>
            </w:pPr>
            <w:r w:rsidRPr="00BF3E75">
              <w:rPr>
                <w:rFonts w:ascii="Aptos" w:hAnsi="Aptos"/>
                <w:b/>
                <w:bCs/>
                <w:lang w:val="en-US"/>
              </w:rPr>
              <w:t>Percent</w:t>
            </w:r>
          </w:p>
        </w:tc>
      </w:tr>
      <w:tr w:rsidR="0032404D" w:rsidRPr="00BF3E75" w14:paraId="4A435F6F" w14:textId="77777777" w:rsidTr="0032404D">
        <w:trPr>
          <w:trHeight w:val="300"/>
        </w:trPr>
        <w:tc>
          <w:tcPr>
            <w:tcW w:w="4023" w:type="dxa"/>
            <w:noWrap/>
            <w:hideMark/>
          </w:tcPr>
          <w:p w14:paraId="6C9D802A" w14:textId="77777777" w:rsidR="0032404D" w:rsidRPr="00BF3E75" w:rsidRDefault="0032404D" w:rsidP="0032404D">
            <w:pPr>
              <w:spacing w:line="276" w:lineRule="auto"/>
              <w:rPr>
                <w:rFonts w:ascii="Aptos" w:hAnsi="Aptos"/>
              </w:rPr>
            </w:pPr>
            <w:r w:rsidRPr="00BF3E75">
              <w:rPr>
                <w:rFonts w:ascii="Aptos" w:hAnsi="Aptos"/>
                <w:lang w:val="en-US"/>
              </w:rPr>
              <w:t>Age</w:t>
            </w:r>
          </w:p>
        </w:tc>
        <w:tc>
          <w:tcPr>
            <w:tcW w:w="960" w:type="dxa"/>
            <w:noWrap/>
            <w:hideMark/>
          </w:tcPr>
          <w:p w14:paraId="714AC550" w14:textId="77777777" w:rsidR="0032404D" w:rsidRPr="00BF3E75" w:rsidRDefault="0032404D" w:rsidP="0032404D">
            <w:pPr>
              <w:spacing w:line="276" w:lineRule="auto"/>
              <w:rPr>
                <w:rFonts w:ascii="Aptos" w:hAnsi="Aptos"/>
              </w:rPr>
            </w:pPr>
            <w:r w:rsidRPr="00BF3E75">
              <w:rPr>
                <w:rFonts w:ascii="Aptos" w:hAnsi="Aptos"/>
                <w:lang w:val="en-US"/>
              </w:rPr>
              <w:t>311</w:t>
            </w:r>
          </w:p>
        </w:tc>
        <w:tc>
          <w:tcPr>
            <w:tcW w:w="960" w:type="dxa"/>
            <w:noWrap/>
            <w:hideMark/>
          </w:tcPr>
          <w:p w14:paraId="5C808A38" w14:textId="77777777" w:rsidR="0032404D" w:rsidRPr="00BF3E75" w:rsidRDefault="0032404D" w:rsidP="0032404D">
            <w:pPr>
              <w:spacing w:line="276" w:lineRule="auto"/>
              <w:rPr>
                <w:rFonts w:ascii="Aptos" w:hAnsi="Aptos"/>
              </w:rPr>
            </w:pPr>
            <w:r w:rsidRPr="00BF3E75">
              <w:rPr>
                <w:rFonts w:ascii="Aptos" w:hAnsi="Aptos"/>
                <w:lang w:val="en-US"/>
              </w:rPr>
              <w:t>40.4</w:t>
            </w:r>
          </w:p>
        </w:tc>
      </w:tr>
      <w:tr w:rsidR="0032404D" w:rsidRPr="00BF3E75" w14:paraId="20205462" w14:textId="77777777" w:rsidTr="0032404D">
        <w:trPr>
          <w:trHeight w:val="300"/>
        </w:trPr>
        <w:tc>
          <w:tcPr>
            <w:tcW w:w="4023" w:type="dxa"/>
            <w:noWrap/>
            <w:hideMark/>
          </w:tcPr>
          <w:p w14:paraId="15B0FE0B" w14:textId="77777777" w:rsidR="0032404D" w:rsidRPr="00BF3E75" w:rsidRDefault="0032404D" w:rsidP="0032404D">
            <w:pPr>
              <w:spacing w:line="276" w:lineRule="auto"/>
              <w:rPr>
                <w:rFonts w:ascii="Aptos" w:hAnsi="Aptos"/>
              </w:rPr>
            </w:pPr>
            <w:r w:rsidRPr="00BF3E75">
              <w:rPr>
                <w:rFonts w:ascii="Aptos" w:hAnsi="Aptos"/>
                <w:lang w:val="en-US"/>
              </w:rPr>
              <w:t>Queer/lesbian/gender diverse</w:t>
            </w:r>
          </w:p>
        </w:tc>
        <w:tc>
          <w:tcPr>
            <w:tcW w:w="960" w:type="dxa"/>
            <w:noWrap/>
            <w:hideMark/>
          </w:tcPr>
          <w:p w14:paraId="420EA1DF" w14:textId="77777777" w:rsidR="0032404D" w:rsidRPr="00BF3E75" w:rsidRDefault="0032404D" w:rsidP="0032404D">
            <w:pPr>
              <w:spacing w:line="276" w:lineRule="auto"/>
              <w:rPr>
                <w:rFonts w:ascii="Aptos" w:hAnsi="Aptos"/>
              </w:rPr>
            </w:pPr>
            <w:r w:rsidRPr="00BF3E75">
              <w:rPr>
                <w:rFonts w:ascii="Aptos" w:hAnsi="Aptos"/>
                <w:lang w:val="en-US"/>
              </w:rPr>
              <w:t>45</w:t>
            </w:r>
          </w:p>
        </w:tc>
        <w:tc>
          <w:tcPr>
            <w:tcW w:w="960" w:type="dxa"/>
            <w:noWrap/>
            <w:hideMark/>
          </w:tcPr>
          <w:p w14:paraId="4664B27E" w14:textId="77777777" w:rsidR="0032404D" w:rsidRPr="00BF3E75" w:rsidRDefault="0032404D" w:rsidP="0032404D">
            <w:pPr>
              <w:spacing w:line="276" w:lineRule="auto"/>
              <w:rPr>
                <w:rFonts w:ascii="Aptos" w:hAnsi="Aptos"/>
              </w:rPr>
            </w:pPr>
            <w:r w:rsidRPr="00BF3E75">
              <w:rPr>
                <w:rFonts w:ascii="Aptos" w:hAnsi="Aptos"/>
                <w:lang w:val="en-US"/>
              </w:rPr>
              <w:t>5.8</w:t>
            </w:r>
          </w:p>
        </w:tc>
      </w:tr>
      <w:tr w:rsidR="0032404D" w:rsidRPr="00BF3E75" w14:paraId="2947F002" w14:textId="77777777" w:rsidTr="0032404D">
        <w:trPr>
          <w:trHeight w:val="300"/>
        </w:trPr>
        <w:tc>
          <w:tcPr>
            <w:tcW w:w="4023" w:type="dxa"/>
            <w:noWrap/>
            <w:hideMark/>
          </w:tcPr>
          <w:p w14:paraId="1351E774" w14:textId="77777777" w:rsidR="0032404D" w:rsidRPr="00BF3E75" w:rsidRDefault="0032404D" w:rsidP="0032404D">
            <w:pPr>
              <w:spacing w:line="276" w:lineRule="auto"/>
              <w:rPr>
                <w:rFonts w:ascii="Aptos" w:hAnsi="Aptos"/>
              </w:rPr>
            </w:pPr>
            <w:r w:rsidRPr="00BF3E75">
              <w:rPr>
                <w:rFonts w:ascii="Aptos" w:hAnsi="Aptos"/>
                <w:lang w:val="en-US"/>
              </w:rPr>
              <w:t>No penis-in-vagina sex last 6 months</w:t>
            </w:r>
          </w:p>
        </w:tc>
        <w:tc>
          <w:tcPr>
            <w:tcW w:w="960" w:type="dxa"/>
            <w:noWrap/>
            <w:hideMark/>
          </w:tcPr>
          <w:p w14:paraId="48291B4A" w14:textId="77777777" w:rsidR="0032404D" w:rsidRPr="00BF3E75" w:rsidRDefault="0032404D" w:rsidP="0032404D">
            <w:pPr>
              <w:spacing w:line="276" w:lineRule="auto"/>
              <w:rPr>
                <w:rFonts w:ascii="Aptos" w:hAnsi="Aptos"/>
              </w:rPr>
            </w:pPr>
            <w:r w:rsidRPr="00BF3E75">
              <w:rPr>
                <w:rFonts w:ascii="Aptos" w:hAnsi="Aptos"/>
                <w:lang w:val="en-US"/>
              </w:rPr>
              <w:t>133</w:t>
            </w:r>
          </w:p>
        </w:tc>
        <w:tc>
          <w:tcPr>
            <w:tcW w:w="960" w:type="dxa"/>
            <w:noWrap/>
            <w:hideMark/>
          </w:tcPr>
          <w:p w14:paraId="6C08D107" w14:textId="77777777" w:rsidR="0032404D" w:rsidRPr="00BF3E75" w:rsidRDefault="0032404D" w:rsidP="0032404D">
            <w:pPr>
              <w:spacing w:line="276" w:lineRule="auto"/>
              <w:rPr>
                <w:rFonts w:ascii="Aptos" w:hAnsi="Aptos"/>
              </w:rPr>
            </w:pPr>
            <w:r w:rsidRPr="00BF3E75">
              <w:rPr>
                <w:rFonts w:ascii="Aptos" w:hAnsi="Aptos"/>
                <w:lang w:val="en-US"/>
              </w:rPr>
              <w:t>17.3</w:t>
            </w:r>
          </w:p>
        </w:tc>
      </w:tr>
      <w:tr w:rsidR="0032404D" w:rsidRPr="00BF3E75" w14:paraId="6E91FEF0" w14:textId="77777777" w:rsidTr="0032404D">
        <w:trPr>
          <w:trHeight w:val="300"/>
        </w:trPr>
        <w:tc>
          <w:tcPr>
            <w:tcW w:w="4023" w:type="dxa"/>
            <w:noWrap/>
            <w:hideMark/>
          </w:tcPr>
          <w:p w14:paraId="47CF36F2" w14:textId="77777777" w:rsidR="0032404D" w:rsidRPr="00BF3E75" w:rsidRDefault="0032404D" w:rsidP="0032404D">
            <w:pPr>
              <w:spacing w:line="276" w:lineRule="auto"/>
              <w:rPr>
                <w:rFonts w:ascii="Aptos" w:hAnsi="Aptos"/>
              </w:rPr>
            </w:pPr>
            <w:r w:rsidRPr="00BF3E75">
              <w:rPr>
                <w:rFonts w:ascii="Aptos" w:hAnsi="Aptos"/>
                <w:lang w:val="en-US"/>
              </w:rPr>
              <w:t>Pregnant or trying to get pregnant</w:t>
            </w:r>
          </w:p>
        </w:tc>
        <w:tc>
          <w:tcPr>
            <w:tcW w:w="960" w:type="dxa"/>
            <w:noWrap/>
            <w:hideMark/>
          </w:tcPr>
          <w:p w14:paraId="737BC0EC" w14:textId="77777777" w:rsidR="0032404D" w:rsidRPr="00BF3E75" w:rsidRDefault="0032404D" w:rsidP="0032404D">
            <w:pPr>
              <w:spacing w:line="276" w:lineRule="auto"/>
              <w:rPr>
                <w:rFonts w:ascii="Aptos" w:hAnsi="Aptos"/>
              </w:rPr>
            </w:pPr>
            <w:r w:rsidRPr="00BF3E75">
              <w:rPr>
                <w:rFonts w:ascii="Aptos" w:hAnsi="Aptos"/>
                <w:lang w:val="en-US"/>
              </w:rPr>
              <w:t>66</w:t>
            </w:r>
          </w:p>
        </w:tc>
        <w:tc>
          <w:tcPr>
            <w:tcW w:w="960" w:type="dxa"/>
            <w:noWrap/>
            <w:hideMark/>
          </w:tcPr>
          <w:p w14:paraId="6DA503DC" w14:textId="77777777" w:rsidR="0032404D" w:rsidRPr="00BF3E75" w:rsidRDefault="0032404D" w:rsidP="0032404D">
            <w:pPr>
              <w:spacing w:line="276" w:lineRule="auto"/>
              <w:rPr>
                <w:rFonts w:ascii="Aptos" w:hAnsi="Aptos"/>
              </w:rPr>
            </w:pPr>
            <w:r w:rsidRPr="00BF3E75">
              <w:rPr>
                <w:rFonts w:ascii="Aptos" w:hAnsi="Aptos"/>
                <w:lang w:val="en-US"/>
              </w:rPr>
              <w:t>8.6</w:t>
            </w:r>
          </w:p>
        </w:tc>
      </w:tr>
      <w:tr w:rsidR="0032404D" w:rsidRPr="00BF3E75" w14:paraId="77886A15" w14:textId="77777777" w:rsidTr="0032404D">
        <w:trPr>
          <w:trHeight w:val="300"/>
        </w:trPr>
        <w:tc>
          <w:tcPr>
            <w:tcW w:w="4023" w:type="dxa"/>
            <w:noWrap/>
            <w:hideMark/>
          </w:tcPr>
          <w:p w14:paraId="71EE2C4E" w14:textId="77777777" w:rsidR="0032404D" w:rsidRPr="00BF3E75" w:rsidRDefault="0032404D" w:rsidP="0032404D">
            <w:pPr>
              <w:spacing w:line="276" w:lineRule="auto"/>
              <w:rPr>
                <w:rFonts w:ascii="Aptos" w:hAnsi="Aptos"/>
              </w:rPr>
            </w:pPr>
            <w:r w:rsidRPr="00BF3E75">
              <w:rPr>
                <w:rFonts w:ascii="Aptos" w:hAnsi="Aptos"/>
                <w:lang w:val="en-US"/>
              </w:rPr>
              <w:t>Self or partner had ligation or vasectomy</w:t>
            </w:r>
          </w:p>
        </w:tc>
        <w:tc>
          <w:tcPr>
            <w:tcW w:w="960" w:type="dxa"/>
            <w:noWrap/>
            <w:hideMark/>
          </w:tcPr>
          <w:p w14:paraId="5926948F" w14:textId="77777777" w:rsidR="0032404D" w:rsidRPr="00BF3E75" w:rsidRDefault="0032404D" w:rsidP="0032404D">
            <w:pPr>
              <w:spacing w:line="276" w:lineRule="auto"/>
              <w:rPr>
                <w:rFonts w:ascii="Aptos" w:hAnsi="Aptos"/>
              </w:rPr>
            </w:pPr>
            <w:r w:rsidRPr="00BF3E75">
              <w:rPr>
                <w:rFonts w:ascii="Aptos" w:hAnsi="Aptos"/>
                <w:lang w:val="en-US"/>
              </w:rPr>
              <w:t>68</w:t>
            </w:r>
          </w:p>
        </w:tc>
        <w:tc>
          <w:tcPr>
            <w:tcW w:w="960" w:type="dxa"/>
            <w:noWrap/>
            <w:hideMark/>
          </w:tcPr>
          <w:p w14:paraId="381E2544" w14:textId="77777777" w:rsidR="0032404D" w:rsidRPr="00BF3E75" w:rsidRDefault="0032404D" w:rsidP="0032404D">
            <w:pPr>
              <w:spacing w:line="276" w:lineRule="auto"/>
              <w:rPr>
                <w:rFonts w:ascii="Aptos" w:hAnsi="Aptos"/>
              </w:rPr>
            </w:pPr>
            <w:r w:rsidRPr="00BF3E75">
              <w:rPr>
                <w:rFonts w:ascii="Aptos" w:hAnsi="Aptos"/>
                <w:lang w:val="en-US"/>
              </w:rPr>
              <w:t>8.8</w:t>
            </w:r>
          </w:p>
        </w:tc>
      </w:tr>
      <w:tr w:rsidR="0032404D" w:rsidRPr="00BF3E75" w14:paraId="45387D18" w14:textId="77777777" w:rsidTr="0032404D">
        <w:trPr>
          <w:trHeight w:val="300"/>
        </w:trPr>
        <w:tc>
          <w:tcPr>
            <w:tcW w:w="4023" w:type="dxa"/>
            <w:noWrap/>
            <w:hideMark/>
          </w:tcPr>
          <w:p w14:paraId="475A934D" w14:textId="77777777" w:rsidR="0032404D" w:rsidRPr="00BF3E75" w:rsidRDefault="0032404D" w:rsidP="0032404D">
            <w:pPr>
              <w:spacing w:line="276" w:lineRule="auto"/>
              <w:rPr>
                <w:rFonts w:ascii="Aptos" w:hAnsi="Aptos"/>
              </w:rPr>
            </w:pPr>
            <w:r w:rsidRPr="00BF3E75">
              <w:rPr>
                <w:rFonts w:ascii="Aptos" w:hAnsi="Aptos"/>
                <w:lang w:val="en-US"/>
              </w:rPr>
              <w:t>Cannot get pregnant due to treatment/surgery</w:t>
            </w:r>
          </w:p>
        </w:tc>
        <w:tc>
          <w:tcPr>
            <w:tcW w:w="960" w:type="dxa"/>
            <w:noWrap/>
            <w:hideMark/>
          </w:tcPr>
          <w:p w14:paraId="78D1CB8F" w14:textId="77777777" w:rsidR="0032404D" w:rsidRPr="00BF3E75" w:rsidRDefault="0032404D" w:rsidP="0032404D">
            <w:pPr>
              <w:spacing w:line="276" w:lineRule="auto"/>
              <w:rPr>
                <w:rFonts w:ascii="Aptos" w:hAnsi="Aptos"/>
              </w:rPr>
            </w:pPr>
            <w:r w:rsidRPr="00BF3E75">
              <w:rPr>
                <w:rFonts w:ascii="Aptos" w:hAnsi="Aptos"/>
                <w:lang w:val="en-US"/>
              </w:rPr>
              <w:t>27</w:t>
            </w:r>
          </w:p>
        </w:tc>
        <w:tc>
          <w:tcPr>
            <w:tcW w:w="960" w:type="dxa"/>
            <w:noWrap/>
            <w:hideMark/>
          </w:tcPr>
          <w:p w14:paraId="237B1DF1" w14:textId="77777777" w:rsidR="0032404D" w:rsidRPr="00BF3E75" w:rsidRDefault="0032404D" w:rsidP="0032404D">
            <w:pPr>
              <w:spacing w:line="276" w:lineRule="auto"/>
              <w:rPr>
                <w:rFonts w:ascii="Aptos" w:hAnsi="Aptos"/>
              </w:rPr>
            </w:pPr>
            <w:r w:rsidRPr="00BF3E75">
              <w:rPr>
                <w:rFonts w:ascii="Aptos" w:hAnsi="Aptos"/>
                <w:lang w:val="en-US"/>
              </w:rPr>
              <w:t>3.5</w:t>
            </w:r>
          </w:p>
        </w:tc>
      </w:tr>
      <w:tr w:rsidR="0032404D" w:rsidRPr="00BF3E75" w14:paraId="59F8581A" w14:textId="77777777" w:rsidTr="0032404D">
        <w:trPr>
          <w:trHeight w:val="300"/>
        </w:trPr>
        <w:tc>
          <w:tcPr>
            <w:tcW w:w="4023" w:type="dxa"/>
            <w:noWrap/>
            <w:hideMark/>
          </w:tcPr>
          <w:p w14:paraId="2323D3B1" w14:textId="77777777" w:rsidR="0032404D" w:rsidRPr="00BF3E75" w:rsidRDefault="0032404D" w:rsidP="0032404D">
            <w:pPr>
              <w:spacing w:line="276" w:lineRule="auto"/>
              <w:rPr>
                <w:rFonts w:ascii="Aptos" w:hAnsi="Aptos"/>
              </w:rPr>
            </w:pPr>
            <w:r w:rsidRPr="00BF3E75">
              <w:rPr>
                <w:rFonts w:ascii="Aptos" w:hAnsi="Aptos"/>
                <w:lang w:val="en-US"/>
              </w:rPr>
              <w:t>Other / don't know</w:t>
            </w:r>
          </w:p>
        </w:tc>
        <w:tc>
          <w:tcPr>
            <w:tcW w:w="960" w:type="dxa"/>
            <w:noWrap/>
            <w:hideMark/>
          </w:tcPr>
          <w:p w14:paraId="307CFC34" w14:textId="77777777" w:rsidR="0032404D" w:rsidRPr="00BF3E75" w:rsidRDefault="0032404D" w:rsidP="0032404D">
            <w:pPr>
              <w:spacing w:line="276" w:lineRule="auto"/>
              <w:rPr>
                <w:rFonts w:ascii="Aptos" w:hAnsi="Aptos"/>
              </w:rPr>
            </w:pPr>
            <w:r w:rsidRPr="00BF3E75">
              <w:rPr>
                <w:rFonts w:ascii="Aptos" w:hAnsi="Aptos"/>
                <w:lang w:val="en-US"/>
              </w:rPr>
              <w:t>120</w:t>
            </w:r>
          </w:p>
        </w:tc>
        <w:tc>
          <w:tcPr>
            <w:tcW w:w="960" w:type="dxa"/>
            <w:noWrap/>
            <w:hideMark/>
          </w:tcPr>
          <w:p w14:paraId="45E414A2" w14:textId="77777777" w:rsidR="0032404D" w:rsidRPr="00BF3E75" w:rsidRDefault="0032404D" w:rsidP="0032404D">
            <w:pPr>
              <w:spacing w:line="276" w:lineRule="auto"/>
              <w:rPr>
                <w:rFonts w:ascii="Aptos" w:hAnsi="Aptos"/>
              </w:rPr>
            </w:pPr>
            <w:r w:rsidRPr="00BF3E75">
              <w:rPr>
                <w:rFonts w:ascii="Aptos" w:hAnsi="Aptos"/>
                <w:lang w:val="en-US"/>
              </w:rPr>
              <w:t>15.6</w:t>
            </w:r>
          </w:p>
        </w:tc>
      </w:tr>
      <w:tr w:rsidR="0032404D" w:rsidRPr="00BF3E75" w14:paraId="31B46436" w14:textId="77777777" w:rsidTr="0032404D">
        <w:trPr>
          <w:trHeight w:val="300"/>
        </w:trPr>
        <w:tc>
          <w:tcPr>
            <w:tcW w:w="4023" w:type="dxa"/>
            <w:noWrap/>
            <w:hideMark/>
          </w:tcPr>
          <w:p w14:paraId="2758C1B4" w14:textId="77777777" w:rsidR="0032404D" w:rsidRPr="00BF3E75" w:rsidRDefault="0032404D" w:rsidP="0032404D">
            <w:pPr>
              <w:spacing w:line="276" w:lineRule="auto"/>
              <w:rPr>
                <w:rFonts w:ascii="Aptos" w:hAnsi="Aptos"/>
                <w:b/>
                <w:bCs/>
              </w:rPr>
            </w:pPr>
            <w:r w:rsidRPr="00BF3E75">
              <w:rPr>
                <w:rFonts w:ascii="Aptos" w:hAnsi="Aptos"/>
                <w:b/>
                <w:bCs/>
                <w:lang w:val="en-US"/>
              </w:rPr>
              <w:t>Total</w:t>
            </w:r>
          </w:p>
        </w:tc>
        <w:tc>
          <w:tcPr>
            <w:tcW w:w="960" w:type="dxa"/>
            <w:noWrap/>
            <w:hideMark/>
          </w:tcPr>
          <w:p w14:paraId="130BCB38" w14:textId="77777777" w:rsidR="0032404D" w:rsidRPr="00BF3E75" w:rsidRDefault="0032404D" w:rsidP="0032404D">
            <w:pPr>
              <w:spacing w:line="276" w:lineRule="auto"/>
              <w:rPr>
                <w:rFonts w:ascii="Aptos" w:hAnsi="Aptos"/>
                <w:b/>
                <w:bCs/>
              </w:rPr>
            </w:pPr>
            <w:r w:rsidRPr="00BF3E75">
              <w:rPr>
                <w:rFonts w:ascii="Aptos" w:hAnsi="Aptos"/>
                <w:b/>
                <w:bCs/>
                <w:lang w:val="en-US"/>
              </w:rPr>
              <w:t>770</w:t>
            </w:r>
          </w:p>
        </w:tc>
        <w:tc>
          <w:tcPr>
            <w:tcW w:w="960" w:type="dxa"/>
            <w:noWrap/>
            <w:hideMark/>
          </w:tcPr>
          <w:p w14:paraId="467FD8FE" w14:textId="77777777" w:rsidR="0032404D" w:rsidRPr="00BF3E75" w:rsidRDefault="0032404D" w:rsidP="0032404D">
            <w:pPr>
              <w:spacing w:line="276" w:lineRule="auto"/>
              <w:rPr>
                <w:rFonts w:ascii="Aptos" w:hAnsi="Aptos"/>
                <w:b/>
                <w:bCs/>
              </w:rPr>
            </w:pPr>
            <w:r w:rsidRPr="00BF3E75">
              <w:rPr>
                <w:rFonts w:ascii="Aptos" w:hAnsi="Aptos"/>
                <w:b/>
                <w:bCs/>
                <w:lang w:val="en-US"/>
              </w:rPr>
              <w:t>100</w:t>
            </w:r>
          </w:p>
        </w:tc>
      </w:tr>
    </w:tbl>
    <w:p w14:paraId="70754095" w14:textId="77777777" w:rsidR="00EC00BC" w:rsidRPr="00BF3E75" w:rsidRDefault="00EC00BC" w:rsidP="000C4063">
      <w:pPr>
        <w:spacing w:line="276" w:lineRule="auto"/>
        <w:rPr>
          <w:rFonts w:ascii="Aptos" w:hAnsi="Aptos"/>
        </w:rPr>
      </w:pPr>
    </w:p>
    <w:p w14:paraId="5D3B9395" w14:textId="77777777" w:rsidR="00EC00BC" w:rsidRPr="00BF3E75" w:rsidRDefault="003F3848" w:rsidP="003F3848">
      <w:pPr>
        <w:pStyle w:val="Heading3"/>
        <w:rPr>
          <w:rFonts w:ascii="Aptos" w:hAnsi="Aptos"/>
        </w:rPr>
      </w:pPr>
      <w:bookmarkStart w:id="277" w:name="_Toc663631534"/>
      <w:r w:rsidRPr="02D167DB">
        <w:rPr>
          <w:rFonts w:ascii="Aptos" w:hAnsi="Aptos"/>
        </w:rPr>
        <w:t>Reasons for using contraception</w:t>
      </w:r>
      <w:bookmarkEnd w:id="277"/>
    </w:p>
    <w:p w14:paraId="519993EB" w14:textId="77777777" w:rsidR="00A97391" w:rsidRPr="00BF3E75" w:rsidRDefault="00A97391" w:rsidP="000C4063">
      <w:pPr>
        <w:spacing w:line="276" w:lineRule="auto"/>
        <w:rPr>
          <w:rFonts w:ascii="Aptos" w:hAnsi="Aptos"/>
        </w:rPr>
      </w:pPr>
      <w:r w:rsidRPr="00BF3E75">
        <w:rPr>
          <w:rFonts w:ascii="Aptos" w:hAnsi="Aptos"/>
        </w:rPr>
        <w:t>For those who told us that they had used some form of contraception in the last 6 months, we asked them to tell us what reasons they had for using contraception (</w:t>
      </w:r>
      <w:r w:rsidR="00D35731" w:rsidRPr="00BF3E75">
        <w:rPr>
          <w:rFonts w:ascii="Aptos" w:hAnsi="Aptos"/>
        </w:rPr>
        <w:t>selecting all options that applied)</w:t>
      </w:r>
      <w:r w:rsidRPr="00BF3E75">
        <w:rPr>
          <w:rFonts w:ascii="Aptos" w:hAnsi="Aptos"/>
        </w:rPr>
        <w:t>.</w:t>
      </w:r>
    </w:p>
    <w:tbl>
      <w:tblPr>
        <w:tblStyle w:val="TableGrid"/>
        <w:tblW w:w="0" w:type="auto"/>
        <w:tblLook w:val="04A0" w:firstRow="1" w:lastRow="0" w:firstColumn="1" w:lastColumn="0" w:noHBand="0" w:noVBand="1"/>
      </w:tblPr>
      <w:tblGrid>
        <w:gridCol w:w="1896"/>
        <w:gridCol w:w="960"/>
        <w:gridCol w:w="960"/>
      </w:tblGrid>
      <w:tr w:rsidR="00A0599D" w:rsidRPr="00BF3E75" w14:paraId="07DAEE01" w14:textId="77777777" w:rsidTr="00A0599D">
        <w:trPr>
          <w:trHeight w:val="300"/>
        </w:trPr>
        <w:tc>
          <w:tcPr>
            <w:tcW w:w="1896" w:type="dxa"/>
            <w:noWrap/>
            <w:hideMark/>
          </w:tcPr>
          <w:p w14:paraId="0BCC8194" w14:textId="77777777" w:rsidR="00A0599D" w:rsidRPr="00BF3E75" w:rsidRDefault="00A0599D" w:rsidP="00A0599D">
            <w:pPr>
              <w:spacing w:line="276" w:lineRule="auto"/>
              <w:rPr>
                <w:rFonts w:ascii="Aptos" w:hAnsi="Aptos"/>
                <w:b/>
                <w:bCs/>
              </w:rPr>
            </w:pPr>
            <w:r w:rsidRPr="00BF3E75">
              <w:rPr>
                <w:rFonts w:ascii="Aptos" w:hAnsi="Aptos"/>
                <w:b/>
                <w:bCs/>
              </w:rPr>
              <w:t>Why used contraception (select all that apply)</w:t>
            </w:r>
          </w:p>
        </w:tc>
        <w:tc>
          <w:tcPr>
            <w:tcW w:w="960" w:type="dxa"/>
            <w:noWrap/>
            <w:hideMark/>
          </w:tcPr>
          <w:p w14:paraId="3F93D120" w14:textId="77777777" w:rsidR="00A0599D" w:rsidRPr="00BF3E75" w:rsidRDefault="00A0599D" w:rsidP="00A0599D">
            <w:pPr>
              <w:spacing w:line="276" w:lineRule="auto"/>
              <w:rPr>
                <w:rFonts w:ascii="Aptos" w:hAnsi="Aptos"/>
                <w:b/>
                <w:bCs/>
              </w:rPr>
            </w:pPr>
            <w:r w:rsidRPr="00BF3E75">
              <w:rPr>
                <w:rFonts w:ascii="Aptos" w:hAnsi="Aptos"/>
                <w:b/>
                <w:bCs/>
              </w:rPr>
              <w:t>Freq.</w:t>
            </w:r>
          </w:p>
        </w:tc>
        <w:tc>
          <w:tcPr>
            <w:tcW w:w="960" w:type="dxa"/>
            <w:noWrap/>
            <w:hideMark/>
          </w:tcPr>
          <w:p w14:paraId="24CA819B" w14:textId="77777777" w:rsidR="00A0599D" w:rsidRPr="00BF3E75" w:rsidRDefault="00A0599D" w:rsidP="00A0599D">
            <w:pPr>
              <w:spacing w:line="276" w:lineRule="auto"/>
              <w:rPr>
                <w:rFonts w:ascii="Aptos" w:hAnsi="Aptos"/>
                <w:b/>
                <w:bCs/>
              </w:rPr>
            </w:pPr>
            <w:r w:rsidRPr="00BF3E75">
              <w:rPr>
                <w:rFonts w:ascii="Aptos" w:hAnsi="Aptos"/>
                <w:b/>
                <w:bCs/>
              </w:rPr>
              <w:t xml:space="preserve">% </w:t>
            </w:r>
          </w:p>
        </w:tc>
      </w:tr>
      <w:tr w:rsidR="00A0599D" w:rsidRPr="00BF3E75" w14:paraId="52790318" w14:textId="77777777" w:rsidTr="00A0599D">
        <w:trPr>
          <w:trHeight w:val="300"/>
        </w:trPr>
        <w:tc>
          <w:tcPr>
            <w:tcW w:w="1896" w:type="dxa"/>
            <w:noWrap/>
            <w:hideMark/>
          </w:tcPr>
          <w:p w14:paraId="74E955E8" w14:textId="77777777" w:rsidR="00A0599D" w:rsidRPr="00BF3E75" w:rsidRDefault="00A0599D" w:rsidP="00A0599D">
            <w:pPr>
              <w:spacing w:line="276" w:lineRule="auto"/>
              <w:rPr>
                <w:rFonts w:ascii="Aptos" w:hAnsi="Aptos"/>
              </w:rPr>
            </w:pPr>
            <w:r w:rsidRPr="00BF3E75">
              <w:rPr>
                <w:rFonts w:ascii="Aptos" w:hAnsi="Aptos"/>
                <w:lang w:val="en-US"/>
              </w:rPr>
              <w:t>To prevent pregnancy</w:t>
            </w:r>
          </w:p>
        </w:tc>
        <w:tc>
          <w:tcPr>
            <w:tcW w:w="960" w:type="dxa"/>
            <w:noWrap/>
            <w:hideMark/>
          </w:tcPr>
          <w:p w14:paraId="3691924E" w14:textId="77777777" w:rsidR="00A0599D" w:rsidRPr="00BF3E75" w:rsidRDefault="00A0599D" w:rsidP="00A0599D">
            <w:pPr>
              <w:spacing w:line="276" w:lineRule="auto"/>
              <w:rPr>
                <w:rFonts w:ascii="Aptos" w:hAnsi="Aptos"/>
              </w:rPr>
            </w:pPr>
            <w:r w:rsidRPr="00BF3E75">
              <w:rPr>
                <w:rFonts w:ascii="Aptos" w:hAnsi="Aptos"/>
                <w:lang w:val="en-US"/>
              </w:rPr>
              <w:t>356</w:t>
            </w:r>
          </w:p>
        </w:tc>
        <w:tc>
          <w:tcPr>
            <w:tcW w:w="960" w:type="dxa"/>
            <w:noWrap/>
            <w:hideMark/>
          </w:tcPr>
          <w:p w14:paraId="09A678E8" w14:textId="77777777" w:rsidR="00A0599D" w:rsidRPr="00BF3E75" w:rsidRDefault="00A0599D" w:rsidP="00A0599D">
            <w:pPr>
              <w:spacing w:line="276" w:lineRule="auto"/>
              <w:rPr>
                <w:rFonts w:ascii="Aptos" w:hAnsi="Aptos"/>
              </w:rPr>
            </w:pPr>
            <w:r w:rsidRPr="00BF3E75">
              <w:rPr>
                <w:rFonts w:ascii="Aptos" w:hAnsi="Aptos"/>
                <w:lang w:val="en-US"/>
              </w:rPr>
              <w:t>71.63</w:t>
            </w:r>
          </w:p>
        </w:tc>
      </w:tr>
      <w:tr w:rsidR="00A0599D" w:rsidRPr="00BF3E75" w14:paraId="53930CB8" w14:textId="77777777" w:rsidTr="00A0599D">
        <w:trPr>
          <w:trHeight w:val="300"/>
        </w:trPr>
        <w:tc>
          <w:tcPr>
            <w:tcW w:w="1896" w:type="dxa"/>
            <w:noWrap/>
            <w:hideMark/>
          </w:tcPr>
          <w:p w14:paraId="07788D02" w14:textId="77777777" w:rsidR="00A0599D" w:rsidRPr="00BF3E75" w:rsidRDefault="00A0599D" w:rsidP="00A0599D">
            <w:pPr>
              <w:spacing w:line="276" w:lineRule="auto"/>
              <w:rPr>
                <w:rFonts w:ascii="Aptos" w:hAnsi="Aptos"/>
              </w:rPr>
            </w:pPr>
            <w:r w:rsidRPr="00BF3E75">
              <w:rPr>
                <w:rFonts w:ascii="Aptos" w:hAnsi="Aptos"/>
                <w:lang w:val="en-US"/>
              </w:rPr>
              <w:t>To manage health</w:t>
            </w:r>
          </w:p>
        </w:tc>
        <w:tc>
          <w:tcPr>
            <w:tcW w:w="960" w:type="dxa"/>
            <w:noWrap/>
            <w:hideMark/>
          </w:tcPr>
          <w:p w14:paraId="36C63EAC" w14:textId="77777777" w:rsidR="00A0599D" w:rsidRPr="00BF3E75" w:rsidRDefault="00A0599D" w:rsidP="00A0599D">
            <w:pPr>
              <w:spacing w:line="276" w:lineRule="auto"/>
              <w:rPr>
                <w:rFonts w:ascii="Aptos" w:hAnsi="Aptos"/>
              </w:rPr>
            </w:pPr>
            <w:r w:rsidRPr="00BF3E75">
              <w:rPr>
                <w:rFonts w:ascii="Aptos" w:hAnsi="Aptos"/>
                <w:lang w:val="en-US"/>
              </w:rPr>
              <w:t>245</w:t>
            </w:r>
          </w:p>
        </w:tc>
        <w:tc>
          <w:tcPr>
            <w:tcW w:w="960" w:type="dxa"/>
            <w:noWrap/>
            <w:hideMark/>
          </w:tcPr>
          <w:p w14:paraId="6E5F281F" w14:textId="77777777" w:rsidR="00A0599D" w:rsidRPr="00BF3E75" w:rsidRDefault="00A0599D" w:rsidP="00A0599D">
            <w:pPr>
              <w:spacing w:line="276" w:lineRule="auto"/>
              <w:rPr>
                <w:rFonts w:ascii="Aptos" w:hAnsi="Aptos"/>
              </w:rPr>
            </w:pPr>
            <w:r w:rsidRPr="00BF3E75">
              <w:rPr>
                <w:rFonts w:ascii="Aptos" w:hAnsi="Aptos"/>
                <w:lang w:val="en-US"/>
              </w:rPr>
              <w:t>49.3</w:t>
            </w:r>
          </w:p>
        </w:tc>
      </w:tr>
      <w:tr w:rsidR="00A0599D" w:rsidRPr="00BF3E75" w14:paraId="5B304A01" w14:textId="77777777" w:rsidTr="00A0599D">
        <w:trPr>
          <w:trHeight w:val="300"/>
        </w:trPr>
        <w:tc>
          <w:tcPr>
            <w:tcW w:w="1896" w:type="dxa"/>
            <w:noWrap/>
            <w:hideMark/>
          </w:tcPr>
          <w:p w14:paraId="4B5BD891" w14:textId="77777777" w:rsidR="00A0599D" w:rsidRPr="00BF3E75" w:rsidRDefault="00A0599D" w:rsidP="00A0599D">
            <w:pPr>
              <w:spacing w:line="276" w:lineRule="auto"/>
              <w:rPr>
                <w:rFonts w:ascii="Aptos" w:hAnsi="Aptos"/>
              </w:rPr>
            </w:pPr>
            <w:r w:rsidRPr="00BF3E75">
              <w:rPr>
                <w:rFonts w:ascii="Aptos" w:hAnsi="Aptos"/>
              </w:rPr>
              <w:t>To prevent STIs</w:t>
            </w:r>
          </w:p>
        </w:tc>
        <w:tc>
          <w:tcPr>
            <w:tcW w:w="960" w:type="dxa"/>
            <w:noWrap/>
            <w:hideMark/>
          </w:tcPr>
          <w:p w14:paraId="1D9017D5" w14:textId="77777777" w:rsidR="00A0599D" w:rsidRPr="00BF3E75" w:rsidRDefault="00A0599D" w:rsidP="00A0599D">
            <w:pPr>
              <w:spacing w:line="276" w:lineRule="auto"/>
              <w:rPr>
                <w:rFonts w:ascii="Aptos" w:hAnsi="Aptos"/>
              </w:rPr>
            </w:pPr>
            <w:r w:rsidRPr="00BF3E75">
              <w:rPr>
                <w:rFonts w:ascii="Aptos" w:hAnsi="Aptos"/>
                <w:lang w:val="en-US"/>
              </w:rPr>
              <w:t>43</w:t>
            </w:r>
          </w:p>
        </w:tc>
        <w:tc>
          <w:tcPr>
            <w:tcW w:w="960" w:type="dxa"/>
            <w:noWrap/>
            <w:hideMark/>
          </w:tcPr>
          <w:p w14:paraId="3BEF0219" w14:textId="77777777" w:rsidR="00A0599D" w:rsidRPr="00BF3E75" w:rsidRDefault="00A0599D" w:rsidP="00A0599D">
            <w:pPr>
              <w:spacing w:line="276" w:lineRule="auto"/>
              <w:rPr>
                <w:rFonts w:ascii="Aptos" w:hAnsi="Aptos"/>
              </w:rPr>
            </w:pPr>
            <w:r w:rsidRPr="00BF3E75">
              <w:rPr>
                <w:rFonts w:ascii="Aptos" w:hAnsi="Aptos"/>
                <w:lang w:val="en-US"/>
              </w:rPr>
              <w:t>8.65</w:t>
            </w:r>
          </w:p>
        </w:tc>
      </w:tr>
      <w:tr w:rsidR="00A0599D" w:rsidRPr="00BF3E75" w14:paraId="62E0D875" w14:textId="77777777" w:rsidTr="00A0599D">
        <w:trPr>
          <w:trHeight w:val="300"/>
        </w:trPr>
        <w:tc>
          <w:tcPr>
            <w:tcW w:w="1896" w:type="dxa"/>
            <w:noWrap/>
            <w:hideMark/>
          </w:tcPr>
          <w:p w14:paraId="6693E8CB" w14:textId="77777777" w:rsidR="00A0599D" w:rsidRPr="00BF3E75" w:rsidRDefault="00A0599D" w:rsidP="00A0599D">
            <w:pPr>
              <w:spacing w:line="276" w:lineRule="auto"/>
              <w:rPr>
                <w:rFonts w:ascii="Aptos" w:hAnsi="Aptos"/>
              </w:rPr>
            </w:pPr>
            <w:r w:rsidRPr="00BF3E75">
              <w:rPr>
                <w:rFonts w:ascii="Aptos" w:hAnsi="Aptos"/>
                <w:lang w:val="en-US"/>
              </w:rPr>
              <w:t>Don't know / other</w:t>
            </w:r>
          </w:p>
        </w:tc>
        <w:tc>
          <w:tcPr>
            <w:tcW w:w="960" w:type="dxa"/>
            <w:noWrap/>
            <w:hideMark/>
          </w:tcPr>
          <w:p w14:paraId="5356AB2E" w14:textId="77777777" w:rsidR="00A0599D" w:rsidRPr="00BF3E75" w:rsidRDefault="00A0599D" w:rsidP="00A0599D">
            <w:pPr>
              <w:spacing w:line="276" w:lineRule="auto"/>
              <w:rPr>
                <w:rFonts w:ascii="Aptos" w:hAnsi="Aptos"/>
              </w:rPr>
            </w:pPr>
            <w:r w:rsidRPr="00BF3E75">
              <w:rPr>
                <w:rFonts w:ascii="Aptos" w:hAnsi="Aptos"/>
                <w:lang w:val="en-US"/>
              </w:rPr>
              <w:t>12</w:t>
            </w:r>
          </w:p>
        </w:tc>
        <w:tc>
          <w:tcPr>
            <w:tcW w:w="960" w:type="dxa"/>
            <w:noWrap/>
            <w:hideMark/>
          </w:tcPr>
          <w:p w14:paraId="3EF1F215" w14:textId="77777777" w:rsidR="00A0599D" w:rsidRPr="00BF3E75" w:rsidRDefault="00A0599D" w:rsidP="00A0599D">
            <w:pPr>
              <w:spacing w:line="276" w:lineRule="auto"/>
              <w:rPr>
                <w:rFonts w:ascii="Aptos" w:hAnsi="Aptos"/>
              </w:rPr>
            </w:pPr>
            <w:r w:rsidRPr="00BF3E75">
              <w:rPr>
                <w:rFonts w:ascii="Aptos" w:hAnsi="Aptos"/>
                <w:lang w:val="en-US"/>
              </w:rPr>
              <w:t>2.41</w:t>
            </w:r>
          </w:p>
        </w:tc>
      </w:tr>
    </w:tbl>
    <w:p w14:paraId="66DCEF9F" w14:textId="77777777" w:rsidR="000965DC" w:rsidRPr="00BF3E75" w:rsidRDefault="000965DC" w:rsidP="000C4063">
      <w:pPr>
        <w:spacing w:line="276" w:lineRule="auto"/>
        <w:rPr>
          <w:rFonts w:ascii="Aptos" w:hAnsi="Aptos"/>
        </w:rPr>
      </w:pPr>
    </w:p>
    <w:p w14:paraId="44E18EE9" w14:textId="77777777" w:rsidR="0073572B" w:rsidRPr="00BF3E75" w:rsidRDefault="00A0599D" w:rsidP="000C4063">
      <w:pPr>
        <w:spacing w:line="276" w:lineRule="auto"/>
        <w:rPr>
          <w:rFonts w:ascii="Aptos" w:hAnsi="Aptos"/>
        </w:rPr>
        <w:sectPr w:rsidR="0073572B" w:rsidRPr="00BF3E75" w:rsidSect="00DA3399">
          <w:pgSz w:w="11906" w:h="16838"/>
          <w:pgMar w:top="1440" w:right="1133" w:bottom="1440" w:left="1440" w:header="708" w:footer="708" w:gutter="0"/>
          <w:cols w:space="708"/>
          <w:docGrid w:linePitch="360"/>
        </w:sectPr>
      </w:pPr>
      <w:r w:rsidRPr="00BF3E75">
        <w:rPr>
          <w:rFonts w:ascii="Aptos" w:hAnsi="Aptos"/>
        </w:rPr>
        <w:t xml:space="preserve">Looking more closely </w:t>
      </w:r>
      <w:r w:rsidR="009E5E4C" w:rsidRPr="00BF3E75">
        <w:rPr>
          <w:rFonts w:ascii="Aptos" w:hAnsi="Aptos"/>
        </w:rPr>
        <w:t xml:space="preserve">at the </w:t>
      </w:r>
      <w:r w:rsidR="003453CC" w:rsidRPr="00BF3E75">
        <w:rPr>
          <w:rFonts w:ascii="Aptos" w:hAnsi="Aptos"/>
        </w:rPr>
        <w:t xml:space="preserve">overlap of reasons (where a respondent selected more than one reason) we </w:t>
      </w:r>
      <w:r w:rsidR="000D114F" w:rsidRPr="00BF3E75">
        <w:rPr>
          <w:rFonts w:ascii="Aptos" w:hAnsi="Aptos"/>
        </w:rPr>
        <w:t xml:space="preserve">found </w:t>
      </w:r>
      <w:r w:rsidR="003453CC" w:rsidRPr="00BF3E75">
        <w:rPr>
          <w:rFonts w:ascii="Aptos" w:hAnsi="Aptos"/>
        </w:rPr>
        <w:t xml:space="preserve">that </w:t>
      </w:r>
      <w:r w:rsidR="00276C85" w:rsidRPr="00BF3E75">
        <w:rPr>
          <w:rFonts w:ascii="Aptos" w:hAnsi="Aptos"/>
        </w:rPr>
        <w:t>the largest proportion (42%) of people selected only ‘To prevent pregnancy’ as their reason for using contraception</w:t>
      </w:r>
      <w:r w:rsidR="00D14E32" w:rsidRPr="00BF3E75">
        <w:rPr>
          <w:rFonts w:ascii="Aptos" w:hAnsi="Aptos"/>
        </w:rPr>
        <w:t xml:space="preserve">. Nearly a quarter (24%) selected </w:t>
      </w:r>
      <w:r w:rsidR="005B794D" w:rsidRPr="00BF3E75">
        <w:rPr>
          <w:rFonts w:ascii="Aptos" w:hAnsi="Aptos"/>
        </w:rPr>
        <w:t>‘To manage health’ only, and no other reasons</w:t>
      </w:r>
      <w:r w:rsidR="002E4FB9" w:rsidRPr="00BF3E75">
        <w:rPr>
          <w:rFonts w:ascii="Aptos" w:hAnsi="Aptos"/>
        </w:rPr>
        <w:t>, while 23% selected both ‘To prevent pregnancy’ and ‘To manage health’.</w:t>
      </w:r>
      <w:r w:rsidR="0098492A" w:rsidRPr="00BF3E75">
        <w:rPr>
          <w:rFonts w:ascii="Aptos" w:hAnsi="Aptos"/>
        </w:rPr>
        <w:t xml:space="preserve"> </w:t>
      </w:r>
      <w:r w:rsidR="00055939" w:rsidRPr="00BF3E75">
        <w:rPr>
          <w:rFonts w:ascii="Aptos" w:hAnsi="Aptos"/>
        </w:rPr>
        <w:t>Just over 5% selected ‘To prevent STIs’ as well as ‘To prevent pregnancy.’</w:t>
      </w:r>
    </w:p>
    <w:p w14:paraId="1C346CEB" w14:textId="77777777" w:rsidR="00CB3523" w:rsidRPr="00BF3E75" w:rsidRDefault="0050410A" w:rsidP="000C4063">
      <w:pPr>
        <w:spacing w:line="276" w:lineRule="auto"/>
        <w:rPr>
          <w:rFonts w:ascii="Aptos" w:hAnsi="Aptos"/>
        </w:rPr>
      </w:pPr>
      <w:r w:rsidRPr="00BF3E75">
        <w:rPr>
          <w:rFonts w:ascii="Aptos" w:hAnsi="Aptos"/>
        </w:rPr>
        <w:lastRenderedPageBreak/>
        <w:t>Cross-tabulation of reasons for using contraception</w:t>
      </w:r>
    </w:p>
    <w:tbl>
      <w:tblPr>
        <w:tblStyle w:val="TableGrid"/>
        <w:tblW w:w="0" w:type="auto"/>
        <w:tblLook w:val="04A0" w:firstRow="1" w:lastRow="0" w:firstColumn="1" w:lastColumn="0" w:noHBand="0" w:noVBand="1"/>
      </w:tblPr>
      <w:tblGrid>
        <w:gridCol w:w="1799"/>
        <w:gridCol w:w="1594"/>
        <w:gridCol w:w="1837"/>
        <w:gridCol w:w="1594"/>
        <w:gridCol w:w="1837"/>
        <w:gridCol w:w="1319"/>
        <w:gridCol w:w="1605"/>
        <w:gridCol w:w="758"/>
        <w:gridCol w:w="1605"/>
      </w:tblGrid>
      <w:tr w:rsidR="00CB3523" w:rsidRPr="00BF3E75" w14:paraId="438906B5" w14:textId="77777777" w:rsidTr="00A03802">
        <w:trPr>
          <w:trHeight w:val="300"/>
        </w:trPr>
        <w:tc>
          <w:tcPr>
            <w:tcW w:w="1799" w:type="dxa"/>
            <w:noWrap/>
            <w:hideMark/>
          </w:tcPr>
          <w:p w14:paraId="224338E8" w14:textId="77777777" w:rsidR="00CB3523" w:rsidRPr="00BF3E75" w:rsidRDefault="00CB3523" w:rsidP="00CB3523">
            <w:pPr>
              <w:spacing w:line="276" w:lineRule="auto"/>
              <w:rPr>
                <w:rFonts w:ascii="Aptos" w:hAnsi="Aptos"/>
              </w:rPr>
            </w:pPr>
          </w:p>
        </w:tc>
        <w:tc>
          <w:tcPr>
            <w:tcW w:w="6862" w:type="dxa"/>
            <w:gridSpan w:val="4"/>
            <w:noWrap/>
            <w:hideMark/>
          </w:tcPr>
          <w:p w14:paraId="07EAE557" w14:textId="77777777" w:rsidR="00CB3523" w:rsidRPr="00BF3E75" w:rsidRDefault="00CB3523" w:rsidP="00CB3523">
            <w:pPr>
              <w:spacing w:line="276" w:lineRule="auto"/>
              <w:jc w:val="center"/>
              <w:rPr>
                <w:rFonts w:ascii="Aptos" w:hAnsi="Aptos"/>
              </w:rPr>
            </w:pPr>
            <w:r w:rsidRPr="00BF3E75">
              <w:rPr>
                <w:rFonts w:ascii="Aptos" w:hAnsi="Aptos"/>
                <w:lang w:val="en-US"/>
              </w:rPr>
              <w:t>Not to prevent STIs</w:t>
            </w:r>
          </w:p>
        </w:tc>
        <w:tc>
          <w:tcPr>
            <w:tcW w:w="5287" w:type="dxa"/>
            <w:gridSpan w:val="4"/>
            <w:noWrap/>
            <w:hideMark/>
          </w:tcPr>
          <w:p w14:paraId="596CF1E7" w14:textId="77777777" w:rsidR="00CB3523" w:rsidRPr="00BF3E75" w:rsidRDefault="00CB3523" w:rsidP="00CB3523">
            <w:pPr>
              <w:spacing w:line="276" w:lineRule="auto"/>
              <w:jc w:val="center"/>
              <w:rPr>
                <w:rFonts w:ascii="Aptos" w:hAnsi="Aptos"/>
              </w:rPr>
            </w:pPr>
            <w:r w:rsidRPr="00BF3E75">
              <w:rPr>
                <w:rFonts w:ascii="Aptos" w:hAnsi="Aptos"/>
                <w:lang w:val="en-US"/>
              </w:rPr>
              <w:t>To prevent STIs</w:t>
            </w:r>
          </w:p>
        </w:tc>
      </w:tr>
      <w:tr w:rsidR="00CB3523" w:rsidRPr="00BF3E75" w14:paraId="2C43F369" w14:textId="77777777" w:rsidTr="00A03802">
        <w:trPr>
          <w:trHeight w:val="300"/>
        </w:trPr>
        <w:tc>
          <w:tcPr>
            <w:tcW w:w="1799" w:type="dxa"/>
            <w:noWrap/>
            <w:hideMark/>
          </w:tcPr>
          <w:p w14:paraId="7AD314C8" w14:textId="77777777" w:rsidR="00CB3523" w:rsidRPr="00BF3E75" w:rsidRDefault="00CB3523" w:rsidP="00CB3523">
            <w:pPr>
              <w:spacing w:line="276" w:lineRule="auto"/>
              <w:rPr>
                <w:rFonts w:ascii="Aptos" w:hAnsi="Aptos"/>
              </w:rPr>
            </w:pPr>
          </w:p>
        </w:tc>
        <w:tc>
          <w:tcPr>
            <w:tcW w:w="3431" w:type="dxa"/>
            <w:gridSpan w:val="2"/>
            <w:noWrap/>
            <w:hideMark/>
          </w:tcPr>
          <w:p w14:paraId="0ED1445B" w14:textId="77777777" w:rsidR="00CB3523" w:rsidRPr="00BF3E75" w:rsidRDefault="00CB3523" w:rsidP="00CB3523">
            <w:pPr>
              <w:spacing w:line="276" w:lineRule="auto"/>
              <w:jc w:val="center"/>
              <w:rPr>
                <w:rFonts w:ascii="Aptos" w:hAnsi="Aptos"/>
              </w:rPr>
            </w:pPr>
            <w:r w:rsidRPr="00BF3E75">
              <w:rPr>
                <w:rFonts w:ascii="Aptos" w:hAnsi="Aptos"/>
                <w:lang w:val="en-US"/>
              </w:rPr>
              <w:t>Not to manage health</w:t>
            </w:r>
          </w:p>
        </w:tc>
        <w:tc>
          <w:tcPr>
            <w:tcW w:w="3431" w:type="dxa"/>
            <w:gridSpan w:val="2"/>
            <w:noWrap/>
            <w:hideMark/>
          </w:tcPr>
          <w:p w14:paraId="0D3808BD" w14:textId="77777777" w:rsidR="00CB3523" w:rsidRPr="00BF3E75" w:rsidRDefault="00CB3523" w:rsidP="00CB3523">
            <w:pPr>
              <w:spacing w:line="276" w:lineRule="auto"/>
              <w:jc w:val="center"/>
              <w:rPr>
                <w:rFonts w:ascii="Aptos" w:hAnsi="Aptos"/>
              </w:rPr>
            </w:pPr>
            <w:r w:rsidRPr="00BF3E75">
              <w:rPr>
                <w:rFonts w:ascii="Aptos" w:hAnsi="Aptos"/>
                <w:lang w:val="en-US"/>
              </w:rPr>
              <w:t>To manage health</w:t>
            </w:r>
          </w:p>
        </w:tc>
        <w:tc>
          <w:tcPr>
            <w:tcW w:w="2924" w:type="dxa"/>
            <w:gridSpan w:val="2"/>
            <w:noWrap/>
            <w:hideMark/>
          </w:tcPr>
          <w:p w14:paraId="39B3FE8C" w14:textId="77777777" w:rsidR="00CB3523" w:rsidRPr="00BF3E75" w:rsidRDefault="00CB3523" w:rsidP="00CB3523">
            <w:pPr>
              <w:spacing w:line="276" w:lineRule="auto"/>
              <w:jc w:val="center"/>
              <w:rPr>
                <w:rFonts w:ascii="Aptos" w:hAnsi="Aptos"/>
              </w:rPr>
            </w:pPr>
            <w:r w:rsidRPr="00BF3E75">
              <w:rPr>
                <w:rFonts w:ascii="Aptos" w:hAnsi="Aptos"/>
                <w:lang w:val="en-US"/>
              </w:rPr>
              <w:t>Not to manage health</w:t>
            </w:r>
          </w:p>
        </w:tc>
        <w:tc>
          <w:tcPr>
            <w:tcW w:w="2363" w:type="dxa"/>
            <w:gridSpan w:val="2"/>
            <w:noWrap/>
            <w:hideMark/>
          </w:tcPr>
          <w:p w14:paraId="49390A10" w14:textId="77777777" w:rsidR="00CB3523" w:rsidRPr="00BF3E75" w:rsidRDefault="00CB3523" w:rsidP="00CB3523">
            <w:pPr>
              <w:spacing w:line="276" w:lineRule="auto"/>
              <w:jc w:val="center"/>
              <w:rPr>
                <w:rFonts w:ascii="Aptos" w:hAnsi="Aptos"/>
              </w:rPr>
            </w:pPr>
            <w:r w:rsidRPr="00BF3E75">
              <w:rPr>
                <w:rFonts w:ascii="Aptos" w:hAnsi="Aptos"/>
                <w:lang w:val="en-US"/>
              </w:rPr>
              <w:t>To manage health</w:t>
            </w:r>
          </w:p>
        </w:tc>
      </w:tr>
      <w:tr w:rsidR="0050410A" w:rsidRPr="00BF3E75" w14:paraId="20FC23F0" w14:textId="77777777" w:rsidTr="00A03802">
        <w:trPr>
          <w:trHeight w:val="300"/>
        </w:trPr>
        <w:tc>
          <w:tcPr>
            <w:tcW w:w="1799" w:type="dxa"/>
            <w:noWrap/>
          </w:tcPr>
          <w:p w14:paraId="45DDD6B1" w14:textId="77777777" w:rsidR="0050410A" w:rsidRPr="00BF3E75" w:rsidRDefault="0050410A" w:rsidP="0050410A">
            <w:pPr>
              <w:spacing w:line="276" w:lineRule="auto"/>
              <w:rPr>
                <w:rFonts w:ascii="Aptos" w:hAnsi="Aptos"/>
                <w:lang w:val="en-US"/>
              </w:rPr>
            </w:pPr>
          </w:p>
        </w:tc>
        <w:tc>
          <w:tcPr>
            <w:tcW w:w="1594" w:type="dxa"/>
            <w:noWrap/>
          </w:tcPr>
          <w:p w14:paraId="6A820C14" w14:textId="77777777" w:rsidR="0050410A" w:rsidRPr="00BF3E75" w:rsidRDefault="0050410A" w:rsidP="0050410A">
            <w:pPr>
              <w:spacing w:line="276" w:lineRule="auto"/>
              <w:rPr>
                <w:rFonts w:ascii="Aptos" w:hAnsi="Aptos"/>
                <w:b/>
                <w:bCs/>
                <w:lang w:val="en-US"/>
              </w:rPr>
            </w:pPr>
            <w:r w:rsidRPr="00BF3E75">
              <w:rPr>
                <w:rFonts w:ascii="Aptos" w:hAnsi="Aptos"/>
                <w:b/>
                <w:bCs/>
                <w:lang w:val="en-US"/>
              </w:rPr>
              <w:t>Freq.</w:t>
            </w:r>
          </w:p>
        </w:tc>
        <w:tc>
          <w:tcPr>
            <w:tcW w:w="1837" w:type="dxa"/>
            <w:noWrap/>
          </w:tcPr>
          <w:p w14:paraId="1A165BEC" w14:textId="77777777" w:rsidR="0050410A" w:rsidRPr="00BF3E75" w:rsidRDefault="0050410A" w:rsidP="0050410A">
            <w:pPr>
              <w:spacing w:line="276" w:lineRule="auto"/>
              <w:rPr>
                <w:rFonts w:ascii="Aptos" w:hAnsi="Aptos"/>
                <w:b/>
                <w:bCs/>
              </w:rPr>
            </w:pPr>
            <w:r w:rsidRPr="00BF3E75">
              <w:rPr>
                <w:rFonts w:ascii="Aptos" w:hAnsi="Aptos"/>
                <w:b/>
                <w:bCs/>
              </w:rPr>
              <w:t>% (of 497)</w:t>
            </w:r>
          </w:p>
        </w:tc>
        <w:tc>
          <w:tcPr>
            <w:tcW w:w="1594" w:type="dxa"/>
            <w:noWrap/>
          </w:tcPr>
          <w:p w14:paraId="66D11B7D" w14:textId="77777777" w:rsidR="0050410A" w:rsidRPr="00BF3E75" w:rsidRDefault="0050410A" w:rsidP="0050410A">
            <w:pPr>
              <w:spacing w:line="276" w:lineRule="auto"/>
              <w:rPr>
                <w:rFonts w:ascii="Aptos" w:hAnsi="Aptos"/>
                <w:lang w:val="en-US"/>
              </w:rPr>
            </w:pPr>
            <w:r w:rsidRPr="00BF3E75">
              <w:rPr>
                <w:rFonts w:ascii="Aptos" w:hAnsi="Aptos"/>
                <w:b/>
                <w:bCs/>
                <w:lang w:val="en-US"/>
              </w:rPr>
              <w:t>Freq.</w:t>
            </w:r>
          </w:p>
        </w:tc>
        <w:tc>
          <w:tcPr>
            <w:tcW w:w="1837" w:type="dxa"/>
            <w:noWrap/>
          </w:tcPr>
          <w:p w14:paraId="7F18716F" w14:textId="77777777" w:rsidR="0050410A" w:rsidRPr="00BF3E75" w:rsidRDefault="0050410A" w:rsidP="0050410A">
            <w:pPr>
              <w:spacing w:line="276" w:lineRule="auto"/>
              <w:rPr>
                <w:rFonts w:ascii="Aptos" w:hAnsi="Aptos"/>
              </w:rPr>
            </w:pPr>
            <w:r w:rsidRPr="00BF3E75">
              <w:rPr>
                <w:rFonts w:ascii="Aptos" w:hAnsi="Aptos"/>
                <w:b/>
                <w:bCs/>
              </w:rPr>
              <w:t>% (of 497)</w:t>
            </w:r>
          </w:p>
        </w:tc>
        <w:tc>
          <w:tcPr>
            <w:tcW w:w="1319" w:type="dxa"/>
            <w:noWrap/>
          </w:tcPr>
          <w:p w14:paraId="67C4A629" w14:textId="77777777" w:rsidR="0050410A" w:rsidRPr="00BF3E75" w:rsidRDefault="0050410A" w:rsidP="0050410A">
            <w:pPr>
              <w:spacing w:line="276" w:lineRule="auto"/>
              <w:rPr>
                <w:rFonts w:ascii="Aptos" w:hAnsi="Aptos"/>
                <w:lang w:val="en-US"/>
              </w:rPr>
            </w:pPr>
            <w:r w:rsidRPr="00BF3E75">
              <w:rPr>
                <w:rFonts w:ascii="Aptos" w:hAnsi="Aptos"/>
                <w:b/>
                <w:bCs/>
                <w:lang w:val="en-US"/>
              </w:rPr>
              <w:t>Freq.</w:t>
            </w:r>
          </w:p>
        </w:tc>
        <w:tc>
          <w:tcPr>
            <w:tcW w:w="1605" w:type="dxa"/>
            <w:noWrap/>
          </w:tcPr>
          <w:p w14:paraId="7E275007" w14:textId="77777777" w:rsidR="0050410A" w:rsidRPr="00BF3E75" w:rsidRDefault="0050410A" w:rsidP="0050410A">
            <w:pPr>
              <w:spacing w:line="276" w:lineRule="auto"/>
              <w:rPr>
                <w:rFonts w:ascii="Aptos" w:hAnsi="Aptos"/>
              </w:rPr>
            </w:pPr>
            <w:r w:rsidRPr="00BF3E75">
              <w:rPr>
                <w:rFonts w:ascii="Aptos" w:hAnsi="Aptos"/>
                <w:b/>
                <w:bCs/>
              </w:rPr>
              <w:t>% (of 497)</w:t>
            </w:r>
          </w:p>
        </w:tc>
        <w:tc>
          <w:tcPr>
            <w:tcW w:w="758" w:type="dxa"/>
            <w:noWrap/>
          </w:tcPr>
          <w:p w14:paraId="45361447" w14:textId="77777777" w:rsidR="0050410A" w:rsidRPr="00BF3E75" w:rsidRDefault="0050410A" w:rsidP="0050410A">
            <w:pPr>
              <w:spacing w:line="276" w:lineRule="auto"/>
              <w:rPr>
                <w:rFonts w:ascii="Aptos" w:hAnsi="Aptos"/>
                <w:lang w:val="en-US"/>
              </w:rPr>
            </w:pPr>
            <w:r w:rsidRPr="00BF3E75">
              <w:rPr>
                <w:rFonts w:ascii="Aptos" w:hAnsi="Aptos"/>
                <w:b/>
                <w:bCs/>
                <w:lang w:val="en-US"/>
              </w:rPr>
              <w:t>Freq.</w:t>
            </w:r>
          </w:p>
        </w:tc>
        <w:tc>
          <w:tcPr>
            <w:tcW w:w="1605" w:type="dxa"/>
            <w:noWrap/>
          </w:tcPr>
          <w:p w14:paraId="46B4CBD2" w14:textId="77777777" w:rsidR="0050410A" w:rsidRPr="00BF3E75" w:rsidRDefault="0050410A" w:rsidP="0050410A">
            <w:pPr>
              <w:spacing w:line="276" w:lineRule="auto"/>
              <w:rPr>
                <w:rFonts w:ascii="Aptos" w:hAnsi="Aptos"/>
              </w:rPr>
            </w:pPr>
            <w:r w:rsidRPr="00BF3E75">
              <w:rPr>
                <w:rFonts w:ascii="Aptos" w:hAnsi="Aptos"/>
                <w:b/>
                <w:bCs/>
              </w:rPr>
              <w:t>% (of 497)</w:t>
            </w:r>
          </w:p>
        </w:tc>
      </w:tr>
      <w:tr w:rsidR="0050410A" w:rsidRPr="00BF3E75" w14:paraId="5A38E8E9" w14:textId="77777777" w:rsidTr="00A03802">
        <w:trPr>
          <w:trHeight w:val="300"/>
        </w:trPr>
        <w:tc>
          <w:tcPr>
            <w:tcW w:w="1799" w:type="dxa"/>
            <w:noWrap/>
            <w:hideMark/>
          </w:tcPr>
          <w:p w14:paraId="03FB7034" w14:textId="77777777" w:rsidR="0050410A" w:rsidRPr="00BF3E75" w:rsidRDefault="0050410A" w:rsidP="0050410A">
            <w:pPr>
              <w:spacing w:line="276" w:lineRule="auto"/>
              <w:rPr>
                <w:rFonts w:ascii="Aptos" w:hAnsi="Aptos"/>
              </w:rPr>
            </w:pPr>
            <w:r w:rsidRPr="00BF3E75">
              <w:rPr>
                <w:rFonts w:ascii="Aptos" w:hAnsi="Aptos"/>
                <w:lang w:val="en-US"/>
              </w:rPr>
              <w:t>Not to prevent pregnancy</w:t>
            </w:r>
          </w:p>
        </w:tc>
        <w:tc>
          <w:tcPr>
            <w:tcW w:w="1594" w:type="dxa"/>
            <w:noWrap/>
            <w:hideMark/>
          </w:tcPr>
          <w:p w14:paraId="600C2F57" w14:textId="77777777" w:rsidR="0050410A" w:rsidRPr="00BF3E75" w:rsidRDefault="0050410A" w:rsidP="0050410A">
            <w:pPr>
              <w:spacing w:line="276" w:lineRule="auto"/>
              <w:rPr>
                <w:rFonts w:ascii="Aptos" w:hAnsi="Aptos"/>
              </w:rPr>
            </w:pPr>
            <w:r w:rsidRPr="00BF3E75">
              <w:rPr>
                <w:rFonts w:ascii="Aptos" w:hAnsi="Aptos"/>
                <w:lang w:val="en-US"/>
              </w:rPr>
              <w:t>12</w:t>
            </w:r>
          </w:p>
        </w:tc>
        <w:tc>
          <w:tcPr>
            <w:tcW w:w="1837" w:type="dxa"/>
            <w:noWrap/>
            <w:hideMark/>
          </w:tcPr>
          <w:p w14:paraId="4E80FC23" w14:textId="77777777" w:rsidR="0050410A" w:rsidRPr="00BF3E75" w:rsidRDefault="0050410A" w:rsidP="0050410A">
            <w:pPr>
              <w:spacing w:line="276" w:lineRule="auto"/>
              <w:rPr>
                <w:rFonts w:ascii="Aptos" w:hAnsi="Aptos"/>
              </w:rPr>
            </w:pPr>
            <w:r w:rsidRPr="00BF3E75">
              <w:rPr>
                <w:rFonts w:ascii="Aptos" w:hAnsi="Aptos"/>
              </w:rPr>
              <w:t>2.4</w:t>
            </w:r>
          </w:p>
        </w:tc>
        <w:tc>
          <w:tcPr>
            <w:tcW w:w="1594" w:type="dxa"/>
            <w:noWrap/>
            <w:hideMark/>
          </w:tcPr>
          <w:p w14:paraId="4555BB42" w14:textId="77777777" w:rsidR="0050410A" w:rsidRPr="00BF3E75" w:rsidRDefault="0050410A" w:rsidP="0050410A">
            <w:pPr>
              <w:spacing w:line="276" w:lineRule="auto"/>
              <w:rPr>
                <w:rFonts w:ascii="Aptos" w:hAnsi="Aptos"/>
              </w:rPr>
            </w:pPr>
            <w:r w:rsidRPr="00BF3E75">
              <w:rPr>
                <w:rFonts w:ascii="Aptos" w:hAnsi="Aptos"/>
                <w:lang w:val="en-US"/>
              </w:rPr>
              <w:t>121</w:t>
            </w:r>
          </w:p>
        </w:tc>
        <w:tc>
          <w:tcPr>
            <w:tcW w:w="1837" w:type="dxa"/>
            <w:noWrap/>
            <w:hideMark/>
          </w:tcPr>
          <w:p w14:paraId="04FDA613" w14:textId="77777777" w:rsidR="0050410A" w:rsidRPr="00BF3E75" w:rsidRDefault="0050410A" w:rsidP="0050410A">
            <w:pPr>
              <w:spacing w:line="276" w:lineRule="auto"/>
              <w:rPr>
                <w:rFonts w:ascii="Aptos" w:hAnsi="Aptos"/>
              </w:rPr>
            </w:pPr>
            <w:r w:rsidRPr="00BF3E75">
              <w:rPr>
                <w:rFonts w:ascii="Aptos" w:hAnsi="Aptos"/>
              </w:rPr>
              <w:t>24.3</w:t>
            </w:r>
          </w:p>
        </w:tc>
        <w:tc>
          <w:tcPr>
            <w:tcW w:w="1319" w:type="dxa"/>
            <w:noWrap/>
            <w:hideMark/>
          </w:tcPr>
          <w:p w14:paraId="11D8EB3D" w14:textId="77777777" w:rsidR="0050410A" w:rsidRPr="00BF3E75" w:rsidRDefault="009958E0" w:rsidP="0050410A">
            <w:pPr>
              <w:spacing w:line="276" w:lineRule="auto"/>
              <w:rPr>
                <w:rFonts w:ascii="Aptos" w:hAnsi="Aptos"/>
              </w:rPr>
            </w:pPr>
            <w:r w:rsidRPr="00BF3E75">
              <w:rPr>
                <w:rFonts w:ascii="Aptos" w:hAnsi="Aptos"/>
              </w:rPr>
              <w:t>&lt;10</w:t>
            </w:r>
          </w:p>
        </w:tc>
        <w:tc>
          <w:tcPr>
            <w:tcW w:w="1605" w:type="dxa"/>
            <w:noWrap/>
            <w:hideMark/>
          </w:tcPr>
          <w:p w14:paraId="49C54FD0" w14:textId="77777777" w:rsidR="0050410A" w:rsidRPr="00BF3E75" w:rsidRDefault="009958E0" w:rsidP="0050410A">
            <w:pPr>
              <w:spacing w:line="276" w:lineRule="auto"/>
              <w:rPr>
                <w:rFonts w:ascii="Aptos" w:hAnsi="Aptos"/>
              </w:rPr>
            </w:pPr>
            <w:r w:rsidRPr="00BF3E75">
              <w:rPr>
                <w:rFonts w:ascii="Aptos" w:hAnsi="Aptos"/>
              </w:rPr>
              <w:t>__</w:t>
            </w:r>
          </w:p>
        </w:tc>
        <w:tc>
          <w:tcPr>
            <w:tcW w:w="758" w:type="dxa"/>
            <w:noWrap/>
            <w:hideMark/>
          </w:tcPr>
          <w:p w14:paraId="3193B16F" w14:textId="77777777" w:rsidR="0050410A" w:rsidRPr="00BF3E75" w:rsidRDefault="009958E0" w:rsidP="0050410A">
            <w:pPr>
              <w:spacing w:line="276" w:lineRule="auto"/>
              <w:rPr>
                <w:rFonts w:ascii="Aptos" w:hAnsi="Aptos"/>
              </w:rPr>
            </w:pPr>
            <w:r w:rsidRPr="00BF3E75">
              <w:rPr>
                <w:rFonts w:ascii="Aptos" w:hAnsi="Aptos"/>
              </w:rPr>
              <w:t>&lt;10</w:t>
            </w:r>
          </w:p>
        </w:tc>
        <w:tc>
          <w:tcPr>
            <w:tcW w:w="1605" w:type="dxa"/>
            <w:noWrap/>
            <w:hideMark/>
          </w:tcPr>
          <w:p w14:paraId="0A0AC51F" w14:textId="77777777" w:rsidR="0050410A" w:rsidRPr="00BF3E75" w:rsidRDefault="009958E0" w:rsidP="0050410A">
            <w:pPr>
              <w:spacing w:line="276" w:lineRule="auto"/>
              <w:rPr>
                <w:rFonts w:ascii="Aptos" w:hAnsi="Aptos"/>
              </w:rPr>
            </w:pPr>
            <w:r w:rsidRPr="00BF3E75">
              <w:rPr>
                <w:rFonts w:ascii="Aptos" w:hAnsi="Aptos"/>
              </w:rPr>
              <w:t>__</w:t>
            </w:r>
          </w:p>
        </w:tc>
      </w:tr>
      <w:tr w:rsidR="0050410A" w:rsidRPr="00BF3E75" w14:paraId="0CBBC797" w14:textId="77777777" w:rsidTr="00A03802">
        <w:trPr>
          <w:trHeight w:val="300"/>
        </w:trPr>
        <w:tc>
          <w:tcPr>
            <w:tcW w:w="1799" w:type="dxa"/>
            <w:noWrap/>
            <w:hideMark/>
          </w:tcPr>
          <w:p w14:paraId="544C2AC1" w14:textId="77777777" w:rsidR="0050410A" w:rsidRPr="00BF3E75" w:rsidRDefault="0050410A" w:rsidP="0050410A">
            <w:pPr>
              <w:spacing w:line="276" w:lineRule="auto"/>
              <w:rPr>
                <w:rFonts w:ascii="Aptos" w:hAnsi="Aptos"/>
              </w:rPr>
            </w:pPr>
            <w:r w:rsidRPr="00BF3E75">
              <w:rPr>
                <w:rFonts w:ascii="Aptos" w:hAnsi="Aptos"/>
                <w:lang w:val="en-US"/>
              </w:rPr>
              <w:t>To prevent pregnancy</w:t>
            </w:r>
          </w:p>
        </w:tc>
        <w:tc>
          <w:tcPr>
            <w:tcW w:w="1594" w:type="dxa"/>
            <w:noWrap/>
            <w:hideMark/>
          </w:tcPr>
          <w:p w14:paraId="09110E7A" w14:textId="77777777" w:rsidR="0050410A" w:rsidRPr="00BF3E75" w:rsidRDefault="0050410A" w:rsidP="0050410A">
            <w:pPr>
              <w:spacing w:line="276" w:lineRule="auto"/>
              <w:rPr>
                <w:rFonts w:ascii="Aptos" w:hAnsi="Aptos"/>
              </w:rPr>
            </w:pPr>
            <w:r w:rsidRPr="00BF3E75">
              <w:rPr>
                <w:rFonts w:ascii="Aptos" w:hAnsi="Aptos"/>
                <w:lang w:val="en-US"/>
              </w:rPr>
              <w:t>209</w:t>
            </w:r>
          </w:p>
        </w:tc>
        <w:tc>
          <w:tcPr>
            <w:tcW w:w="1837" w:type="dxa"/>
            <w:noWrap/>
            <w:hideMark/>
          </w:tcPr>
          <w:p w14:paraId="6E65020F" w14:textId="77777777" w:rsidR="0050410A" w:rsidRPr="00BF3E75" w:rsidRDefault="0050410A" w:rsidP="0050410A">
            <w:pPr>
              <w:spacing w:line="276" w:lineRule="auto"/>
              <w:rPr>
                <w:rFonts w:ascii="Aptos" w:hAnsi="Aptos"/>
              </w:rPr>
            </w:pPr>
            <w:r w:rsidRPr="00BF3E75">
              <w:rPr>
                <w:rFonts w:ascii="Aptos" w:hAnsi="Aptos"/>
              </w:rPr>
              <w:t>42.1</w:t>
            </w:r>
          </w:p>
        </w:tc>
        <w:tc>
          <w:tcPr>
            <w:tcW w:w="1594" w:type="dxa"/>
            <w:noWrap/>
            <w:hideMark/>
          </w:tcPr>
          <w:p w14:paraId="340CEBF1" w14:textId="77777777" w:rsidR="0050410A" w:rsidRPr="00BF3E75" w:rsidRDefault="0050410A" w:rsidP="0050410A">
            <w:pPr>
              <w:spacing w:line="276" w:lineRule="auto"/>
              <w:rPr>
                <w:rFonts w:ascii="Aptos" w:hAnsi="Aptos"/>
              </w:rPr>
            </w:pPr>
            <w:r w:rsidRPr="00BF3E75">
              <w:rPr>
                <w:rFonts w:ascii="Aptos" w:hAnsi="Aptos"/>
                <w:lang w:val="en-US"/>
              </w:rPr>
              <w:t>112</w:t>
            </w:r>
          </w:p>
        </w:tc>
        <w:tc>
          <w:tcPr>
            <w:tcW w:w="1837" w:type="dxa"/>
            <w:noWrap/>
            <w:hideMark/>
          </w:tcPr>
          <w:p w14:paraId="6EC44501" w14:textId="77777777" w:rsidR="0050410A" w:rsidRPr="00BF3E75" w:rsidRDefault="0050410A" w:rsidP="0050410A">
            <w:pPr>
              <w:spacing w:line="276" w:lineRule="auto"/>
              <w:rPr>
                <w:rFonts w:ascii="Aptos" w:hAnsi="Aptos"/>
              </w:rPr>
            </w:pPr>
            <w:r w:rsidRPr="00BF3E75">
              <w:rPr>
                <w:rFonts w:ascii="Aptos" w:hAnsi="Aptos"/>
              </w:rPr>
              <w:t>22.5</w:t>
            </w:r>
          </w:p>
        </w:tc>
        <w:tc>
          <w:tcPr>
            <w:tcW w:w="1319" w:type="dxa"/>
            <w:noWrap/>
            <w:hideMark/>
          </w:tcPr>
          <w:p w14:paraId="7A982A00" w14:textId="77777777" w:rsidR="0050410A" w:rsidRPr="00BF3E75" w:rsidRDefault="0050410A" w:rsidP="0050410A">
            <w:pPr>
              <w:spacing w:line="276" w:lineRule="auto"/>
              <w:rPr>
                <w:rFonts w:ascii="Aptos" w:hAnsi="Aptos"/>
              </w:rPr>
            </w:pPr>
            <w:r w:rsidRPr="00BF3E75">
              <w:rPr>
                <w:rFonts w:ascii="Aptos" w:hAnsi="Aptos"/>
                <w:lang w:val="en-US"/>
              </w:rPr>
              <w:t>26</w:t>
            </w:r>
          </w:p>
        </w:tc>
        <w:tc>
          <w:tcPr>
            <w:tcW w:w="1605" w:type="dxa"/>
            <w:noWrap/>
            <w:hideMark/>
          </w:tcPr>
          <w:p w14:paraId="3A903EE8" w14:textId="77777777" w:rsidR="0050410A" w:rsidRPr="00BF3E75" w:rsidRDefault="0050410A" w:rsidP="0050410A">
            <w:pPr>
              <w:spacing w:line="276" w:lineRule="auto"/>
              <w:rPr>
                <w:rFonts w:ascii="Aptos" w:hAnsi="Aptos"/>
              </w:rPr>
            </w:pPr>
            <w:r w:rsidRPr="00BF3E75">
              <w:rPr>
                <w:rFonts w:ascii="Aptos" w:hAnsi="Aptos"/>
              </w:rPr>
              <w:t>5.2</w:t>
            </w:r>
          </w:p>
        </w:tc>
        <w:tc>
          <w:tcPr>
            <w:tcW w:w="758" w:type="dxa"/>
            <w:noWrap/>
            <w:hideMark/>
          </w:tcPr>
          <w:p w14:paraId="4ACA1C54" w14:textId="77777777" w:rsidR="0050410A" w:rsidRPr="00BF3E75" w:rsidRDefault="009958E0" w:rsidP="0050410A">
            <w:pPr>
              <w:spacing w:line="276" w:lineRule="auto"/>
              <w:rPr>
                <w:rFonts w:ascii="Aptos" w:hAnsi="Aptos"/>
              </w:rPr>
            </w:pPr>
            <w:r w:rsidRPr="00BF3E75">
              <w:rPr>
                <w:rFonts w:ascii="Aptos" w:hAnsi="Aptos"/>
              </w:rPr>
              <w:t>&lt;10</w:t>
            </w:r>
          </w:p>
        </w:tc>
        <w:tc>
          <w:tcPr>
            <w:tcW w:w="1605" w:type="dxa"/>
            <w:noWrap/>
            <w:hideMark/>
          </w:tcPr>
          <w:p w14:paraId="46AD9862" w14:textId="77777777" w:rsidR="0050410A" w:rsidRPr="00BF3E75" w:rsidRDefault="009958E0" w:rsidP="0050410A">
            <w:pPr>
              <w:spacing w:line="276" w:lineRule="auto"/>
              <w:rPr>
                <w:rFonts w:ascii="Aptos" w:hAnsi="Aptos"/>
              </w:rPr>
            </w:pPr>
            <w:r w:rsidRPr="00BF3E75">
              <w:rPr>
                <w:rFonts w:ascii="Aptos" w:hAnsi="Aptos"/>
              </w:rPr>
              <w:t>__</w:t>
            </w:r>
          </w:p>
        </w:tc>
      </w:tr>
    </w:tbl>
    <w:p w14:paraId="1AE4931F" w14:textId="77777777" w:rsidR="00CB3523" w:rsidRPr="00BF3E75" w:rsidRDefault="00CB3523" w:rsidP="000C4063">
      <w:pPr>
        <w:spacing w:line="276" w:lineRule="auto"/>
        <w:rPr>
          <w:rFonts w:ascii="Aptos" w:hAnsi="Aptos"/>
        </w:rPr>
        <w:sectPr w:rsidR="00CB3523" w:rsidRPr="00BF3E75" w:rsidSect="00083904">
          <w:pgSz w:w="16838" w:h="11906" w:orient="landscape"/>
          <w:pgMar w:top="1440" w:right="1440" w:bottom="1133" w:left="1440" w:header="708" w:footer="708" w:gutter="0"/>
          <w:cols w:space="708"/>
          <w:docGrid w:linePitch="360"/>
        </w:sectPr>
      </w:pPr>
    </w:p>
    <w:p w14:paraId="4DECC6A1" w14:textId="77777777" w:rsidR="003F3848" w:rsidRPr="00BF3E75" w:rsidRDefault="003F3848" w:rsidP="003F3848">
      <w:pPr>
        <w:pStyle w:val="Heading3"/>
        <w:rPr>
          <w:rFonts w:ascii="Aptos" w:hAnsi="Aptos"/>
        </w:rPr>
      </w:pPr>
      <w:bookmarkStart w:id="278" w:name="_Toc1128985696"/>
      <w:r w:rsidRPr="02D167DB">
        <w:rPr>
          <w:rFonts w:ascii="Aptos" w:hAnsi="Aptos"/>
        </w:rPr>
        <w:lastRenderedPageBreak/>
        <w:t>Form(s) of contraception used</w:t>
      </w:r>
      <w:bookmarkEnd w:id="278"/>
    </w:p>
    <w:p w14:paraId="0F8CFB70" w14:textId="77777777" w:rsidR="00083904" w:rsidRPr="00BF3E75" w:rsidRDefault="00040D45" w:rsidP="000C4063">
      <w:pPr>
        <w:spacing w:line="276" w:lineRule="auto"/>
        <w:rPr>
          <w:rFonts w:ascii="Aptos" w:hAnsi="Aptos"/>
        </w:rPr>
      </w:pPr>
      <w:r w:rsidRPr="00BF3E75">
        <w:rPr>
          <w:rFonts w:ascii="Aptos" w:hAnsi="Aptos"/>
        </w:rPr>
        <w:t xml:space="preserve">For </w:t>
      </w:r>
      <w:r w:rsidR="00030A76" w:rsidRPr="00BF3E75">
        <w:rPr>
          <w:rFonts w:ascii="Aptos" w:hAnsi="Aptos"/>
        </w:rPr>
        <w:t>the 497</w:t>
      </w:r>
      <w:r w:rsidRPr="00BF3E75">
        <w:rPr>
          <w:rFonts w:ascii="Aptos" w:hAnsi="Aptos"/>
        </w:rPr>
        <w:t xml:space="preserve"> people who reported using some form(s) of contraception in the last 6 months, we asked them to indicate which form(s) they used.</w:t>
      </w:r>
    </w:p>
    <w:p w14:paraId="2E96AF36" w14:textId="77777777" w:rsidR="00824E70" w:rsidRPr="00BF3E75" w:rsidRDefault="00824E70" w:rsidP="000C4063">
      <w:pPr>
        <w:spacing w:line="276" w:lineRule="auto"/>
        <w:rPr>
          <w:rFonts w:ascii="Aptos" w:hAnsi="Aptos"/>
        </w:rPr>
      </w:pPr>
      <w:r w:rsidRPr="00BF3E75">
        <w:rPr>
          <w:rFonts w:ascii="Aptos" w:hAnsi="Aptos"/>
        </w:rPr>
        <w:t xml:space="preserve">As in our previous survey, </w:t>
      </w:r>
      <w:r w:rsidR="00214D1F" w:rsidRPr="00BF3E75">
        <w:rPr>
          <w:rFonts w:ascii="Aptos" w:hAnsi="Aptos"/>
        </w:rPr>
        <w:t xml:space="preserve">condoms were the </w:t>
      </w:r>
      <w:r w:rsidR="00593B80" w:rsidRPr="00BF3E75">
        <w:rPr>
          <w:rFonts w:ascii="Aptos" w:hAnsi="Aptos"/>
        </w:rPr>
        <w:t xml:space="preserve">contraceptive method most widely </w:t>
      </w:r>
      <w:r w:rsidR="0081034B" w:rsidRPr="00BF3E75">
        <w:rPr>
          <w:rFonts w:ascii="Aptos" w:hAnsi="Aptos"/>
        </w:rPr>
        <w:t>reported (</w:t>
      </w:r>
      <w:r w:rsidR="00C27995" w:rsidRPr="00BF3E75">
        <w:rPr>
          <w:rFonts w:ascii="Aptos" w:hAnsi="Aptos"/>
        </w:rPr>
        <w:t>39%, the same proportion as in 2023)</w:t>
      </w:r>
      <w:r w:rsidR="0007611C" w:rsidRPr="00BF3E75">
        <w:rPr>
          <w:rFonts w:ascii="Aptos" w:hAnsi="Aptos"/>
        </w:rPr>
        <w:t>, with the progestogen IUD</w:t>
      </w:r>
      <w:r w:rsidR="0081034B" w:rsidRPr="00BF3E75">
        <w:rPr>
          <w:rFonts w:ascii="Aptos" w:hAnsi="Aptos"/>
        </w:rPr>
        <w:t xml:space="preserve"> also widely used</w:t>
      </w:r>
      <w:r w:rsidR="00C27995" w:rsidRPr="00BF3E75">
        <w:rPr>
          <w:rFonts w:ascii="Aptos" w:hAnsi="Aptos"/>
        </w:rPr>
        <w:t xml:space="preserve"> (27% compared with </w:t>
      </w:r>
      <w:r w:rsidR="00141121" w:rsidRPr="00BF3E75">
        <w:rPr>
          <w:rFonts w:ascii="Aptos" w:hAnsi="Aptos"/>
        </w:rPr>
        <w:t>25% in 2023). However, a higher proportion of respondents reported using the combined pill (</w:t>
      </w:r>
      <w:r w:rsidR="00E62576" w:rsidRPr="00BF3E75">
        <w:rPr>
          <w:rFonts w:ascii="Aptos" w:hAnsi="Aptos"/>
        </w:rPr>
        <w:t xml:space="preserve">29% compared with 19% in 2023). </w:t>
      </w:r>
    </w:p>
    <w:p w14:paraId="65CC74F2" w14:textId="77777777" w:rsidR="00824E70" w:rsidRPr="00BF3E75" w:rsidRDefault="00824E70" w:rsidP="000C4063">
      <w:pPr>
        <w:spacing w:line="276" w:lineRule="auto"/>
        <w:rPr>
          <w:rFonts w:ascii="Aptos" w:hAnsi="Aptos"/>
        </w:rPr>
      </w:pPr>
    </w:p>
    <w:tbl>
      <w:tblPr>
        <w:tblStyle w:val="TableGrid"/>
        <w:tblW w:w="0" w:type="auto"/>
        <w:tblLook w:val="04A0" w:firstRow="1" w:lastRow="0" w:firstColumn="1" w:lastColumn="0" w:noHBand="0" w:noVBand="1"/>
      </w:tblPr>
      <w:tblGrid>
        <w:gridCol w:w="2276"/>
        <w:gridCol w:w="960"/>
        <w:gridCol w:w="960"/>
      </w:tblGrid>
      <w:tr w:rsidR="002548AB" w:rsidRPr="00BF3E75" w14:paraId="6AAF1F93" w14:textId="77777777" w:rsidTr="002548AB">
        <w:trPr>
          <w:trHeight w:val="300"/>
        </w:trPr>
        <w:tc>
          <w:tcPr>
            <w:tcW w:w="2276" w:type="dxa"/>
            <w:noWrap/>
            <w:hideMark/>
          </w:tcPr>
          <w:p w14:paraId="6FAF48F2" w14:textId="77777777" w:rsidR="002548AB" w:rsidRPr="00BF3E75" w:rsidRDefault="002548AB" w:rsidP="002548AB">
            <w:pPr>
              <w:spacing w:line="276" w:lineRule="auto"/>
              <w:rPr>
                <w:rFonts w:ascii="Aptos" w:hAnsi="Aptos"/>
                <w:b/>
                <w:bCs/>
              </w:rPr>
            </w:pPr>
            <w:r w:rsidRPr="00BF3E75">
              <w:rPr>
                <w:rFonts w:ascii="Aptos" w:hAnsi="Aptos"/>
                <w:b/>
                <w:bCs/>
              </w:rPr>
              <w:t>Form(s) of contraception used, last 6 months</w:t>
            </w:r>
          </w:p>
        </w:tc>
        <w:tc>
          <w:tcPr>
            <w:tcW w:w="960" w:type="dxa"/>
            <w:noWrap/>
            <w:hideMark/>
          </w:tcPr>
          <w:p w14:paraId="328E4E5F" w14:textId="77777777" w:rsidR="002548AB" w:rsidRPr="00BF3E75" w:rsidRDefault="002548AB" w:rsidP="002548AB">
            <w:pPr>
              <w:spacing w:line="276" w:lineRule="auto"/>
              <w:rPr>
                <w:rFonts w:ascii="Aptos" w:hAnsi="Aptos"/>
                <w:b/>
                <w:bCs/>
              </w:rPr>
            </w:pPr>
            <w:r w:rsidRPr="00BF3E75">
              <w:rPr>
                <w:rFonts w:ascii="Aptos" w:hAnsi="Aptos"/>
                <w:b/>
                <w:bCs/>
              </w:rPr>
              <w:t>Freq.</w:t>
            </w:r>
          </w:p>
        </w:tc>
        <w:tc>
          <w:tcPr>
            <w:tcW w:w="960" w:type="dxa"/>
            <w:noWrap/>
            <w:hideMark/>
          </w:tcPr>
          <w:p w14:paraId="18616011" w14:textId="77777777" w:rsidR="002548AB" w:rsidRPr="00BF3E75" w:rsidRDefault="002548AB" w:rsidP="002548AB">
            <w:pPr>
              <w:spacing w:line="276" w:lineRule="auto"/>
              <w:rPr>
                <w:rFonts w:ascii="Aptos" w:hAnsi="Aptos"/>
                <w:b/>
                <w:bCs/>
              </w:rPr>
            </w:pPr>
            <w:r w:rsidRPr="00BF3E75">
              <w:rPr>
                <w:rFonts w:ascii="Aptos" w:hAnsi="Aptos"/>
                <w:b/>
                <w:bCs/>
              </w:rPr>
              <w:t>%</w:t>
            </w:r>
            <w:r w:rsidR="00C30FB0" w:rsidRPr="00BF3E75">
              <w:rPr>
                <w:rFonts w:ascii="Aptos" w:hAnsi="Aptos"/>
                <w:b/>
                <w:bCs/>
              </w:rPr>
              <w:t xml:space="preserve"> of 497</w:t>
            </w:r>
          </w:p>
        </w:tc>
      </w:tr>
      <w:tr w:rsidR="002548AB" w:rsidRPr="00BF3E75" w14:paraId="18C87FAC" w14:textId="77777777" w:rsidTr="002548AB">
        <w:trPr>
          <w:trHeight w:val="300"/>
        </w:trPr>
        <w:tc>
          <w:tcPr>
            <w:tcW w:w="2276" w:type="dxa"/>
            <w:noWrap/>
            <w:hideMark/>
          </w:tcPr>
          <w:p w14:paraId="5B5B3B78" w14:textId="77777777" w:rsidR="002548AB" w:rsidRPr="00BF3E75" w:rsidRDefault="002548AB" w:rsidP="002548AB">
            <w:pPr>
              <w:spacing w:line="276" w:lineRule="auto"/>
              <w:rPr>
                <w:rFonts w:ascii="Aptos" w:hAnsi="Aptos"/>
              </w:rPr>
            </w:pPr>
            <w:r w:rsidRPr="00BF3E75">
              <w:rPr>
                <w:rFonts w:ascii="Aptos" w:hAnsi="Aptos"/>
                <w:lang w:val="en-US"/>
              </w:rPr>
              <w:t>Condoms</w:t>
            </w:r>
          </w:p>
        </w:tc>
        <w:tc>
          <w:tcPr>
            <w:tcW w:w="960" w:type="dxa"/>
            <w:noWrap/>
            <w:hideMark/>
          </w:tcPr>
          <w:p w14:paraId="5605481A" w14:textId="77777777" w:rsidR="002548AB" w:rsidRPr="00BF3E75" w:rsidRDefault="002548AB" w:rsidP="002548AB">
            <w:pPr>
              <w:spacing w:line="276" w:lineRule="auto"/>
              <w:rPr>
                <w:rFonts w:ascii="Aptos" w:hAnsi="Aptos"/>
              </w:rPr>
            </w:pPr>
            <w:r w:rsidRPr="00BF3E75">
              <w:rPr>
                <w:rFonts w:ascii="Aptos" w:hAnsi="Aptos"/>
                <w:lang w:val="en-US"/>
              </w:rPr>
              <w:t>194</w:t>
            </w:r>
          </w:p>
        </w:tc>
        <w:tc>
          <w:tcPr>
            <w:tcW w:w="960" w:type="dxa"/>
            <w:noWrap/>
            <w:hideMark/>
          </w:tcPr>
          <w:p w14:paraId="23AC01A9" w14:textId="77777777" w:rsidR="002548AB" w:rsidRPr="00BF3E75" w:rsidRDefault="002548AB" w:rsidP="002548AB">
            <w:pPr>
              <w:spacing w:line="276" w:lineRule="auto"/>
              <w:rPr>
                <w:rFonts w:ascii="Aptos" w:hAnsi="Aptos"/>
              </w:rPr>
            </w:pPr>
            <w:r w:rsidRPr="00BF3E75">
              <w:rPr>
                <w:rFonts w:ascii="Aptos" w:hAnsi="Aptos"/>
                <w:lang w:val="en-US"/>
              </w:rPr>
              <w:t>39.03</w:t>
            </w:r>
          </w:p>
        </w:tc>
      </w:tr>
      <w:tr w:rsidR="002548AB" w:rsidRPr="00BF3E75" w14:paraId="6A94AEBA" w14:textId="77777777" w:rsidTr="002548AB">
        <w:trPr>
          <w:trHeight w:val="300"/>
        </w:trPr>
        <w:tc>
          <w:tcPr>
            <w:tcW w:w="2276" w:type="dxa"/>
            <w:noWrap/>
            <w:hideMark/>
          </w:tcPr>
          <w:p w14:paraId="5ED6A3B4" w14:textId="77777777" w:rsidR="002548AB" w:rsidRPr="00BF3E75" w:rsidRDefault="002548AB" w:rsidP="002548AB">
            <w:pPr>
              <w:spacing w:line="276" w:lineRule="auto"/>
              <w:rPr>
                <w:rFonts w:ascii="Aptos" w:hAnsi="Aptos"/>
              </w:rPr>
            </w:pPr>
            <w:r w:rsidRPr="00BF3E75">
              <w:rPr>
                <w:rFonts w:ascii="Aptos" w:hAnsi="Aptos"/>
                <w:lang w:val="en-US"/>
              </w:rPr>
              <w:t>Combined pill</w:t>
            </w:r>
          </w:p>
        </w:tc>
        <w:tc>
          <w:tcPr>
            <w:tcW w:w="960" w:type="dxa"/>
            <w:noWrap/>
            <w:hideMark/>
          </w:tcPr>
          <w:p w14:paraId="6B530F66" w14:textId="77777777" w:rsidR="002548AB" w:rsidRPr="00BF3E75" w:rsidRDefault="002548AB" w:rsidP="002548AB">
            <w:pPr>
              <w:spacing w:line="276" w:lineRule="auto"/>
              <w:rPr>
                <w:rFonts w:ascii="Aptos" w:hAnsi="Aptos"/>
              </w:rPr>
            </w:pPr>
            <w:r w:rsidRPr="00BF3E75">
              <w:rPr>
                <w:rFonts w:ascii="Aptos" w:hAnsi="Aptos"/>
                <w:lang w:val="en-US"/>
              </w:rPr>
              <w:t>144</w:t>
            </w:r>
          </w:p>
        </w:tc>
        <w:tc>
          <w:tcPr>
            <w:tcW w:w="960" w:type="dxa"/>
            <w:noWrap/>
            <w:hideMark/>
          </w:tcPr>
          <w:p w14:paraId="6C82A22E" w14:textId="77777777" w:rsidR="002548AB" w:rsidRPr="00BF3E75" w:rsidRDefault="002548AB" w:rsidP="002548AB">
            <w:pPr>
              <w:spacing w:line="276" w:lineRule="auto"/>
              <w:rPr>
                <w:rFonts w:ascii="Aptos" w:hAnsi="Aptos"/>
              </w:rPr>
            </w:pPr>
            <w:r w:rsidRPr="00BF3E75">
              <w:rPr>
                <w:rFonts w:ascii="Aptos" w:hAnsi="Aptos"/>
                <w:lang w:val="en-US"/>
              </w:rPr>
              <w:t>28.97</w:t>
            </w:r>
          </w:p>
        </w:tc>
      </w:tr>
      <w:tr w:rsidR="002548AB" w:rsidRPr="00BF3E75" w14:paraId="2A6AEA3D" w14:textId="77777777" w:rsidTr="002548AB">
        <w:trPr>
          <w:trHeight w:val="300"/>
        </w:trPr>
        <w:tc>
          <w:tcPr>
            <w:tcW w:w="2276" w:type="dxa"/>
            <w:noWrap/>
            <w:hideMark/>
          </w:tcPr>
          <w:p w14:paraId="650004B0" w14:textId="77777777" w:rsidR="002548AB" w:rsidRPr="00BF3E75" w:rsidRDefault="002548AB" w:rsidP="002548AB">
            <w:pPr>
              <w:spacing w:line="276" w:lineRule="auto"/>
              <w:rPr>
                <w:rFonts w:ascii="Aptos" w:hAnsi="Aptos"/>
              </w:rPr>
            </w:pPr>
            <w:r w:rsidRPr="00BF3E75">
              <w:rPr>
                <w:rFonts w:ascii="Aptos" w:hAnsi="Aptos"/>
                <w:lang w:val="en-US"/>
              </w:rPr>
              <w:t>Progestogen IUD</w:t>
            </w:r>
          </w:p>
        </w:tc>
        <w:tc>
          <w:tcPr>
            <w:tcW w:w="960" w:type="dxa"/>
            <w:noWrap/>
            <w:hideMark/>
          </w:tcPr>
          <w:p w14:paraId="4CC0BC16" w14:textId="77777777" w:rsidR="002548AB" w:rsidRPr="00BF3E75" w:rsidRDefault="002548AB" w:rsidP="002548AB">
            <w:pPr>
              <w:spacing w:line="276" w:lineRule="auto"/>
              <w:rPr>
                <w:rFonts w:ascii="Aptos" w:hAnsi="Aptos"/>
              </w:rPr>
            </w:pPr>
            <w:r w:rsidRPr="00BF3E75">
              <w:rPr>
                <w:rFonts w:ascii="Aptos" w:hAnsi="Aptos"/>
                <w:lang w:val="en-US"/>
              </w:rPr>
              <w:t>132</w:t>
            </w:r>
          </w:p>
        </w:tc>
        <w:tc>
          <w:tcPr>
            <w:tcW w:w="960" w:type="dxa"/>
            <w:noWrap/>
            <w:hideMark/>
          </w:tcPr>
          <w:p w14:paraId="18FC8444" w14:textId="77777777" w:rsidR="002548AB" w:rsidRPr="00BF3E75" w:rsidRDefault="002548AB" w:rsidP="002548AB">
            <w:pPr>
              <w:spacing w:line="276" w:lineRule="auto"/>
              <w:rPr>
                <w:rFonts w:ascii="Aptos" w:hAnsi="Aptos"/>
              </w:rPr>
            </w:pPr>
            <w:r w:rsidRPr="00BF3E75">
              <w:rPr>
                <w:rFonts w:ascii="Aptos" w:hAnsi="Aptos"/>
                <w:lang w:val="en-US"/>
              </w:rPr>
              <w:t>26.56</w:t>
            </w:r>
          </w:p>
        </w:tc>
      </w:tr>
      <w:tr w:rsidR="002548AB" w:rsidRPr="00BF3E75" w14:paraId="68B40E2E" w14:textId="77777777" w:rsidTr="002548AB">
        <w:trPr>
          <w:trHeight w:val="300"/>
        </w:trPr>
        <w:tc>
          <w:tcPr>
            <w:tcW w:w="2276" w:type="dxa"/>
            <w:noWrap/>
            <w:hideMark/>
          </w:tcPr>
          <w:p w14:paraId="62A8EF37" w14:textId="77777777" w:rsidR="002548AB" w:rsidRPr="00BF3E75" w:rsidRDefault="002548AB" w:rsidP="002548AB">
            <w:pPr>
              <w:spacing w:line="276" w:lineRule="auto"/>
              <w:rPr>
                <w:rFonts w:ascii="Aptos" w:hAnsi="Aptos"/>
              </w:rPr>
            </w:pPr>
            <w:r w:rsidRPr="00BF3E75">
              <w:rPr>
                <w:rFonts w:ascii="Aptos" w:hAnsi="Aptos"/>
                <w:lang w:val="en-US"/>
              </w:rPr>
              <w:t xml:space="preserve">Progestogen only pill </w:t>
            </w:r>
          </w:p>
        </w:tc>
        <w:tc>
          <w:tcPr>
            <w:tcW w:w="960" w:type="dxa"/>
            <w:noWrap/>
            <w:hideMark/>
          </w:tcPr>
          <w:p w14:paraId="05EDEEA5" w14:textId="77777777" w:rsidR="002548AB" w:rsidRPr="00BF3E75" w:rsidRDefault="002548AB" w:rsidP="002548AB">
            <w:pPr>
              <w:spacing w:line="276" w:lineRule="auto"/>
              <w:rPr>
                <w:rFonts w:ascii="Aptos" w:hAnsi="Aptos"/>
              </w:rPr>
            </w:pPr>
            <w:r w:rsidRPr="00BF3E75">
              <w:rPr>
                <w:rFonts w:ascii="Aptos" w:hAnsi="Aptos"/>
                <w:lang w:val="en-US"/>
              </w:rPr>
              <w:t>50</w:t>
            </w:r>
          </w:p>
        </w:tc>
        <w:tc>
          <w:tcPr>
            <w:tcW w:w="960" w:type="dxa"/>
            <w:noWrap/>
            <w:hideMark/>
          </w:tcPr>
          <w:p w14:paraId="13E8E55E" w14:textId="77777777" w:rsidR="002548AB" w:rsidRPr="00BF3E75" w:rsidRDefault="002548AB" w:rsidP="002548AB">
            <w:pPr>
              <w:spacing w:line="276" w:lineRule="auto"/>
              <w:rPr>
                <w:rFonts w:ascii="Aptos" w:hAnsi="Aptos"/>
              </w:rPr>
            </w:pPr>
            <w:r w:rsidRPr="00BF3E75">
              <w:rPr>
                <w:rFonts w:ascii="Aptos" w:hAnsi="Aptos"/>
                <w:lang w:val="en-US"/>
              </w:rPr>
              <w:t>10.06</w:t>
            </w:r>
          </w:p>
        </w:tc>
      </w:tr>
      <w:tr w:rsidR="002548AB" w:rsidRPr="00BF3E75" w14:paraId="6B15DEB4" w14:textId="77777777" w:rsidTr="002548AB">
        <w:trPr>
          <w:trHeight w:val="300"/>
        </w:trPr>
        <w:tc>
          <w:tcPr>
            <w:tcW w:w="2276" w:type="dxa"/>
            <w:noWrap/>
            <w:hideMark/>
          </w:tcPr>
          <w:p w14:paraId="5E90DC0B" w14:textId="77777777" w:rsidR="002548AB" w:rsidRPr="00BF3E75" w:rsidRDefault="002548AB" w:rsidP="002548AB">
            <w:pPr>
              <w:spacing w:line="276" w:lineRule="auto"/>
              <w:rPr>
                <w:rFonts w:ascii="Aptos" w:hAnsi="Aptos"/>
              </w:rPr>
            </w:pPr>
            <w:r w:rsidRPr="00BF3E75">
              <w:rPr>
                <w:rFonts w:ascii="Aptos" w:hAnsi="Aptos"/>
                <w:lang w:val="en-US"/>
              </w:rPr>
              <w:t xml:space="preserve">Implant </w:t>
            </w:r>
          </w:p>
        </w:tc>
        <w:tc>
          <w:tcPr>
            <w:tcW w:w="960" w:type="dxa"/>
            <w:noWrap/>
            <w:hideMark/>
          </w:tcPr>
          <w:p w14:paraId="765669F5" w14:textId="77777777" w:rsidR="002548AB" w:rsidRPr="00BF3E75" w:rsidRDefault="002548AB" w:rsidP="002548AB">
            <w:pPr>
              <w:spacing w:line="276" w:lineRule="auto"/>
              <w:rPr>
                <w:rFonts w:ascii="Aptos" w:hAnsi="Aptos"/>
              </w:rPr>
            </w:pPr>
            <w:r w:rsidRPr="00BF3E75">
              <w:rPr>
                <w:rFonts w:ascii="Aptos" w:hAnsi="Aptos"/>
                <w:lang w:val="en-US"/>
              </w:rPr>
              <w:t>42</w:t>
            </w:r>
          </w:p>
        </w:tc>
        <w:tc>
          <w:tcPr>
            <w:tcW w:w="960" w:type="dxa"/>
            <w:noWrap/>
            <w:hideMark/>
          </w:tcPr>
          <w:p w14:paraId="6C2BE5A5" w14:textId="77777777" w:rsidR="002548AB" w:rsidRPr="00BF3E75" w:rsidRDefault="002548AB" w:rsidP="002548AB">
            <w:pPr>
              <w:spacing w:line="276" w:lineRule="auto"/>
              <w:rPr>
                <w:rFonts w:ascii="Aptos" w:hAnsi="Aptos"/>
              </w:rPr>
            </w:pPr>
            <w:r w:rsidRPr="00BF3E75">
              <w:rPr>
                <w:rFonts w:ascii="Aptos" w:hAnsi="Aptos"/>
                <w:lang w:val="en-US"/>
              </w:rPr>
              <w:t>8.45</w:t>
            </w:r>
          </w:p>
        </w:tc>
      </w:tr>
      <w:tr w:rsidR="002548AB" w:rsidRPr="00BF3E75" w14:paraId="733C3DBE" w14:textId="77777777" w:rsidTr="002548AB">
        <w:trPr>
          <w:trHeight w:val="300"/>
        </w:trPr>
        <w:tc>
          <w:tcPr>
            <w:tcW w:w="2276" w:type="dxa"/>
            <w:noWrap/>
            <w:hideMark/>
          </w:tcPr>
          <w:p w14:paraId="410D91A8" w14:textId="77777777" w:rsidR="002548AB" w:rsidRPr="00BF3E75" w:rsidRDefault="002548AB" w:rsidP="002548AB">
            <w:pPr>
              <w:spacing w:line="276" w:lineRule="auto"/>
              <w:rPr>
                <w:rFonts w:ascii="Aptos" w:hAnsi="Aptos"/>
              </w:rPr>
            </w:pPr>
            <w:r w:rsidRPr="00BF3E75">
              <w:rPr>
                <w:rFonts w:ascii="Aptos" w:hAnsi="Aptos"/>
                <w:lang w:val="en-US"/>
              </w:rPr>
              <w:t xml:space="preserve">Withdrawal method </w:t>
            </w:r>
          </w:p>
        </w:tc>
        <w:tc>
          <w:tcPr>
            <w:tcW w:w="960" w:type="dxa"/>
            <w:noWrap/>
            <w:hideMark/>
          </w:tcPr>
          <w:p w14:paraId="4099B405" w14:textId="77777777" w:rsidR="002548AB" w:rsidRPr="00BF3E75" w:rsidRDefault="002548AB" w:rsidP="002548AB">
            <w:pPr>
              <w:spacing w:line="276" w:lineRule="auto"/>
              <w:rPr>
                <w:rFonts w:ascii="Aptos" w:hAnsi="Aptos"/>
              </w:rPr>
            </w:pPr>
            <w:r w:rsidRPr="00BF3E75">
              <w:rPr>
                <w:rFonts w:ascii="Aptos" w:hAnsi="Aptos"/>
                <w:lang w:val="en-US"/>
              </w:rPr>
              <w:t>26</w:t>
            </w:r>
          </w:p>
        </w:tc>
        <w:tc>
          <w:tcPr>
            <w:tcW w:w="960" w:type="dxa"/>
            <w:noWrap/>
            <w:hideMark/>
          </w:tcPr>
          <w:p w14:paraId="639C036C" w14:textId="77777777" w:rsidR="002548AB" w:rsidRPr="00BF3E75" w:rsidRDefault="002548AB" w:rsidP="002548AB">
            <w:pPr>
              <w:spacing w:line="276" w:lineRule="auto"/>
              <w:rPr>
                <w:rFonts w:ascii="Aptos" w:hAnsi="Aptos"/>
              </w:rPr>
            </w:pPr>
            <w:r w:rsidRPr="00BF3E75">
              <w:rPr>
                <w:rFonts w:ascii="Aptos" w:hAnsi="Aptos"/>
                <w:lang w:val="en-US"/>
              </w:rPr>
              <w:t>5.23</w:t>
            </w:r>
          </w:p>
        </w:tc>
      </w:tr>
      <w:tr w:rsidR="002548AB" w:rsidRPr="00BF3E75" w14:paraId="568C1D1D" w14:textId="77777777" w:rsidTr="002548AB">
        <w:trPr>
          <w:trHeight w:val="300"/>
        </w:trPr>
        <w:tc>
          <w:tcPr>
            <w:tcW w:w="2276" w:type="dxa"/>
            <w:noWrap/>
            <w:hideMark/>
          </w:tcPr>
          <w:p w14:paraId="6919975C" w14:textId="77777777" w:rsidR="002548AB" w:rsidRPr="00BF3E75" w:rsidRDefault="002548AB" w:rsidP="002548AB">
            <w:pPr>
              <w:spacing w:line="276" w:lineRule="auto"/>
              <w:rPr>
                <w:rFonts w:ascii="Aptos" w:hAnsi="Aptos"/>
              </w:rPr>
            </w:pPr>
            <w:r w:rsidRPr="00BF3E75">
              <w:rPr>
                <w:rFonts w:ascii="Aptos" w:hAnsi="Aptos"/>
                <w:lang w:val="en-US"/>
              </w:rPr>
              <w:t>Emergency contraception</w:t>
            </w:r>
          </w:p>
        </w:tc>
        <w:tc>
          <w:tcPr>
            <w:tcW w:w="960" w:type="dxa"/>
            <w:noWrap/>
            <w:hideMark/>
          </w:tcPr>
          <w:p w14:paraId="15D08FA6" w14:textId="77777777" w:rsidR="002548AB" w:rsidRPr="00BF3E75" w:rsidRDefault="002548AB" w:rsidP="002548AB">
            <w:pPr>
              <w:spacing w:line="276" w:lineRule="auto"/>
              <w:rPr>
                <w:rFonts w:ascii="Aptos" w:hAnsi="Aptos"/>
              </w:rPr>
            </w:pPr>
            <w:r w:rsidRPr="00BF3E75">
              <w:rPr>
                <w:rFonts w:ascii="Aptos" w:hAnsi="Aptos"/>
                <w:lang w:val="en-US"/>
              </w:rPr>
              <w:t>23</w:t>
            </w:r>
          </w:p>
        </w:tc>
        <w:tc>
          <w:tcPr>
            <w:tcW w:w="960" w:type="dxa"/>
            <w:noWrap/>
            <w:hideMark/>
          </w:tcPr>
          <w:p w14:paraId="7D238401" w14:textId="77777777" w:rsidR="002548AB" w:rsidRPr="00BF3E75" w:rsidRDefault="002548AB" w:rsidP="002548AB">
            <w:pPr>
              <w:spacing w:line="276" w:lineRule="auto"/>
              <w:rPr>
                <w:rFonts w:ascii="Aptos" w:hAnsi="Aptos"/>
              </w:rPr>
            </w:pPr>
            <w:r w:rsidRPr="00BF3E75">
              <w:rPr>
                <w:rFonts w:ascii="Aptos" w:hAnsi="Aptos"/>
                <w:lang w:val="en-US"/>
              </w:rPr>
              <w:t>4.63</w:t>
            </w:r>
          </w:p>
        </w:tc>
      </w:tr>
      <w:tr w:rsidR="002548AB" w:rsidRPr="00BF3E75" w14:paraId="3EAF40D3" w14:textId="77777777" w:rsidTr="002548AB">
        <w:trPr>
          <w:trHeight w:val="300"/>
        </w:trPr>
        <w:tc>
          <w:tcPr>
            <w:tcW w:w="2276" w:type="dxa"/>
            <w:noWrap/>
            <w:hideMark/>
          </w:tcPr>
          <w:p w14:paraId="5845BA06" w14:textId="77777777" w:rsidR="002548AB" w:rsidRPr="00BF3E75" w:rsidRDefault="002548AB" w:rsidP="002548AB">
            <w:pPr>
              <w:spacing w:line="276" w:lineRule="auto"/>
              <w:rPr>
                <w:rFonts w:ascii="Aptos" w:hAnsi="Aptos"/>
              </w:rPr>
            </w:pPr>
            <w:r w:rsidRPr="00BF3E75">
              <w:rPr>
                <w:rFonts w:ascii="Aptos" w:hAnsi="Aptos"/>
                <w:lang w:val="en-US"/>
              </w:rPr>
              <w:t xml:space="preserve">Pill type unknown </w:t>
            </w:r>
          </w:p>
        </w:tc>
        <w:tc>
          <w:tcPr>
            <w:tcW w:w="960" w:type="dxa"/>
            <w:noWrap/>
            <w:hideMark/>
          </w:tcPr>
          <w:p w14:paraId="05FE65E1" w14:textId="77777777" w:rsidR="002548AB" w:rsidRPr="00BF3E75" w:rsidRDefault="002548AB" w:rsidP="002548AB">
            <w:pPr>
              <w:spacing w:line="276" w:lineRule="auto"/>
              <w:rPr>
                <w:rFonts w:ascii="Aptos" w:hAnsi="Aptos"/>
              </w:rPr>
            </w:pPr>
            <w:r w:rsidRPr="00BF3E75">
              <w:rPr>
                <w:rFonts w:ascii="Aptos" w:hAnsi="Aptos"/>
                <w:lang w:val="en-US"/>
              </w:rPr>
              <w:t>21</w:t>
            </w:r>
          </w:p>
        </w:tc>
        <w:tc>
          <w:tcPr>
            <w:tcW w:w="960" w:type="dxa"/>
            <w:noWrap/>
            <w:hideMark/>
          </w:tcPr>
          <w:p w14:paraId="0B971938" w14:textId="77777777" w:rsidR="002548AB" w:rsidRPr="00BF3E75" w:rsidRDefault="002548AB" w:rsidP="002548AB">
            <w:pPr>
              <w:spacing w:line="276" w:lineRule="auto"/>
              <w:rPr>
                <w:rFonts w:ascii="Aptos" w:hAnsi="Aptos"/>
              </w:rPr>
            </w:pPr>
            <w:r w:rsidRPr="00BF3E75">
              <w:rPr>
                <w:rFonts w:ascii="Aptos" w:hAnsi="Aptos"/>
                <w:lang w:val="en-US"/>
              </w:rPr>
              <w:t>4.23</w:t>
            </w:r>
          </w:p>
        </w:tc>
      </w:tr>
      <w:tr w:rsidR="002548AB" w:rsidRPr="00BF3E75" w14:paraId="656103BD" w14:textId="77777777" w:rsidTr="002548AB">
        <w:trPr>
          <w:trHeight w:val="300"/>
        </w:trPr>
        <w:tc>
          <w:tcPr>
            <w:tcW w:w="2276" w:type="dxa"/>
            <w:noWrap/>
            <w:hideMark/>
          </w:tcPr>
          <w:p w14:paraId="6456C36E" w14:textId="77777777" w:rsidR="002548AB" w:rsidRPr="00BF3E75" w:rsidRDefault="002548AB" w:rsidP="002548AB">
            <w:pPr>
              <w:spacing w:line="276" w:lineRule="auto"/>
              <w:rPr>
                <w:rFonts w:ascii="Aptos" w:hAnsi="Aptos"/>
              </w:rPr>
            </w:pPr>
            <w:r w:rsidRPr="00BF3E75">
              <w:rPr>
                <w:rFonts w:ascii="Aptos" w:hAnsi="Aptos"/>
                <w:lang w:val="en-US"/>
              </w:rPr>
              <w:t>Fertility awareness</w:t>
            </w:r>
          </w:p>
        </w:tc>
        <w:tc>
          <w:tcPr>
            <w:tcW w:w="960" w:type="dxa"/>
            <w:noWrap/>
            <w:hideMark/>
          </w:tcPr>
          <w:p w14:paraId="6F943890" w14:textId="77777777" w:rsidR="002548AB" w:rsidRPr="00BF3E75" w:rsidRDefault="002548AB" w:rsidP="002548AB">
            <w:pPr>
              <w:spacing w:line="276" w:lineRule="auto"/>
              <w:rPr>
                <w:rFonts w:ascii="Aptos" w:hAnsi="Aptos"/>
              </w:rPr>
            </w:pPr>
            <w:r w:rsidRPr="00BF3E75">
              <w:rPr>
                <w:rFonts w:ascii="Aptos" w:hAnsi="Aptos"/>
                <w:lang w:val="en-US"/>
              </w:rPr>
              <w:t>15</w:t>
            </w:r>
          </w:p>
        </w:tc>
        <w:tc>
          <w:tcPr>
            <w:tcW w:w="960" w:type="dxa"/>
            <w:noWrap/>
            <w:hideMark/>
          </w:tcPr>
          <w:p w14:paraId="244AD1D8" w14:textId="77777777" w:rsidR="002548AB" w:rsidRPr="00BF3E75" w:rsidRDefault="002548AB" w:rsidP="002548AB">
            <w:pPr>
              <w:spacing w:line="276" w:lineRule="auto"/>
              <w:rPr>
                <w:rFonts w:ascii="Aptos" w:hAnsi="Aptos"/>
              </w:rPr>
            </w:pPr>
            <w:r w:rsidRPr="00BF3E75">
              <w:rPr>
                <w:rFonts w:ascii="Aptos" w:hAnsi="Aptos"/>
                <w:lang w:val="en-US"/>
              </w:rPr>
              <w:t>3.02</w:t>
            </w:r>
          </w:p>
        </w:tc>
      </w:tr>
      <w:tr w:rsidR="002548AB" w:rsidRPr="00BF3E75" w14:paraId="1A8DA7E3" w14:textId="77777777" w:rsidTr="002548AB">
        <w:trPr>
          <w:trHeight w:val="300"/>
        </w:trPr>
        <w:tc>
          <w:tcPr>
            <w:tcW w:w="2276" w:type="dxa"/>
            <w:noWrap/>
            <w:hideMark/>
          </w:tcPr>
          <w:p w14:paraId="55D9534F" w14:textId="77777777" w:rsidR="002548AB" w:rsidRPr="00BF3E75" w:rsidRDefault="002548AB" w:rsidP="002548AB">
            <w:pPr>
              <w:spacing w:line="276" w:lineRule="auto"/>
              <w:rPr>
                <w:rFonts w:ascii="Aptos" w:hAnsi="Aptos"/>
              </w:rPr>
            </w:pPr>
            <w:r w:rsidRPr="00BF3E75">
              <w:rPr>
                <w:rFonts w:ascii="Aptos" w:hAnsi="Aptos"/>
                <w:lang w:val="en-US"/>
              </w:rPr>
              <w:t>Copper IUD</w:t>
            </w:r>
          </w:p>
        </w:tc>
        <w:tc>
          <w:tcPr>
            <w:tcW w:w="960" w:type="dxa"/>
            <w:noWrap/>
            <w:hideMark/>
          </w:tcPr>
          <w:p w14:paraId="0D5DDBE3" w14:textId="77777777" w:rsidR="002548AB" w:rsidRPr="00BF3E75" w:rsidRDefault="002548AB" w:rsidP="002548AB">
            <w:pPr>
              <w:spacing w:line="276" w:lineRule="auto"/>
              <w:rPr>
                <w:rFonts w:ascii="Aptos" w:hAnsi="Aptos"/>
              </w:rPr>
            </w:pPr>
            <w:r w:rsidRPr="00BF3E75">
              <w:rPr>
                <w:rFonts w:ascii="Aptos" w:hAnsi="Aptos"/>
                <w:lang w:val="en-US"/>
              </w:rPr>
              <w:t>12</w:t>
            </w:r>
          </w:p>
        </w:tc>
        <w:tc>
          <w:tcPr>
            <w:tcW w:w="960" w:type="dxa"/>
            <w:noWrap/>
            <w:hideMark/>
          </w:tcPr>
          <w:p w14:paraId="64C9534D" w14:textId="77777777" w:rsidR="002548AB" w:rsidRPr="00BF3E75" w:rsidRDefault="002548AB" w:rsidP="002548AB">
            <w:pPr>
              <w:spacing w:line="276" w:lineRule="auto"/>
              <w:rPr>
                <w:rFonts w:ascii="Aptos" w:hAnsi="Aptos"/>
              </w:rPr>
            </w:pPr>
            <w:r w:rsidRPr="00BF3E75">
              <w:rPr>
                <w:rFonts w:ascii="Aptos" w:hAnsi="Aptos"/>
                <w:lang w:val="en-US"/>
              </w:rPr>
              <w:t>2.41</w:t>
            </w:r>
          </w:p>
        </w:tc>
      </w:tr>
      <w:tr w:rsidR="002548AB" w:rsidRPr="00BF3E75" w14:paraId="0E82BDAF" w14:textId="77777777" w:rsidTr="002548AB">
        <w:trPr>
          <w:trHeight w:val="300"/>
        </w:trPr>
        <w:tc>
          <w:tcPr>
            <w:tcW w:w="2276" w:type="dxa"/>
            <w:noWrap/>
            <w:hideMark/>
          </w:tcPr>
          <w:p w14:paraId="476E6D0E" w14:textId="77777777" w:rsidR="002548AB" w:rsidRPr="00BF3E75" w:rsidRDefault="002548AB" w:rsidP="002548AB">
            <w:pPr>
              <w:spacing w:line="276" w:lineRule="auto"/>
              <w:rPr>
                <w:rFonts w:ascii="Aptos" w:hAnsi="Aptos"/>
              </w:rPr>
            </w:pPr>
            <w:r w:rsidRPr="00BF3E75">
              <w:rPr>
                <w:rFonts w:ascii="Aptos" w:hAnsi="Aptos"/>
                <w:lang w:val="en-US"/>
              </w:rPr>
              <w:t>Breastfeeding</w:t>
            </w:r>
          </w:p>
        </w:tc>
        <w:tc>
          <w:tcPr>
            <w:tcW w:w="960" w:type="dxa"/>
            <w:noWrap/>
            <w:hideMark/>
          </w:tcPr>
          <w:p w14:paraId="725A97C3" w14:textId="77777777" w:rsidR="002548AB" w:rsidRPr="00BF3E75" w:rsidRDefault="002548AB" w:rsidP="002548AB">
            <w:pPr>
              <w:spacing w:line="276" w:lineRule="auto"/>
              <w:rPr>
                <w:rFonts w:ascii="Aptos" w:hAnsi="Aptos"/>
              </w:rPr>
            </w:pPr>
            <w:r w:rsidRPr="00BF3E75">
              <w:rPr>
                <w:rFonts w:ascii="Aptos" w:hAnsi="Aptos"/>
              </w:rPr>
              <w:t>&lt;10</w:t>
            </w:r>
          </w:p>
        </w:tc>
        <w:tc>
          <w:tcPr>
            <w:tcW w:w="960" w:type="dxa"/>
            <w:noWrap/>
            <w:hideMark/>
          </w:tcPr>
          <w:p w14:paraId="187D0057" w14:textId="77777777" w:rsidR="002548AB" w:rsidRPr="00BF3E75" w:rsidRDefault="002548AB" w:rsidP="002548AB">
            <w:pPr>
              <w:spacing w:line="276" w:lineRule="auto"/>
              <w:rPr>
                <w:rFonts w:ascii="Aptos" w:hAnsi="Aptos"/>
              </w:rPr>
            </w:pPr>
            <w:r w:rsidRPr="00BF3E75">
              <w:rPr>
                <w:rFonts w:ascii="Aptos" w:hAnsi="Aptos"/>
              </w:rPr>
              <w:t>__</w:t>
            </w:r>
          </w:p>
        </w:tc>
      </w:tr>
      <w:tr w:rsidR="002548AB" w:rsidRPr="00BF3E75" w14:paraId="6D4ADACB" w14:textId="77777777" w:rsidTr="002548AB">
        <w:trPr>
          <w:trHeight w:val="300"/>
        </w:trPr>
        <w:tc>
          <w:tcPr>
            <w:tcW w:w="2276" w:type="dxa"/>
            <w:noWrap/>
            <w:hideMark/>
          </w:tcPr>
          <w:p w14:paraId="48B39F44" w14:textId="77777777" w:rsidR="002548AB" w:rsidRPr="00BF3E75" w:rsidRDefault="002548AB" w:rsidP="002548AB">
            <w:pPr>
              <w:spacing w:line="276" w:lineRule="auto"/>
              <w:rPr>
                <w:rFonts w:ascii="Aptos" w:hAnsi="Aptos"/>
              </w:rPr>
            </w:pPr>
            <w:r w:rsidRPr="00BF3E75">
              <w:rPr>
                <w:rFonts w:ascii="Aptos" w:hAnsi="Aptos"/>
                <w:lang w:val="en-US"/>
              </w:rPr>
              <w:t>Injection</w:t>
            </w:r>
          </w:p>
        </w:tc>
        <w:tc>
          <w:tcPr>
            <w:tcW w:w="960" w:type="dxa"/>
            <w:noWrap/>
            <w:hideMark/>
          </w:tcPr>
          <w:p w14:paraId="2DF1D27D" w14:textId="77777777" w:rsidR="002548AB" w:rsidRPr="00BF3E75" w:rsidRDefault="002548AB" w:rsidP="002548AB">
            <w:pPr>
              <w:spacing w:line="276" w:lineRule="auto"/>
              <w:rPr>
                <w:rFonts w:ascii="Aptos" w:hAnsi="Aptos"/>
              </w:rPr>
            </w:pPr>
            <w:r w:rsidRPr="00BF3E75">
              <w:rPr>
                <w:rFonts w:ascii="Aptos" w:hAnsi="Aptos"/>
              </w:rPr>
              <w:t>&lt;10</w:t>
            </w:r>
          </w:p>
        </w:tc>
        <w:tc>
          <w:tcPr>
            <w:tcW w:w="960" w:type="dxa"/>
            <w:noWrap/>
            <w:hideMark/>
          </w:tcPr>
          <w:p w14:paraId="3124D6A2" w14:textId="77777777" w:rsidR="002548AB" w:rsidRPr="00BF3E75" w:rsidRDefault="002548AB" w:rsidP="002548AB">
            <w:pPr>
              <w:spacing w:line="276" w:lineRule="auto"/>
              <w:rPr>
                <w:rFonts w:ascii="Aptos" w:hAnsi="Aptos"/>
              </w:rPr>
            </w:pPr>
            <w:r w:rsidRPr="00BF3E75">
              <w:rPr>
                <w:rFonts w:ascii="Aptos" w:hAnsi="Aptos"/>
              </w:rPr>
              <w:t>__</w:t>
            </w:r>
          </w:p>
        </w:tc>
      </w:tr>
      <w:tr w:rsidR="002548AB" w:rsidRPr="00BF3E75" w14:paraId="449148AA" w14:textId="77777777" w:rsidTr="002548AB">
        <w:trPr>
          <w:trHeight w:val="300"/>
        </w:trPr>
        <w:tc>
          <w:tcPr>
            <w:tcW w:w="2276" w:type="dxa"/>
            <w:noWrap/>
            <w:hideMark/>
          </w:tcPr>
          <w:p w14:paraId="6BB884B2" w14:textId="77777777" w:rsidR="002548AB" w:rsidRPr="00BF3E75" w:rsidRDefault="002548AB" w:rsidP="002548AB">
            <w:pPr>
              <w:spacing w:line="276" w:lineRule="auto"/>
              <w:rPr>
                <w:rFonts w:ascii="Aptos" w:hAnsi="Aptos"/>
              </w:rPr>
            </w:pPr>
            <w:r w:rsidRPr="00BF3E75">
              <w:rPr>
                <w:rFonts w:ascii="Aptos" w:hAnsi="Aptos"/>
                <w:lang w:val="en-US"/>
              </w:rPr>
              <w:t>Internal condoms</w:t>
            </w:r>
          </w:p>
        </w:tc>
        <w:tc>
          <w:tcPr>
            <w:tcW w:w="960" w:type="dxa"/>
            <w:noWrap/>
            <w:hideMark/>
          </w:tcPr>
          <w:p w14:paraId="20C790AF" w14:textId="77777777" w:rsidR="002548AB" w:rsidRPr="00BF3E75" w:rsidRDefault="002548AB" w:rsidP="002548AB">
            <w:pPr>
              <w:spacing w:line="276" w:lineRule="auto"/>
              <w:rPr>
                <w:rFonts w:ascii="Aptos" w:hAnsi="Aptos"/>
              </w:rPr>
            </w:pPr>
            <w:r w:rsidRPr="00BF3E75">
              <w:rPr>
                <w:rFonts w:ascii="Aptos" w:hAnsi="Aptos"/>
              </w:rPr>
              <w:t>&lt;10</w:t>
            </w:r>
          </w:p>
        </w:tc>
        <w:tc>
          <w:tcPr>
            <w:tcW w:w="960" w:type="dxa"/>
            <w:noWrap/>
            <w:hideMark/>
          </w:tcPr>
          <w:p w14:paraId="23065255" w14:textId="77777777" w:rsidR="002548AB" w:rsidRPr="00BF3E75" w:rsidRDefault="002548AB" w:rsidP="002548AB">
            <w:pPr>
              <w:spacing w:line="276" w:lineRule="auto"/>
              <w:rPr>
                <w:rFonts w:ascii="Aptos" w:hAnsi="Aptos"/>
              </w:rPr>
            </w:pPr>
            <w:r w:rsidRPr="00BF3E75">
              <w:rPr>
                <w:rFonts w:ascii="Aptos" w:hAnsi="Aptos"/>
              </w:rPr>
              <w:t>__</w:t>
            </w:r>
          </w:p>
        </w:tc>
      </w:tr>
      <w:tr w:rsidR="002548AB" w:rsidRPr="00BF3E75" w14:paraId="7C403F8A" w14:textId="77777777" w:rsidTr="002548AB">
        <w:trPr>
          <w:trHeight w:val="300"/>
        </w:trPr>
        <w:tc>
          <w:tcPr>
            <w:tcW w:w="2276" w:type="dxa"/>
            <w:noWrap/>
            <w:hideMark/>
          </w:tcPr>
          <w:p w14:paraId="149D8E08" w14:textId="77777777" w:rsidR="002548AB" w:rsidRPr="00BF3E75" w:rsidRDefault="002548AB" w:rsidP="002548AB">
            <w:pPr>
              <w:spacing w:line="276" w:lineRule="auto"/>
              <w:rPr>
                <w:rFonts w:ascii="Aptos" w:hAnsi="Aptos"/>
              </w:rPr>
            </w:pPr>
            <w:r w:rsidRPr="00BF3E75">
              <w:rPr>
                <w:rFonts w:ascii="Aptos" w:hAnsi="Aptos"/>
                <w:lang w:val="en-US"/>
              </w:rPr>
              <w:t>Vaginal ring</w:t>
            </w:r>
          </w:p>
        </w:tc>
        <w:tc>
          <w:tcPr>
            <w:tcW w:w="960" w:type="dxa"/>
            <w:noWrap/>
            <w:hideMark/>
          </w:tcPr>
          <w:p w14:paraId="7B5E8E70" w14:textId="77777777" w:rsidR="002548AB" w:rsidRPr="00BF3E75" w:rsidRDefault="002548AB" w:rsidP="002548AB">
            <w:pPr>
              <w:spacing w:line="276" w:lineRule="auto"/>
              <w:rPr>
                <w:rFonts w:ascii="Aptos" w:hAnsi="Aptos"/>
              </w:rPr>
            </w:pPr>
            <w:r w:rsidRPr="00BF3E75">
              <w:rPr>
                <w:rFonts w:ascii="Aptos" w:hAnsi="Aptos"/>
              </w:rPr>
              <w:t>&lt;10</w:t>
            </w:r>
          </w:p>
        </w:tc>
        <w:tc>
          <w:tcPr>
            <w:tcW w:w="960" w:type="dxa"/>
            <w:noWrap/>
            <w:hideMark/>
          </w:tcPr>
          <w:p w14:paraId="758B4E1A" w14:textId="77777777" w:rsidR="002548AB" w:rsidRPr="00BF3E75" w:rsidRDefault="002548AB" w:rsidP="002548AB">
            <w:pPr>
              <w:spacing w:line="276" w:lineRule="auto"/>
              <w:rPr>
                <w:rFonts w:ascii="Aptos" w:hAnsi="Aptos"/>
              </w:rPr>
            </w:pPr>
            <w:r w:rsidRPr="00BF3E75">
              <w:rPr>
                <w:rFonts w:ascii="Aptos" w:hAnsi="Aptos"/>
              </w:rPr>
              <w:t>__</w:t>
            </w:r>
          </w:p>
        </w:tc>
      </w:tr>
      <w:tr w:rsidR="002548AB" w:rsidRPr="00BF3E75" w14:paraId="0AC344A8" w14:textId="77777777" w:rsidTr="002548AB">
        <w:trPr>
          <w:trHeight w:val="300"/>
        </w:trPr>
        <w:tc>
          <w:tcPr>
            <w:tcW w:w="2276" w:type="dxa"/>
            <w:noWrap/>
            <w:hideMark/>
          </w:tcPr>
          <w:p w14:paraId="47D29A54" w14:textId="77777777" w:rsidR="002548AB" w:rsidRPr="00BF3E75" w:rsidRDefault="002548AB" w:rsidP="002548AB">
            <w:pPr>
              <w:spacing w:line="276" w:lineRule="auto"/>
              <w:rPr>
                <w:rFonts w:ascii="Aptos" w:hAnsi="Aptos"/>
              </w:rPr>
            </w:pPr>
            <w:r w:rsidRPr="00BF3E75">
              <w:rPr>
                <w:rFonts w:ascii="Aptos" w:hAnsi="Aptos"/>
                <w:lang w:val="en-US"/>
              </w:rPr>
              <w:t>Other</w:t>
            </w:r>
          </w:p>
        </w:tc>
        <w:tc>
          <w:tcPr>
            <w:tcW w:w="960" w:type="dxa"/>
            <w:noWrap/>
            <w:hideMark/>
          </w:tcPr>
          <w:p w14:paraId="75775278" w14:textId="77777777" w:rsidR="002548AB" w:rsidRPr="00BF3E75" w:rsidRDefault="002548AB" w:rsidP="002548AB">
            <w:pPr>
              <w:spacing w:line="276" w:lineRule="auto"/>
              <w:rPr>
                <w:rFonts w:ascii="Aptos" w:hAnsi="Aptos"/>
              </w:rPr>
            </w:pPr>
            <w:r w:rsidRPr="00BF3E75">
              <w:rPr>
                <w:rFonts w:ascii="Aptos" w:hAnsi="Aptos"/>
                <w:lang w:val="en-US"/>
              </w:rPr>
              <w:t>21</w:t>
            </w:r>
          </w:p>
        </w:tc>
        <w:tc>
          <w:tcPr>
            <w:tcW w:w="960" w:type="dxa"/>
            <w:noWrap/>
            <w:hideMark/>
          </w:tcPr>
          <w:p w14:paraId="7DA3AA25" w14:textId="77777777" w:rsidR="002548AB" w:rsidRPr="00BF3E75" w:rsidRDefault="002548AB" w:rsidP="002548AB">
            <w:pPr>
              <w:spacing w:line="276" w:lineRule="auto"/>
              <w:rPr>
                <w:rFonts w:ascii="Aptos" w:hAnsi="Aptos"/>
              </w:rPr>
            </w:pPr>
            <w:r w:rsidRPr="00BF3E75">
              <w:rPr>
                <w:rFonts w:ascii="Aptos" w:hAnsi="Aptos"/>
                <w:lang w:val="en-US"/>
              </w:rPr>
              <w:t>4.23</w:t>
            </w:r>
          </w:p>
        </w:tc>
      </w:tr>
    </w:tbl>
    <w:p w14:paraId="002D9436" w14:textId="77777777" w:rsidR="00040D45" w:rsidRPr="00BF3E75" w:rsidRDefault="00040D45" w:rsidP="000C4063">
      <w:pPr>
        <w:spacing w:line="276" w:lineRule="auto"/>
        <w:rPr>
          <w:rFonts w:ascii="Aptos" w:hAnsi="Aptos"/>
        </w:rPr>
      </w:pPr>
    </w:p>
    <w:p w14:paraId="6F9B916A" w14:textId="77777777" w:rsidR="00E63177" w:rsidRPr="00BF3E75" w:rsidRDefault="00E63177" w:rsidP="00E63177">
      <w:pPr>
        <w:spacing w:line="276" w:lineRule="auto"/>
        <w:rPr>
          <w:rFonts w:ascii="Aptos" w:hAnsi="Aptos"/>
        </w:rPr>
      </w:pPr>
      <w:r w:rsidRPr="00BF3E75">
        <w:rPr>
          <w:rFonts w:ascii="Aptos" w:hAnsi="Aptos"/>
        </w:rPr>
        <w:t>As with our 2023 survey, our most recent survey reports again higher rates of LARC use in the ACT</w:t>
      </w:r>
      <w:r w:rsidR="009811EF" w:rsidRPr="00BF3E75">
        <w:rPr>
          <w:rFonts w:ascii="Aptos" w:hAnsi="Aptos"/>
        </w:rPr>
        <w:t xml:space="preserve"> </w:t>
      </w:r>
      <w:r w:rsidR="000D114F" w:rsidRPr="00BF3E75">
        <w:rPr>
          <w:rFonts w:ascii="Aptos" w:hAnsi="Aptos"/>
        </w:rPr>
        <w:t xml:space="preserve">compared with the rest of Australia </w:t>
      </w:r>
      <w:r w:rsidR="009811EF" w:rsidRPr="00BF3E75">
        <w:rPr>
          <w:rFonts w:ascii="Aptos" w:hAnsi="Aptos"/>
        </w:rPr>
        <w:t>(defining LARCs to include IUDs, injections and implants)</w:t>
      </w:r>
      <w:r w:rsidR="00E52C3D">
        <w:rPr>
          <w:rFonts w:ascii="Aptos" w:hAnsi="Aptos"/>
        </w:rPr>
        <w:t>. In 2025 we found</w:t>
      </w:r>
      <w:r w:rsidRPr="00BF3E75">
        <w:rPr>
          <w:rFonts w:ascii="Aptos" w:hAnsi="Aptos"/>
        </w:rPr>
        <w:t>: </w:t>
      </w:r>
    </w:p>
    <w:p w14:paraId="3E267962" w14:textId="77777777" w:rsidR="00E63177" w:rsidRPr="00BF3E75" w:rsidRDefault="00E63177" w:rsidP="00E63177">
      <w:pPr>
        <w:numPr>
          <w:ilvl w:val="0"/>
          <w:numId w:val="23"/>
        </w:numPr>
        <w:spacing w:line="276" w:lineRule="auto"/>
        <w:rPr>
          <w:rFonts w:ascii="Aptos" w:hAnsi="Aptos"/>
        </w:rPr>
      </w:pPr>
      <w:r w:rsidRPr="00BF3E75">
        <w:rPr>
          <w:rFonts w:ascii="Aptos" w:hAnsi="Aptos"/>
        </w:rPr>
        <w:t>9% of people aged 18-24 and </w:t>
      </w:r>
    </w:p>
    <w:p w14:paraId="650B7FCA" w14:textId="77777777" w:rsidR="00EE6838" w:rsidRDefault="00E63177" w:rsidP="00E63177">
      <w:pPr>
        <w:numPr>
          <w:ilvl w:val="0"/>
          <w:numId w:val="23"/>
        </w:numPr>
        <w:spacing w:line="276" w:lineRule="auto"/>
        <w:rPr>
          <w:rFonts w:ascii="Aptos" w:hAnsi="Aptos"/>
        </w:rPr>
      </w:pPr>
      <w:r w:rsidRPr="00BF3E75">
        <w:rPr>
          <w:rFonts w:ascii="Aptos" w:hAnsi="Aptos"/>
        </w:rPr>
        <w:t xml:space="preserve">20% of people aged 25-44 </w:t>
      </w:r>
    </w:p>
    <w:p w14:paraId="05324466" w14:textId="77777777" w:rsidR="00E63177" w:rsidRPr="00BF3E75" w:rsidRDefault="00E63177" w:rsidP="00EE6838">
      <w:pPr>
        <w:spacing w:line="276" w:lineRule="auto"/>
        <w:rPr>
          <w:rFonts w:ascii="Aptos" w:hAnsi="Aptos"/>
        </w:rPr>
      </w:pPr>
      <w:r w:rsidRPr="00BF3E75">
        <w:rPr>
          <w:rFonts w:ascii="Aptos" w:hAnsi="Aptos"/>
        </w:rPr>
        <w:t>used LARCs</w:t>
      </w:r>
      <w:r w:rsidR="00EE6838">
        <w:rPr>
          <w:rFonts w:ascii="Aptos" w:hAnsi="Aptos"/>
        </w:rPr>
        <w:t>.</w:t>
      </w:r>
    </w:p>
    <w:p w14:paraId="7476B2A0" w14:textId="77777777" w:rsidR="00E63177" w:rsidRPr="00BF3E75" w:rsidRDefault="00E63177" w:rsidP="00E63177">
      <w:pPr>
        <w:spacing w:line="276" w:lineRule="auto"/>
        <w:rPr>
          <w:rFonts w:ascii="Aptos" w:hAnsi="Aptos"/>
        </w:rPr>
      </w:pPr>
      <w:r w:rsidRPr="00BF3E75">
        <w:rPr>
          <w:rFonts w:ascii="Aptos" w:hAnsi="Aptos"/>
        </w:rPr>
        <w:t>This compare</w:t>
      </w:r>
      <w:r w:rsidR="00E52C3D">
        <w:rPr>
          <w:rFonts w:ascii="Aptos" w:hAnsi="Aptos"/>
        </w:rPr>
        <w:t>s</w:t>
      </w:r>
      <w:r w:rsidRPr="00BF3E75">
        <w:rPr>
          <w:rFonts w:ascii="Aptos" w:hAnsi="Aptos"/>
        </w:rPr>
        <w:t xml:space="preserve"> with 7% and 11% respectively in the Jean Hailes national survey</w:t>
      </w:r>
      <w:r w:rsidR="005B0E7B" w:rsidRPr="00BF3E75">
        <w:rPr>
          <w:rFonts w:ascii="Aptos" w:hAnsi="Aptos"/>
        </w:rPr>
        <w:t>.</w:t>
      </w:r>
      <w:r w:rsidR="008A3EC3">
        <w:rPr>
          <w:rStyle w:val="FootnoteReference"/>
          <w:rFonts w:ascii="Aptos" w:hAnsi="Aptos"/>
        </w:rPr>
        <w:footnoteReference w:id="59"/>
      </w:r>
      <w:r w:rsidR="00875BDF" w:rsidRPr="00BF3E75">
        <w:rPr>
          <w:rFonts w:ascii="Aptos" w:hAnsi="Aptos"/>
        </w:rPr>
        <w:t xml:space="preserve"> However, </w:t>
      </w:r>
      <w:r w:rsidR="00A531D0" w:rsidRPr="00BF3E75">
        <w:rPr>
          <w:rFonts w:ascii="Aptos" w:hAnsi="Aptos"/>
        </w:rPr>
        <w:t xml:space="preserve">compared with our 2023 survey, our 2025 survey found that a comparatively smaller proportion of </w:t>
      </w:r>
      <w:r w:rsidR="00FC2668" w:rsidRPr="00BF3E75">
        <w:rPr>
          <w:rFonts w:ascii="Aptos" w:hAnsi="Aptos"/>
        </w:rPr>
        <w:lastRenderedPageBreak/>
        <w:t xml:space="preserve">the survey sample as a whole </w:t>
      </w:r>
      <w:r w:rsidR="00A531D0" w:rsidRPr="00BF3E75">
        <w:rPr>
          <w:rFonts w:ascii="Aptos" w:hAnsi="Aptos"/>
        </w:rPr>
        <w:t>used LARCs</w:t>
      </w:r>
      <w:r w:rsidR="006360BA" w:rsidRPr="00BF3E75">
        <w:rPr>
          <w:rFonts w:ascii="Aptos" w:hAnsi="Aptos"/>
        </w:rPr>
        <w:t xml:space="preserve">: </w:t>
      </w:r>
      <w:r w:rsidR="00AA6407" w:rsidRPr="00BF3E75">
        <w:rPr>
          <w:rFonts w:ascii="Aptos" w:hAnsi="Aptos"/>
        </w:rPr>
        <w:t>14% o</w:t>
      </w:r>
      <w:r w:rsidR="00FA0193" w:rsidRPr="00BF3E75">
        <w:rPr>
          <w:rFonts w:ascii="Aptos" w:hAnsi="Aptos"/>
        </w:rPr>
        <w:t>f</w:t>
      </w:r>
      <w:r w:rsidR="00AA6407" w:rsidRPr="00BF3E75">
        <w:rPr>
          <w:rFonts w:ascii="Aptos" w:hAnsi="Aptos"/>
        </w:rPr>
        <w:t xml:space="preserve"> respondents overall</w:t>
      </w:r>
      <w:r w:rsidR="00055C12" w:rsidRPr="00BF3E75">
        <w:rPr>
          <w:rFonts w:ascii="Aptos" w:hAnsi="Aptos"/>
        </w:rPr>
        <w:t xml:space="preserve"> in 2025</w:t>
      </w:r>
      <w:r w:rsidR="00151CA6" w:rsidRPr="00BF3E75">
        <w:rPr>
          <w:rFonts w:ascii="Aptos" w:hAnsi="Aptos"/>
        </w:rPr>
        <w:t xml:space="preserve">, compared with </w:t>
      </w:r>
      <w:r w:rsidR="00055C12" w:rsidRPr="00BF3E75">
        <w:rPr>
          <w:rFonts w:ascii="Aptos" w:hAnsi="Aptos"/>
        </w:rPr>
        <w:t>39% in our 2023 survey.</w:t>
      </w:r>
      <w:r w:rsidR="00F96661" w:rsidRPr="00BF3E75">
        <w:rPr>
          <w:rFonts w:ascii="Aptos" w:hAnsi="Aptos"/>
        </w:rPr>
        <w:t xml:space="preserve"> It should be noted that due to difference</w:t>
      </w:r>
      <w:r w:rsidR="00CD4083" w:rsidRPr="00BF3E75">
        <w:rPr>
          <w:rFonts w:ascii="Aptos" w:hAnsi="Aptos"/>
        </w:rPr>
        <w:t>s</w:t>
      </w:r>
      <w:r w:rsidR="00F96661" w:rsidRPr="00BF3E75">
        <w:rPr>
          <w:rFonts w:ascii="Aptos" w:hAnsi="Aptos"/>
        </w:rPr>
        <w:t xml:space="preserve"> in </w:t>
      </w:r>
      <w:r w:rsidR="00CD4083" w:rsidRPr="00BF3E75">
        <w:rPr>
          <w:rFonts w:ascii="Aptos" w:hAnsi="Aptos"/>
        </w:rPr>
        <w:t>survey questions and survey logic, these figures are not directly comparable</w:t>
      </w:r>
      <w:r w:rsidR="00550B6E" w:rsidRPr="00BF3E75">
        <w:rPr>
          <w:rFonts w:ascii="Aptos" w:hAnsi="Aptos"/>
        </w:rPr>
        <w:t>.</w:t>
      </w:r>
    </w:p>
    <w:p w14:paraId="08AF9F76" w14:textId="77777777" w:rsidR="00301033" w:rsidRPr="00BF3E75" w:rsidRDefault="00055C12" w:rsidP="00301033">
      <w:pPr>
        <w:spacing w:line="276" w:lineRule="auto"/>
        <w:rPr>
          <w:rFonts w:ascii="Aptos" w:hAnsi="Aptos"/>
        </w:rPr>
      </w:pPr>
      <w:r w:rsidRPr="00BF3E75">
        <w:rPr>
          <w:rFonts w:ascii="Aptos" w:hAnsi="Aptos"/>
        </w:rPr>
        <w:t xml:space="preserve">These findings </w:t>
      </w:r>
      <w:r w:rsidR="00301033" w:rsidRPr="00BF3E75">
        <w:rPr>
          <w:rFonts w:ascii="Aptos" w:hAnsi="Aptos"/>
        </w:rPr>
        <w:t>could be related to the comparatively higher proportion of young people completing our survey in 2025, together with the fact that young people in our survey (and other surveys) report using Long Acting Reversible Contraception (e.g. IUDs) at a lower rate than older groups.</w:t>
      </w:r>
    </w:p>
    <w:p w14:paraId="548524BE" w14:textId="77777777" w:rsidR="003F3848" w:rsidRPr="00BF3E75" w:rsidRDefault="003F3848" w:rsidP="003F3848">
      <w:pPr>
        <w:pStyle w:val="Heading3"/>
        <w:rPr>
          <w:rFonts w:ascii="Aptos" w:hAnsi="Aptos"/>
        </w:rPr>
      </w:pPr>
      <w:bookmarkStart w:id="279" w:name="_Toc1556336100"/>
      <w:r w:rsidRPr="02D167DB">
        <w:rPr>
          <w:rFonts w:ascii="Aptos" w:hAnsi="Aptos"/>
        </w:rPr>
        <w:t>Satisfaction with contraception</w:t>
      </w:r>
      <w:bookmarkEnd w:id="279"/>
      <w:r w:rsidRPr="02D167DB">
        <w:rPr>
          <w:rFonts w:ascii="Aptos" w:hAnsi="Aptos"/>
        </w:rPr>
        <w:t xml:space="preserve"> </w:t>
      </w:r>
    </w:p>
    <w:p w14:paraId="12DF73AE" w14:textId="77777777" w:rsidR="00055939" w:rsidRPr="00BF3E75" w:rsidRDefault="00030A76" w:rsidP="000C4063">
      <w:pPr>
        <w:spacing w:line="276" w:lineRule="auto"/>
        <w:rPr>
          <w:rFonts w:ascii="Aptos" w:hAnsi="Aptos"/>
        </w:rPr>
      </w:pPr>
      <w:r w:rsidRPr="00BF3E75">
        <w:rPr>
          <w:rFonts w:ascii="Aptos" w:hAnsi="Aptos"/>
        </w:rPr>
        <w:t xml:space="preserve">For the 497 people who reported using some form of contraception in the last 6 months, </w:t>
      </w:r>
      <w:r w:rsidR="00160A2E" w:rsidRPr="00BF3E75">
        <w:rPr>
          <w:rFonts w:ascii="Aptos" w:hAnsi="Aptos"/>
        </w:rPr>
        <w:t>we asked how satisfied they were with their form(s) of contraception.</w:t>
      </w:r>
    </w:p>
    <w:p w14:paraId="216587D8" w14:textId="77777777" w:rsidR="009167F5" w:rsidRPr="00BF3E75" w:rsidRDefault="009167F5" w:rsidP="000C4063">
      <w:pPr>
        <w:spacing w:line="276" w:lineRule="auto"/>
        <w:rPr>
          <w:rFonts w:ascii="Aptos" w:hAnsi="Aptos"/>
        </w:rPr>
      </w:pPr>
      <w:r w:rsidRPr="00BF3E75">
        <w:rPr>
          <w:rFonts w:ascii="Aptos" w:hAnsi="Aptos"/>
        </w:rPr>
        <w:t>The majority</w:t>
      </w:r>
      <w:r w:rsidR="008F24F8" w:rsidRPr="00BF3E75">
        <w:rPr>
          <w:rFonts w:ascii="Aptos" w:hAnsi="Aptos"/>
        </w:rPr>
        <w:t xml:space="preserve"> (58%) were extremely or very satisfied, but </w:t>
      </w:r>
      <w:r w:rsidR="00550B6E" w:rsidRPr="00BF3E75">
        <w:rPr>
          <w:rFonts w:ascii="Aptos" w:hAnsi="Aptos"/>
        </w:rPr>
        <w:t>around 12%</w:t>
      </w:r>
      <w:r w:rsidR="00D05970" w:rsidRPr="00BF3E75">
        <w:rPr>
          <w:rFonts w:ascii="Aptos" w:hAnsi="Aptos"/>
        </w:rPr>
        <w:t xml:space="preserve"> of respondents who used contraception said they were dissatisfied or very dissatisfied. </w:t>
      </w:r>
      <w:r w:rsidR="003F3848" w:rsidRPr="00BF3E75">
        <w:rPr>
          <w:rFonts w:ascii="Aptos" w:hAnsi="Aptos"/>
        </w:rPr>
        <w:t>This result is very similar to our 2023 survey (56% and 13% respectively).</w:t>
      </w:r>
    </w:p>
    <w:p w14:paraId="4F1934B2" w14:textId="77777777" w:rsidR="00160A2E" w:rsidRPr="00BF3E75" w:rsidRDefault="00160A2E" w:rsidP="000C4063">
      <w:pPr>
        <w:spacing w:line="276" w:lineRule="auto"/>
        <w:rPr>
          <w:rFonts w:ascii="Aptos" w:hAnsi="Aptos"/>
        </w:rPr>
      </w:pPr>
    </w:p>
    <w:tbl>
      <w:tblPr>
        <w:tblStyle w:val="TableGrid"/>
        <w:tblW w:w="0" w:type="auto"/>
        <w:tblLook w:val="04A0" w:firstRow="1" w:lastRow="0" w:firstColumn="1" w:lastColumn="0" w:noHBand="0" w:noVBand="1"/>
      </w:tblPr>
      <w:tblGrid>
        <w:gridCol w:w="1752"/>
        <w:gridCol w:w="960"/>
        <w:gridCol w:w="992"/>
      </w:tblGrid>
      <w:tr w:rsidR="009167F5" w:rsidRPr="00BF3E75" w14:paraId="4AE4FE3D" w14:textId="77777777" w:rsidTr="009167F5">
        <w:trPr>
          <w:trHeight w:val="290"/>
        </w:trPr>
        <w:tc>
          <w:tcPr>
            <w:tcW w:w="1752" w:type="dxa"/>
            <w:noWrap/>
            <w:hideMark/>
          </w:tcPr>
          <w:p w14:paraId="15077898" w14:textId="77777777" w:rsidR="009167F5" w:rsidRPr="00BF3E75" w:rsidRDefault="009167F5" w:rsidP="009167F5">
            <w:pPr>
              <w:spacing w:line="276" w:lineRule="auto"/>
              <w:rPr>
                <w:rFonts w:ascii="Aptos" w:hAnsi="Aptos"/>
                <w:b/>
                <w:bCs/>
              </w:rPr>
            </w:pPr>
            <w:r w:rsidRPr="00BF3E75">
              <w:rPr>
                <w:rFonts w:ascii="Aptos" w:hAnsi="Aptos"/>
                <w:b/>
                <w:bCs/>
                <w:lang w:val="en-US"/>
              </w:rPr>
              <w:t>Rate satisfaction with contraception</w:t>
            </w:r>
          </w:p>
        </w:tc>
        <w:tc>
          <w:tcPr>
            <w:tcW w:w="960" w:type="dxa"/>
            <w:noWrap/>
            <w:hideMark/>
          </w:tcPr>
          <w:p w14:paraId="5AAA1038" w14:textId="77777777" w:rsidR="009167F5" w:rsidRPr="00BF3E75" w:rsidRDefault="009167F5" w:rsidP="009167F5">
            <w:pPr>
              <w:spacing w:line="276" w:lineRule="auto"/>
              <w:rPr>
                <w:rFonts w:ascii="Aptos" w:hAnsi="Aptos"/>
                <w:b/>
                <w:bCs/>
              </w:rPr>
            </w:pPr>
            <w:r w:rsidRPr="00BF3E75">
              <w:rPr>
                <w:rFonts w:ascii="Aptos" w:hAnsi="Aptos"/>
                <w:b/>
                <w:bCs/>
                <w:lang w:val="en-US"/>
              </w:rPr>
              <w:t>Freq.</w:t>
            </w:r>
          </w:p>
        </w:tc>
        <w:tc>
          <w:tcPr>
            <w:tcW w:w="960" w:type="dxa"/>
            <w:noWrap/>
            <w:hideMark/>
          </w:tcPr>
          <w:p w14:paraId="493D2C9A" w14:textId="77777777" w:rsidR="009167F5" w:rsidRPr="00BF3E75" w:rsidRDefault="009167F5" w:rsidP="009167F5">
            <w:pPr>
              <w:spacing w:line="276" w:lineRule="auto"/>
              <w:rPr>
                <w:rFonts w:ascii="Aptos" w:hAnsi="Aptos"/>
                <w:b/>
                <w:bCs/>
              </w:rPr>
            </w:pPr>
            <w:r w:rsidRPr="00BF3E75">
              <w:rPr>
                <w:rFonts w:ascii="Aptos" w:hAnsi="Aptos"/>
                <w:b/>
                <w:bCs/>
                <w:lang w:val="en-US"/>
              </w:rPr>
              <w:t>Percent</w:t>
            </w:r>
          </w:p>
        </w:tc>
      </w:tr>
      <w:tr w:rsidR="009167F5" w:rsidRPr="00BF3E75" w14:paraId="666CB687" w14:textId="77777777" w:rsidTr="009167F5">
        <w:trPr>
          <w:trHeight w:val="290"/>
        </w:trPr>
        <w:tc>
          <w:tcPr>
            <w:tcW w:w="1752" w:type="dxa"/>
            <w:noWrap/>
            <w:hideMark/>
          </w:tcPr>
          <w:p w14:paraId="4DFA5263" w14:textId="77777777" w:rsidR="009167F5" w:rsidRPr="00BF3E75" w:rsidRDefault="009167F5" w:rsidP="009167F5">
            <w:pPr>
              <w:spacing w:line="276" w:lineRule="auto"/>
              <w:rPr>
                <w:rFonts w:ascii="Aptos" w:hAnsi="Aptos"/>
              </w:rPr>
            </w:pPr>
            <w:r w:rsidRPr="00BF3E75">
              <w:rPr>
                <w:rFonts w:ascii="Aptos" w:hAnsi="Aptos"/>
                <w:lang w:val="en-US"/>
              </w:rPr>
              <w:t>Extremely satisfied</w:t>
            </w:r>
          </w:p>
        </w:tc>
        <w:tc>
          <w:tcPr>
            <w:tcW w:w="960" w:type="dxa"/>
            <w:noWrap/>
            <w:hideMark/>
          </w:tcPr>
          <w:p w14:paraId="17376CD8" w14:textId="77777777" w:rsidR="009167F5" w:rsidRPr="00BF3E75" w:rsidRDefault="009167F5" w:rsidP="009167F5">
            <w:pPr>
              <w:spacing w:line="276" w:lineRule="auto"/>
              <w:rPr>
                <w:rFonts w:ascii="Aptos" w:hAnsi="Aptos"/>
              </w:rPr>
            </w:pPr>
            <w:r w:rsidRPr="00BF3E75">
              <w:rPr>
                <w:rFonts w:ascii="Aptos" w:hAnsi="Aptos"/>
                <w:lang w:val="en-US"/>
              </w:rPr>
              <w:t>135</w:t>
            </w:r>
          </w:p>
        </w:tc>
        <w:tc>
          <w:tcPr>
            <w:tcW w:w="960" w:type="dxa"/>
            <w:noWrap/>
            <w:hideMark/>
          </w:tcPr>
          <w:p w14:paraId="44575BE2" w14:textId="77777777" w:rsidR="009167F5" w:rsidRPr="00BF3E75" w:rsidRDefault="009167F5" w:rsidP="009167F5">
            <w:pPr>
              <w:spacing w:line="276" w:lineRule="auto"/>
              <w:rPr>
                <w:rFonts w:ascii="Aptos" w:hAnsi="Aptos"/>
              </w:rPr>
            </w:pPr>
            <w:r w:rsidRPr="00BF3E75">
              <w:rPr>
                <w:rFonts w:ascii="Aptos" w:hAnsi="Aptos"/>
                <w:lang w:val="en-US"/>
              </w:rPr>
              <w:t>27.2</w:t>
            </w:r>
          </w:p>
        </w:tc>
      </w:tr>
      <w:tr w:rsidR="009167F5" w:rsidRPr="00BF3E75" w14:paraId="463B3262" w14:textId="77777777" w:rsidTr="009167F5">
        <w:trPr>
          <w:trHeight w:val="290"/>
        </w:trPr>
        <w:tc>
          <w:tcPr>
            <w:tcW w:w="1752" w:type="dxa"/>
            <w:noWrap/>
            <w:hideMark/>
          </w:tcPr>
          <w:p w14:paraId="73A3598B" w14:textId="77777777" w:rsidR="009167F5" w:rsidRPr="00BF3E75" w:rsidRDefault="009167F5" w:rsidP="009167F5">
            <w:pPr>
              <w:spacing w:line="276" w:lineRule="auto"/>
              <w:rPr>
                <w:rFonts w:ascii="Aptos" w:hAnsi="Aptos"/>
              </w:rPr>
            </w:pPr>
            <w:r w:rsidRPr="00BF3E75">
              <w:rPr>
                <w:rFonts w:ascii="Aptos" w:hAnsi="Aptos"/>
                <w:lang w:val="en-US"/>
              </w:rPr>
              <w:t>Very satisfied</w:t>
            </w:r>
          </w:p>
        </w:tc>
        <w:tc>
          <w:tcPr>
            <w:tcW w:w="960" w:type="dxa"/>
            <w:noWrap/>
            <w:hideMark/>
          </w:tcPr>
          <w:p w14:paraId="5CAF170A" w14:textId="77777777" w:rsidR="009167F5" w:rsidRPr="00BF3E75" w:rsidRDefault="009167F5" w:rsidP="009167F5">
            <w:pPr>
              <w:spacing w:line="276" w:lineRule="auto"/>
              <w:rPr>
                <w:rFonts w:ascii="Aptos" w:hAnsi="Aptos"/>
              </w:rPr>
            </w:pPr>
            <w:r w:rsidRPr="00BF3E75">
              <w:rPr>
                <w:rFonts w:ascii="Aptos" w:hAnsi="Aptos"/>
                <w:lang w:val="en-US"/>
              </w:rPr>
              <w:t>152</w:t>
            </w:r>
          </w:p>
        </w:tc>
        <w:tc>
          <w:tcPr>
            <w:tcW w:w="960" w:type="dxa"/>
            <w:noWrap/>
            <w:hideMark/>
          </w:tcPr>
          <w:p w14:paraId="4413CA0D" w14:textId="77777777" w:rsidR="009167F5" w:rsidRPr="00BF3E75" w:rsidRDefault="009167F5" w:rsidP="009167F5">
            <w:pPr>
              <w:spacing w:line="276" w:lineRule="auto"/>
              <w:rPr>
                <w:rFonts w:ascii="Aptos" w:hAnsi="Aptos"/>
              </w:rPr>
            </w:pPr>
            <w:r w:rsidRPr="00BF3E75">
              <w:rPr>
                <w:rFonts w:ascii="Aptos" w:hAnsi="Aptos"/>
                <w:lang w:val="en-US"/>
              </w:rPr>
              <w:t>30.6</w:t>
            </w:r>
          </w:p>
        </w:tc>
      </w:tr>
      <w:tr w:rsidR="009167F5" w:rsidRPr="00BF3E75" w14:paraId="326C2A15" w14:textId="77777777" w:rsidTr="009167F5">
        <w:trPr>
          <w:trHeight w:val="290"/>
        </w:trPr>
        <w:tc>
          <w:tcPr>
            <w:tcW w:w="1752" w:type="dxa"/>
            <w:noWrap/>
            <w:hideMark/>
          </w:tcPr>
          <w:p w14:paraId="6808B563" w14:textId="77777777" w:rsidR="009167F5" w:rsidRPr="00BF3E75" w:rsidRDefault="009167F5" w:rsidP="009167F5">
            <w:pPr>
              <w:spacing w:line="276" w:lineRule="auto"/>
              <w:rPr>
                <w:rFonts w:ascii="Aptos" w:hAnsi="Aptos"/>
              </w:rPr>
            </w:pPr>
            <w:r w:rsidRPr="00BF3E75">
              <w:rPr>
                <w:rFonts w:ascii="Aptos" w:hAnsi="Aptos"/>
                <w:lang w:val="en-US"/>
              </w:rPr>
              <w:t>Somewhat satisfied</w:t>
            </w:r>
          </w:p>
        </w:tc>
        <w:tc>
          <w:tcPr>
            <w:tcW w:w="960" w:type="dxa"/>
            <w:noWrap/>
            <w:hideMark/>
          </w:tcPr>
          <w:p w14:paraId="3123845D" w14:textId="77777777" w:rsidR="009167F5" w:rsidRPr="00BF3E75" w:rsidRDefault="009167F5" w:rsidP="009167F5">
            <w:pPr>
              <w:spacing w:line="276" w:lineRule="auto"/>
              <w:rPr>
                <w:rFonts w:ascii="Aptos" w:hAnsi="Aptos"/>
              </w:rPr>
            </w:pPr>
            <w:r w:rsidRPr="00BF3E75">
              <w:rPr>
                <w:rFonts w:ascii="Aptos" w:hAnsi="Aptos"/>
                <w:lang w:val="en-US"/>
              </w:rPr>
              <w:t>150</w:t>
            </w:r>
          </w:p>
        </w:tc>
        <w:tc>
          <w:tcPr>
            <w:tcW w:w="960" w:type="dxa"/>
            <w:noWrap/>
            <w:hideMark/>
          </w:tcPr>
          <w:p w14:paraId="3A999EC1" w14:textId="77777777" w:rsidR="009167F5" w:rsidRPr="00BF3E75" w:rsidRDefault="009167F5" w:rsidP="009167F5">
            <w:pPr>
              <w:spacing w:line="276" w:lineRule="auto"/>
              <w:rPr>
                <w:rFonts w:ascii="Aptos" w:hAnsi="Aptos"/>
              </w:rPr>
            </w:pPr>
            <w:r w:rsidRPr="00BF3E75">
              <w:rPr>
                <w:rFonts w:ascii="Aptos" w:hAnsi="Aptos"/>
                <w:lang w:val="en-US"/>
              </w:rPr>
              <w:t>30.2</w:t>
            </w:r>
          </w:p>
        </w:tc>
      </w:tr>
      <w:tr w:rsidR="009167F5" w:rsidRPr="00BF3E75" w14:paraId="031E54AE" w14:textId="77777777" w:rsidTr="009167F5">
        <w:trPr>
          <w:trHeight w:val="290"/>
        </w:trPr>
        <w:tc>
          <w:tcPr>
            <w:tcW w:w="1752" w:type="dxa"/>
            <w:noWrap/>
            <w:hideMark/>
          </w:tcPr>
          <w:p w14:paraId="7A97248B" w14:textId="77777777" w:rsidR="009167F5" w:rsidRPr="00BF3E75" w:rsidRDefault="009167F5" w:rsidP="009167F5">
            <w:pPr>
              <w:spacing w:line="276" w:lineRule="auto"/>
              <w:rPr>
                <w:rFonts w:ascii="Aptos" w:hAnsi="Aptos"/>
              </w:rPr>
            </w:pPr>
            <w:r w:rsidRPr="00BF3E75">
              <w:rPr>
                <w:rFonts w:ascii="Aptos" w:hAnsi="Aptos"/>
                <w:lang w:val="en-US"/>
              </w:rPr>
              <w:t>Dissatisfied</w:t>
            </w:r>
          </w:p>
        </w:tc>
        <w:tc>
          <w:tcPr>
            <w:tcW w:w="960" w:type="dxa"/>
            <w:noWrap/>
            <w:hideMark/>
          </w:tcPr>
          <w:p w14:paraId="1361DC30" w14:textId="77777777" w:rsidR="009167F5" w:rsidRPr="00BF3E75" w:rsidRDefault="009167F5" w:rsidP="009167F5">
            <w:pPr>
              <w:spacing w:line="276" w:lineRule="auto"/>
              <w:rPr>
                <w:rFonts w:ascii="Aptos" w:hAnsi="Aptos"/>
              </w:rPr>
            </w:pPr>
            <w:r w:rsidRPr="00BF3E75">
              <w:rPr>
                <w:rFonts w:ascii="Aptos" w:hAnsi="Aptos"/>
                <w:lang w:val="en-US"/>
              </w:rPr>
              <w:t>41</w:t>
            </w:r>
          </w:p>
        </w:tc>
        <w:tc>
          <w:tcPr>
            <w:tcW w:w="960" w:type="dxa"/>
            <w:noWrap/>
            <w:hideMark/>
          </w:tcPr>
          <w:p w14:paraId="2C48E24C" w14:textId="77777777" w:rsidR="009167F5" w:rsidRPr="00BF3E75" w:rsidRDefault="009167F5" w:rsidP="009167F5">
            <w:pPr>
              <w:spacing w:line="276" w:lineRule="auto"/>
              <w:rPr>
                <w:rFonts w:ascii="Aptos" w:hAnsi="Aptos"/>
              </w:rPr>
            </w:pPr>
            <w:r w:rsidRPr="00BF3E75">
              <w:rPr>
                <w:rFonts w:ascii="Aptos" w:hAnsi="Aptos"/>
                <w:lang w:val="en-US"/>
              </w:rPr>
              <w:t>8.3</w:t>
            </w:r>
          </w:p>
        </w:tc>
      </w:tr>
      <w:tr w:rsidR="009167F5" w:rsidRPr="00BF3E75" w14:paraId="5F5C503A" w14:textId="77777777" w:rsidTr="009167F5">
        <w:trPr>
          <w:trHeight w:val="290"/>
        </w:trPr>
        <w:tc>
          <w:tcPr>
            <w:tcW w:w="1752" w:type="dxa"/>
            <w:noWrap/>
            <w:hideMark/>
          </w:tcPr>
          <w:p w14:paraId="3DA34D3C" w14:textId="77777777" w:rsidR="009167F5" w:rsidRPr="00BF3E75" w:rsidRDefault="009167F5" w:rsidP="009167F5">
            <w:pPr>
              <w:spacing w:line="276" w:lineRule="auto"/>
              <w:rPr>
                <w:rFonts w:ascii="Aptos" w:hAnsi="Aptos"/>
              </w:rPr>
            </w:pPr>
            <w:r w:rsidRPr="00BF3E75">
              <w:rPr>
                <w:rFonts w:ascii="Aptos" w:hAnsi="Aptos"/>
                <w:lang w:val="en-US"/>
              </w:rPr>
              <w:t>Very dissatisfied</w:t>
            </w:r>
          </w:p>
        </w:tc>
        <w:tc>
          <w:tcPr>
            <w:tcW w:w="960" w:type="dxa"/>
            <w:noWrap/>
            <w:hideMark/>
          </w:tcPr>
          <w:p w14:paraId="3CD6CF37" w14:textId="77777777" w:rsidR="009167F5" w:rsidRPr="00BF3E75" w:rsidRDefault="009167F5" w:rsidP="009167F5">
            <w:pPr>
              <w:spacing w:line="276" w:lineRule="auto"/>
              <w:rPr>
                <w:rFonts w:ascii="Aptos" w:hAnsi="Aptos"/>
              </w:rPr>
            </w:pPr>
            <w:r w:rsidRPr="00BF3E75">
              <w:rPr>
                <w:rFonts w:ascii="Aptos" w:hAnsi="Aptos"/>
                <w:lang w:val="en-US"/>
              </w:rPr>
              <w:t>19</w:t>
            </w:r>
          </w:p>
        </w:tc>
        <w:tc>
          <w:tcPr>
            <w:tcW w:w="960" w:type="dxa"/>
            <w:noWrap/>
            <w:hideMark/>
          </w:tcPr>
          <w:p w14:paraId="17D8485A" w14:textId="77777777" w:rsidR="009167F5" w:rsidRPr="00BF3E75" w:rsidRDefault="009167F5" w:rsidP="009167F5">
            <w:pPr>
              <w:spacing w:line="276" w:lineRule="auto"/>
              <w:rPr>
                <w:rFonts w:ascii="Aptos" w:hAnsi="Aptos"/>
              </w:rPr>
            </w:pPr>
            <w:r w:rsidRPr="00BF3E75">
              <w:rPr>
                <w:rFonts w:ascii="Aptos" w:hAnsi="Aptos"/>
                <w:lang w:val="en-US"/>
              </w:rPr>
              <w:t>3.8</w:t>
            </w:r>
          </w:p>
        </w:tc>
      </w:tr>
      <w:tr w:rsidR="009167F5" w:rsidRPr="00BF3E75" w14:paraId="1F1BB161" w14:textId="77777777" w:rsidTr="009167F5">
        <w:trPr>
          <w:trHeight w:val="290"/>
        </w:trPr>
        <w:tc>
          <w:tcPr>
            <w:tcW w:w="1752" w:type="dxa"/>
            <w:noWrap/>
            <w:hideMark/>
          </w:tcPr>
          <w:p w14:paraId="737EAF5D" w14:textId="77777777" w:rsidR="009167F5" w:rsidRPr="00BF3E75" w:rsidRDefault="009167F5" w:rsidP="009167F5">
            <w:pPr>
              <w:spacing w:line="276" w:lineRule="auto"/>
              <w:rPr>
                <w:rFonts w:ascii="Aptos" w:hAnsi="Aptos"/>
                <w:b/>
                <w:bCs/>
              </w:rPr>
            </w:pPr>
            <w:r w:rsidRPr="00BF3E75">
              <w:rPr>
                <w:rFonts w:ascii="Aptos" w:hAnsi="Aptos"/>
                <w:b/>
                <w:bCs/>
                <w:lang w:val="en-US"/>
              </w:rPr>
              <w:t>Total</w:t>
            </w:r>
          </w:p>
        </w:tc>
        <w:tc>
          <w:tcPr>
            <w:tcW w:w="960" w:type="dxa"/>
            <w:noWrap/>
            <w:hideMark/>
          </w:tcPr>
          <w:p w14:paraId="5E1A6B02" w14:textId="77777777" w:rsidR="009167F5" w:rsidRPr="00BF3E75" w:rsidRDefault="009167F5" w:rsidP="009167F5">
            <w:pPr>
              <w:spacing w:line="276" w:lineRule="auto"/>
              <w:rPr>
                <w:rFonts w:ascii="Aptos" w:hAnsi="Aptos"/>
                <w:b/>
                <w:bCs/>
              </w:rPr>
            </w:pPr>
            <w:r w:rsidRPr="00BF3E75">
              <w:rPr>
                <w:rFonts w:ascii="Aptos" w:hAnsi="Aptos"/>
                <w:b/>
                <w:bCs/>
                <w:lang w:val="en-US"/>
              </w:rPr>
              <w:t>497</w:t>
            </w:r>
          </w:p>
        </w:tc>
        <w:tc>
          <w:tcPr>
            <w:tcW w:w="960" w:type="dxa"/>
            <w:noWrap/>
            <w:hideMark/>
          </w:tcPr>
          <w:p w14:paraId="36881F0B" w14:textId="77777777" w:rsidR="009167F5" w:rsidRPr="00BF3E75" w:rsidRDefault="009167F5" w:rsidP="009167F5">
            <w:pPr>
              <w:spacing w:line="276" w:lineRule="auto"/>
              <w:rPr>
                <w:rFonts w:ascii="Aptos" w:hAnsi="Aptos"/>
                <w:b/>
                <w:bCs/>
              </w:rPr>
            </w:pPr>
            <w:r w:rsidRPr="00BF3E75">
              <w:rPr>
                <w:rFonts w:ascii="Aptos" w:hAnsi="Aptos"/>
                <w:b/>
                <w:bCs/>
                <w:lang w:val="en-US"/>
              </w:rPr>
              <w:t>100</w:t>
            </w:r>
          </w:p>
        </w:tc>
      </w:tr>
    </w:tbl>
    <w:p w14:paraId="04709B8D" w14:textId="77777777" w:rsidR="00160A2E" w:rsidRPr="00BF3E75" w:rsidRDefault="00160A2E" w:rsidP="000C4063">
      <w:pPr>
        <w:spacing w:line="276" w:lineRule="auto"/>
        <w:rPr>
          <w:rFonts w:ascii="Aptos" w:hAnsi="Aptos"/>
        </w:rPr>
      </w:pPr>
    </w:p>
    <w:p w14:paraId="6F0C245F" w14:textId="77777777" w:rsidR="00160A2E" w:rsidRPr="00BF3E75" w:rsidRDefault="001948D9" w:rsidP="001948D9">
      <w:pPr>
        <w:pStyle w:val="Heading3"/>
        <w:rPr>
          <w:rFonts w:ascii="Aptos" w:hAnsi="Aptos"/>
        </w:rPr>
      </w:pPr>
      <w:bookmarkStart w:id="280" w:name="_Toc328121321"/>
      <w:r w:rsidRPr="02D167DB">
        <w:rPr>
          <w:rFonts w:ascii="Aptos" w:hAnsi="Aptos"/>
        </w:rPr>
        <w:t>What form of contraception would be preferred</w:t>
      </w:r>
      <w:bookmarkEnd w:id="280"/>
      <w:r w:rsidRPr="02D167DB">
        <w:rPr>
          <w:rFonts w:ascii="Aptos" w:hAnsi="Aptos"/>
        </w:rPr>
        <w:t xml:space="preserve"> </w:t>
      </w:r>
    </w:p>
    <w:p w14:paraId="3FDC3A89" w14:textId="77777777" w:rsidR="004950CA" w:rsidRPr="00BF3E75" w:rsidRDefault="0060599B" w:rsidP="000C4063">
      <w:pPr>
        <w:spacing w:line="276" w:lineRule="auto"/>
        <w:rPr>
          <w:rFonts w:ascii="Aptos" w:hAnsi="Aptos"/>
        </w:rPr>
      </w:pPr>
      <w:r w:rsidRPr="00BF3E75">
        <w:rPr>
          <w:rFonts w:ascii="Aptos" w:hAnsi="Aptos"/>
        </w:rPr>
        <w:t xml:space="preserve">For the </w:t>
      </w:r>
      <w:r w:rsidR="00CD085D" w:rsidRPr="00BF3E75">
        <w:rPr>
          <w:rFonts w:ascii="Aptos" w:hAnsi="Aptos"/>
        </w:rPr>
        <w:t xml:space="preserve">60 people who said they were dissatisfied or very dissatisfied with their current form of contraception, we asked </w:t>
      </w:r>
      <w:r w:rsidR="001948D9" w:rsidRPr="00BF3E75">
        <w:rPr>
          <w:rFonts w:ascii="Aptos" w:hAnsi="Aptos"/>
        </w:rPr>
        <w:t>what form of contraception they would prefer</w:t>
      </w:r>
      <w:r w:rsidR="004950CA" w:rsidRPr="00BF3E75">
        <w:rPr>
          <w:rFonts w:ascii="Aptos" w:hAnsi="Aptos"/>
        </w:rPr>
        <w:t>, allowing people to select up to three options from a list</w:t>
      </w:r>
      <w:r w:rsidR="001948D9" w:rsidRPr="00BF3E75">
        <w:rPr>
          <w:rFonts w:ascii="Aptos" w:hAnsi="Aptos"/>
        </w:rPr>
        <w:t xml:space="preserve">. </w:t>
      </w:r>
    </w:p>
    <w:p w14:paraId="7EBE7481" w14:textId="77777777" w:rsidR="009D54D7" w:rsidRDefault="00CC4277" w:rsidP="000C4063">
      <w:pPr>
        <w:spacing w:line="276" w:lineRule="auto"/>
        <w:rPr>
          <w:rFonts w:ascii="Aptos" w:hAnsi="Aptos"/>
        </w:rPr>
      </w:pPr>
      <w:r w:rsidRPr="00BF3E75">
        <w:rPr>
          <w:rFonts w:ascii="Aptos" w:hAnsi="Aptos"/>
        </w:rPr>
        <w:t xml:space="preserve">While nearly a quarter (23%) said they did not know, </w:t>
      </w:r>
      <w:r w:rsidR="00181652" w:rsidRPr="00BF3E75">
        <w:rPr>
          <w:rFonts w:ascii="Aptos" w:hAnsi="Aptos"/>
        </w:rPr>
        <w:t xml:space="preserve">22% </w:t>
      </w:r>
      <w:r w:rsidR="00A23E9F" w:rsidRPr="00BF3E75">
        <w:rPr>
          <w:rFonts w:ascii="Aptos" w:hAnsi="Aptos"/>
        </w:rPr>
        <w:t>said they would prefer tubal ligation/vasectomy for themselves</w:t>
      </w:r>
      <w:r w:rsidR="00181652" w:rsidRPr="00BF3E75">
        <w:rPr>
          <w:rFonts w:ascii="Aptos" w:hAnsi="Aptos"/>
        </w:rPr>
        <w:t xml:space="preserve">, and </w:t>
      </w:r>
      <w:r w:rsidR="00986CBC" w:rsidRPr="00BF3E75">
        <w:rPr>
          <w:rFonts w:ascii="Aptos" w:hAnsi="Aptos"/>
        </w:rPr>
        <w:t xml:space="preserve">20% said they would prefer tubal ligation/vasectomy for their </w:t>
      </w:r>
      <w:r w:rsidR="00A23E9F" w:rsidRPr="00BF3E75">
        <w:rPr>
          <w:rFonts w:ascii="Aptos" w:hAnsi="Aptos"/>
        </w:rPr>
        <w:t>partner</w:t>
      </w:r>
      <w:r w:rsidR="00BE0E07" w:rsidRPr="00BF3E75">
        <w:rPr>
          <w:rFonts w:ascii="Aptos" w:hAnsi="Aptos"/>
        </w:rPr>
        <w:t>.</w:t>
      </w:r>
      <w:r w:rsidR="00EC178B" w:rsidRPr="00BF3E75">
        <w:rPr>
          <w:rFonts w:ascii="Aptos" w:hAnsi="Aptos"/>
        </w:rPr>
        <w:t xml:space="preserve"> It should be noted that the overall number of people surveyed in this question is quite small, so results should be interpreted with caution. However</w:t>
      </w:r>
      <w:r w:rsidR="000D114F" w:rsidRPr="00BF3E75">
        <w:rPr>
          <w:rFonts w:ascii="Aptos" w:hAnsi="Aptos"/>
        </w:rPr>
        <w:t>,</w:t>
      </w:r>
      <w:r w:rsidR="00EC178B" w:rsidRPr="00BF3E75">
        <w:rPr>
          <w:rFonts w:ascii="Aptos" w:hAnsi="Aptos"/>
        </w:rPr>
        <w:t xml:space="preserve"> it is </w:t>
      </w:r>
      <w:r w:rsidR="000D114F" w:rsidRPr="00BF3E75">
        <w:rPr>
          <w:rFonts w:ascii="Aptos" w:hAnsi="Aptos"/>
        </w:rPr>
        <w:t>significant</w:t>
      </w:r>
      <w:r w:rsidR="00EC178B" w:rsidRPr="00BF3E75">
        <w:rPr>
          <w:rFonts w:ascii="Aptos" w:hAnsi="Aptos"/>
        </w:rPr>
        <w:t xml:space="preserve"> that </w:t>
      </w:r>
      <w:r w:rsidR="00D90957" w:rsidRPr="00BF3E75">
        <w:rPr>
          <w:rFonts w:ascii="Aptos" w:hAnsi="Aptos"/>
        </w:rPr>
        <w:t xml:space="preserve">these two options were the most widely selected. </w:t>
      </w:r>
    </w:p>
    <w:p w14:paraId="6B8877CA" w14:textId="77777777" w:rsidR="009D54D7" w:rsidRDefault="009D54D7">
      <w:pPr>
        <w:rPr>
          <w:rFonts w:ascii="Aptos" w:hAnsi="Aptos"/>
        </w:rPr>
      </w:pPr>
      <w:r>
        <w:rPr>
          <w:rFonts w:ascii="Aptos" w:hAnsi="Aptos"/>
        </w:rPr>
        <w:br w:type="page"/>
      </w:r>
    </w:p>
    <w:tbl>
      <w:tblPr>
        <w:tblStyle w:val="TableGrid"/>
        <w:tblW w:w="0" w:type="auto"/>
        <w:tblLook w:val="04A0" w:firstRow="1" w:lastRow="0" w:firstColumn="1" w:lastColumn="0" w:noHBand="0" w:noVBand="1"/>
      </w:tblPr>
      <w:tblGrid>
        <w:gridCol w:w="3371"/>
        <w:gridCol w:w="960"/>
        <w:gridCol w:w="960"/>
      </w:tblGrid>
      <w:tr w:rsidR="00BE0E07" w:rsidRPr="00BF3E75" w14:paraId="1A489979" w14:textId="77777777" w:rsidTr="00BE0E07">
        <w:trPr>
          <w:trHeight w:val="290"/>
        </w:trPr>
        <w:tc>
          <w:tcPr>
            <w:tcW w:w="3371" w:type="dxa"/>
            <w:noWrap/>
          </w:tcPr>
          <w:p w14:paraId="6D687532" w14:textId="77777777" w:rsidR="00BE0E07" w:rsidRPr="00BF3E75" w:rsidRDefault="00BE0E07" w:rsidP="00BE0E07">
            <w:pPr>
              <w:spacing w:line="276" w:lineRule="auto"/>
              <w:rPr>
                <w:rFonts w:ascii="Aptos" w:hAnsi="Aptos"/>
              </w:rPr>
            </w:pPr>
            <w:r w:rsidRPr="00BF3E75">
              <w:rPr>
                <w:rFonts w:ascii="Aptos" w:hAnsi="Aptos"/>
              </w:rPr>
              <w:lastRenderedPageBreak/>
              <w:t>Preferred form of contraception (</w:t>
            </w:r>
            <w:r w:rsidR="00CB7F92" w:rsidRPr="00BF3E75">
              <w:rPr>
                <w:rFonts w:ascii="Aptos" w:hAnsi="Aptos"/>
              </w:rPr>
              <w:t>dissatisfied/very dissatisfied with current form(s)</w:t>
            </w:r>
          </w:p>
        </w:tc>
        <w:tc>
          <w:tcPr>
            <w:tcW w:w="960" w:type="dxa"/>
            <w:noWrap/>
          </w:tcPr>
          <w:p w14:paraId="5B64DFE5" w14:textId="77777777" w:rsidR="00BE0E07" w:rsidRPr="00BF3E75" w:rsidRDefault="00BE0E07" w:rsidP="00BE0E07">
            <w:pPr>
              <w:spacing w:line="276" w:lineRule="auto"/>
              <w:rPr>
                <w:rFonts w:ascii="Aptos" w:hAnsi="Aptos"/>
                <w:lang w:val="en-US"/>
              </w:rPr>
            </w:pPr>
          </w:p>
        </w:tc>
        <w:tc>
          <w:tcPr>
            <w:tcW w:w="960" w:type="dxa"/>
            <w:noWrap/>
          </w:tcPr>
          <w:p w14:paraId="47EE4136" w14:textId="77777777" w:rsidR="00BE0E07" w:rsidRPr="00BF3E75" w:rsidRDefault="00BE0E07" w:rsidP="00BE0E07">
            <w:pPr>
              <w:spacing w:line="276" w:lineRule="auto"/>
              <w:rPr>
                <w:rFonts w:ascii="Aptos" w:hAnsi="Aptos"/>
                <w:lang w:val="en-US"/>
              </w:rPr>
            </w:pPr>
          </w:p>
        </w:tc>
      </w:tr>
      <w:tr w:rsidR="00BE0E07" w:rsidRPr="00BF3E75" w14:paraId="165D5A8A" w14:textId="77777777" w:rsidTr="00BE0E07">
        <w:trPr>
          <w:trHeight w:val="290"/>
        </w:trPr>
        <w:tc>
          <w:tcPr>
            <w:tcW w:w="3371" w:type="dxa"/>
            <w:noWrap/>
            <w:hideMark/>
          </w:tcPr>
          <w:p w14:paraId="6E347D2A" w14:textId="77777777" w:rsidR="00BE0E07" w:rsidRPr="00BF3E75" w:rsidRDefault="00BE0E07" w:rsidP="00BE0E07">
            <w:pPr>
              <w:spacing w:line="276" w:lineRule="auto"/>
              <w:rPr>
                <w:rFonts w:ascii="Aptos" w:hAnsi="Aptos"/>
              </w:rPr>
            </w:pPr>
            <w:r w:rsidRPr="00BF3E75">
              <w:rPr>
                <w:rFonts w:ascii="Aptos" w:hAnsi="Aptos"/>
              </w:rPr>
              <w:t>Tubal ligation or vasectomy for self</w:t>
            </w:r>
          </w:p>
        </w:tc>
        <w:tc>
          <w:tcPr>
            <w:tcW w:w="960" w:type="dxa"/>
            <w:noWrap/>
            <w:hideMark/>
          </w:tcPr>
          <w:p w14:paraId="6EB295A9" w14:textId="77777777" w:rsidR="00BE0E07" w:rsidRPr="00BF3E75" w:rsidRDefault="00BE0E07" w:rsidP="00BE0E07">
            <w:pPr>
              <w:spacing w:line="276" w:lineRule="auto"/>
              <w:rPr>
                <w:rFonts w:ascii="Aptos" w:hAnsi="Aptos"/>
              </w:rPr>
            </w:pPr>
            <w:r w:rsidRPr="00BF3E75">
              <w:rPr>
                <w:rFonts w:ascii="Aptos" w:hAnsi="Aptos"/>
                <w:lang w:val="en-US"/>
              </w:rPr>
              <w:t>13</w:t>
            </w:r>
          </w:p>
        </w:tc>
        <w:tc>
          <w:tcPr>
            <w:tcW w:w="960" w:type="dxa"/>
            <w:noWrap/>
            <w:hideMark/>
          </w:tcPr>
          <w:p w14:paraId="542479B1" w14:textId="77777777" w:rsidR="00BE0E07" w:rsidRPr="00BF3E75" w:rsidRDefault="00BE0E07" w:rsidP="00BE0E07">
            <w:pPr>
              <w:spacing w:line="276" w:lineRule="auto"/>
              <w:rPr>
                <w:rFonts w:ascii="Aptos" w:hAnsi="Aptos"/>
              </w:rPr>
            </w:pPr>
            <w:r w:rsidRPr="00BF3E75">
              <w:rPr>
                <w:rFonts w:ascii="Aptos" w:hAnsi="Aptos"/>
                <w:lang w:val="en-US"/>
              </w:rPr>
              <w:t>21.7</w:t>
            </w:r>
          </w:p>
        </w:tc>
      </w:tr>
      <w:tr w:rsidR="00BE0E07" w:rsidRPr="00BF3E75" w14:paraId="6384DFA7" w14:textId="77777777" w:rsidTr="00BE0E07">
        <w:trPr>
          <w:trHeight w:val="290"/>
        </w:trPr>
        <w:tc>
          <w:tcPr>
            <w:tcW w:w="3371" w:type="dxa"/>
            <w:noWrap/>
            <w:hideMark/>
          </w:tcPr>
          <w:p w14:paraId="16670E71" w14:textId="77777777" w:rsidR="00BE0E07" w:rsidRPr="00BF3E75" w:rsidRDefault="00BE0E07" w:rsidP="00BE0E07">
            <w:pPr>
              <w:spacing w:line="276" w:lineRule="auto"/>
              <w:rPr>
                <w:rFonts w:ascii="Aptos" w:hAnsi="Aptos"/>
              </w:rPr>
            </w:pPr>
            <w:r w:rsidRPr="00BF3E75">
              <w:rPr>
                <w:rFonts w:ascii="Aptos" w:hAnsi="Aptos"/>
                <w:lang w:val="en-US"/>
              </w:rPr>
              <w:t>Tubal ligation or vasectomy for partner</w:t>
            </w:r>
          </w:p>
        </w:tc>
        <w:tc>
          <w:tcPr>
            <w:tcW w:w="960" w:type="dxa"/>
            <w:noWrap/>
            <w:hideMark/>
          </w:tcPr>
          <w:p w14:paraId="0AA1C245" w14:textId="77777777" w:rsidR="00BE0E07" w:rsidRPr="00BF3E75" w:rsidRDefault="00BE0E07" w:rsidP="00BE0E07">
            <w:pPr>
              <w:spacing w:line="276" w:lineRule="auto"/>
              <w:rPr>
                <w:rFonts w:ascii="Aptos" w:hAnsi="Aptos"/>
              </w:rPr>
            </w:pPr>
            <w:r w:rsidRPr="00BF3E75">
              <w:rPr>
                <w:rFonts w:ascii="Aptos" w:hAnsi="Aptos"/>
                <w:lang w:val="en-US"/>
              </w:rPr>
              <w:t>12</w:t>
            </w:r>
          </w:p>
        </w:tc>
        <w:tc>
          <w:tcPr>
            <w:tcW w:w="960" w:type="dxa"/>
            <w:noWrap/>
            <w:hideMark/>
          </w:tcPr>
          <w:p w14:paraId="7AA693E6" w14:textId="77777777" w:rsidR="00BE0E07" w:rsidRPr="00BF3E75" w:rsidRDefault="00BE0E07" w:rsidP="00BE0E07">
            <w:pPr>
              <w:spacing w:line="276" w:lineRule="auto"/>
              <w:rPr>
                <w:rFonts w:ascii="Aptos" w:hAnsi="Aptos"/>
              </w:rPr>
            </w:pPr>
            <w:r w:rsidRPr="00BF3E75">
              <w:rPr>
                <w:rFonts w:ascii="Aptos" w:hAnsi="Aptos"/>
                <w:lang w:val="en-US"/>
              </w:rPr>
              <w:t>20.0</w:t>
            </w:r>
          </w:p>
        </w:tc>
      </w:tr>
      <w:tr w:rsidR="00BE0E07" w:rsidRPr="00BF3E75" w14:paraId="118A6175" w14:textId="77777777" w:rsidTr="00BE0E07">
        <w:trPr>
          <w:trHeight w:val="290"/>
        </w:trPr>
        <w:tc>
          <w:tcPr>
            <w:tcW w:w="3371" w:type="dxa"/>
            <w:noWrap/>
            <w:hideMark/>
          </w:tcPr>
          <w:p w14:paraId="7B8508AB" w14:textId="77777777" w:rsidR="00BE0E07" w:rsidRPr="00BF3E75" w:rsidRDefault="00BE0E07" w:rsidP="00BE0E07">
            <w:pPr>
              <w:spacing w:line="276" w:lineRule="auto"/>
              <w:rPr>
                <w:rFonts w:ascii="Aptos" w:hAnsi="Aptos"/>
              </w:rPr>
            </w:pPr>
            <w:r w:rsidRPr="00BF3E75">
              <w:rPr>
                <w:rFonts w:ascii="Aptos" w:hAnsi="Aptos"/>
                <w:lang w:val="en-US"/>
              </w:rPr>
              <w:t xml:space="preserve">Another form - not specified </w:t>
            </w:r>
          </w:p>
        </w:tc>
        <w:tc>
          <w:tcPr>
            <w:tcW w:w="960" w:type="dxa"/>
            <w:noWrap/>
            <w:hideMark/>
          </w:tcPr>
          <w:p w14:paraId="39AA83C1" w14:textId="77777777" w:rsidR="00BE0E07" w:rsidRPr="00BF3E75" w:rsidRDefault="00BE0E07" w:rsidP="00BE0E07">
            <w:pPr>
              <w:spacing w:line="276" w:lineRule="auto"/>
              <w:rPr>
                <w:rFonts w:ascii="Aptos" w:hAnsi="Aptos"/>
              </w:rPr>
            </w:pPr>
            <w:r w:rsidRPr="00BF3E75">
              <w:rPr>
                <w:rFonts w:ascii="Aptos" w:hAnsi="Aptos"/>
                <w:lang w:val="en-US"/>
              </w:rPr>
              <w:t>11</w:t>
            </w:r>
          </w:p>
        </w:tc>
        <w:tc>
          <w:tcPr>
            <w:tcW w:w="960" w:type="dxa"/>
            <w:noWrap/>
            <w:hideMark/>
          </w:tcPr>
          <w:p w14:paraId="5D8D51DD" w14:textId="77777777" w:rsidR="00BE0E07" w:rsidRPr="00BF3E75" w:rsidRDefault="00BE0E07" w:rsidP="00BE0E07">
            <w:pPr>
              <w:spacing w:line="276" w:lineRule="auto"/>
              <w:rPr>
                <w:rFonts w:ascii="Aptos" w:hAnsi="Aptos"/>
              </w:rPr>
            </w:pPr>
            <w:r w:rsidRPr="00BF3E75">
              <w:rPr>
                <w:rFonts w:ascii="Aptos" w:hAnsi="Aptos"/>
                <w:lang w:val="en-US"/>
              </w:rPr>
              <w:t>18.3</w:t>
            </w:r>
          </w:p>
        </w:tc>
      </w:tr>
      <w:tr w:rsidR="00BE0E07" w:rsidRPr="00BF3E75" w14:paraId="103784BF" w14:textId="77777777" w:rsidTr="00BE0E07">
        <w:trPr>
          <w:trHeight w:val="290"/>
        </w:trPr>
        <w:tc>
          <w:tcPr>
            <w:tcW w:w="3371" w:type="dxa"/>
            <w:noWrap/>
            <w:hideMark/>
          </w:tcPr>
          <w:p w14:paraId="04C974A3" w14:textId="77777777" w:rsidR="00BE0E07" w:rsidRPr="00BF3E75" w:rsidRDefault="00BE0E07" w:rsidP="00BE0E07">
            <w:pPr>
              <w:spacing w:line="276" w:lineRule="auto"/>
              <w:rPr>
                <w:rFonts w:ascii="Aptos" w:hAnsi="Aptos"/>
              </w:rPr>
            </w:pPr>
            <w:r w:rsidRPr="00BF3E75">
              <w:rPr>
                <w:rFonts w:ascii="Aptos" w:hAnsi="Aptos"/>
                <w:lang w:val="en-US"/>
              </w:rPr>
              <w:t xml:space="preserve">Progestogen IUD </w:t>
            </w:r>
          </w:p>
        </w:tc>
        <w:tc>
          <w:tcPr>
            <w:tcW w:w="960" w:type="dxa"/>
            <w:noWrap/>
            <w:hideMark/>
          </w:tcPr>
          <w:p w14:paraId="3F8C4E5B" w14:textId="77777777" w:rsidR="00BE0E07" w:rsidRPr="00BF3E75" w:rsidRDefault="00BE0E07" w:rsidP="00BE0E07">
            <w:pPr>
              <w:spacing w:line="276" w:lineRule="auto"/>
              <w:rPr>
                <w:rFonts w:ascii="Aptos" w:hAnsi="Aptos"/>
              </w:rPr>
            </w:pPr>
            <w:r w:rsidRPr="00BF3E75">
              <w:rPr>
                <w:rFonts w:ascii="Aptos" w:hAnsi="Aptos"/>
                <w:lang w:val="en-US"/>
              </w:rPr>
              <w:t>&lt;10</w:t>
            </w:r>
          </w:p>
        </w:tc>
        <w:tc>
          <w:tcPr>
            <w:tcW w:w="960" w:type="dxa"/>
            <w:noWrap/>
            <w:hideMark/>
          </w:tcPr>
          <w:p w14:paraId="04A6DB4B" w14:textId="77777777" w:rsidR="00BE0E07" w:rsidRPr="00BF3E75" w:rsidRDefault="00BE0E07" w:rsidP="00BE0E07">
            <w:pPr>
              <w:spacing w:line="276" w:lineRule="auto"/>
              <w:rPr>
                <w:rFonts w:ascii="Aptos" w:hAnsi="Aptos"/>
              </w:rPr>
            </w:pPr>
            <w:r w:rsidRPr="00BF3E75">
              <w:rPr>
                <w:rFonts w:ascii="Aptos" w:hAnsi="Aptos"/>
                <w:lang w:val="en-US"/>
              </w:rPr>
              <w:t xml:space="preserve">__ </w:t>
            </w:r>
          </w:p>
        </w:tc>
      </w:tr>
      <w:tr w:rsidR="00BE0E07" w:rsidRPr="00BF3E75" w14:paraId="19BF6175" w14:textId="77777777" w:rsidTr="00BE0E07">
        <w:trPr>
          <w:trHeight w:val="290"/>
        </w:trPr>
        <w:tc>
          <w:tcPr>
            <w:tcW w:w="3371" w:type="dxa"/>
            <w:noWrap/>
            <w:hideMark/>
          </w:tcPr>
          <w:p w14:paraId="3CEC4537" w14:textId="77777777" w:rsidR="00BE0E07" w:rsidRPr="00BF3E75" w:rsidRDefault="00BE0E07" w:rsidP="00BE0E07">
            <w:pPr>
              <w:spacing w:line="276" w:lineRule="auto"/>
              <w:rPr>
                <w:rFonts w:ascii="Aptos" w:hAnsi="Aptos"/>
              </w:rPr>
            </w:pPr>
            <w:r w:rsidRPr="00BF3E75">
              <w:rPr>
                <w:rFonts w:ascii="Aptos" w:hAnsi="Aptos"/>
                <w:lang w:val="en-US"/>
              </w:rPr>
              <w:t>Copper IUD</w:t>
            </w:r>
          </w:p>
        </w:tc>
        <w:tc>
          <w:tcPr>
            <w:tcW w:w="960" w:type="dxa"/>
            <w:noWrap/>
            <w:hideMark/>
          </w:tcPr>
          <w:p w14:paraId="4F2820CD" w14:textId="77777777" w:rsidR="00BE0E07" w:rsidRPr="00BF3E75" w:rsidRDefault="00BE0E07" w:rsidP="00BE0E07">
            <w:pPr>
              <w:spacing w:line="276" w:lineRule="auto"/>
              <w:rPr>
                <w:rFonts w:ascii="Aptos" w:hAnsi="Aptos"/>
              </w:rPr>
            </w:pPr>
            <w:r w:rsidRPr="00BF3E75">
              <w:rPr>
                <w:rFonts w:ascii="Aptos" w:hAnsi="Aptos"/>
                <w:lang w:val="en-US"/>
              </w:rPr>
              <w:t>&lt;10</w:t>
            </w:r>
          </w:p>
        </w:tc>
        <w:tc>
          <w:tcPr>
            <w:tcW w:w="960" w:type="dxa"/>
            <w:noWrap/>
            <w:hideMark/>
          </w:tcPr>
          <w:p w14:paraId="517F3FCC" w14:textId="77777777" w:rsidR="00BE0E07" w:rsidRPr="00BF3E75" w:rsidRDefault="00BE0E07" w:rsidP="00BE0E07">
            <w:pPr>
              <w:spacing w:line="276" w:lineRule="auto"/>
              <w:rPr>
                <w:rFonts w:ascii="Aptos" w:hAnsi="Aptos"/>
              </w:rPr>
            </w:pPr>
            <w:r w:rsidRPr="00BF3E75">
              <w:rPr>
                <w:rFonts w:ascii="Aptos" w:hAnsi="Aptos"/>
                <w:lang w:val="en-US"/>
              </w:rPr>
              <w:t xml:space="preserve">__ </w:t>
            </w:r>
          </w:p>
        </w:tc>
      </w:tr>
      <w:tr w:rsidR="00BE0E07" w:rsidRPr="00BF3E75" w14:paraId="2357543B" w14:textId="77777777" w:rsidTr="00BE0E07">
        <w:trPr>
          <w:trHeight w:val="290"/>
        </w:trPr>
        <w:tc>
          <w:tcPr>
            <w:tcW w:w="3371" w:type="dxa"/>
            <w:noWrap/>
            <w:hideMark/>
          </w:tcPr>
          <w:p w14:paraId="5E0A9201" w14:textId="77777777" w:rsidR="00BE0E07" w:rsidRPr="00BF3E75" w:rsidRDefault="00BE0E07" w:rsidP="00BE0E07">
            <w:pPr>
              <w:spacing w:line="276" w:lineRule="auto"/>
              <w:rPr>
                <w:rFonts w:ascii="Aptos" w:hAnsi="Aptos"/>
              </w:rPr>
            </w:pPr>
            <w:r w:rsidRPr="00BF3E75">
              <w:rPr>
                <w:rFonts w:ascii="Aptos" w:hAnsi="Aptos"/>
                <w:lang w:val="en-US"/>
              </w:rPr>
              <w:t xml:space="preserve">Combined pill </w:t>
            </w:r>
          </w:p>
        </w:tc>
        <w:tc>
          <w:tcPr>
            <w:tcW w:w="960" w:type="dxa"/>
            <w:noWrap/>
            <w:hideMark/>
          </w:tcPr>
          <w:p w14:paraId="56901BA9" w14:textId="77777777" w:rsidR="00BE0E07" w:rsidRPr="00BF3E75" w:rsidRDefault="00BE0E07" w:rsidP="00BE0E07">
            <w:pPr>
              <w:spacing w:line="276" w:lineRule="auto"/>
              <w:rPr>
                <w:rFonts w:ascii="Aptos" w:hAnsi="Aptos"/>
              </w:rPr>
            </w:pPr>
            <w:r w:rsidRPr="00BF3E75">
              <w:rPr>
                <w:rFonts w:ascii="Aptos" w:hAnsi="Aptos"/>
              </w:rPr>
              <w:t>&lt;10</w:t>
            </w:r>
          </w:p>
        </w:tc>
        <w:tc>
          <w:tcPr>
            <w:tcW w:w="960" w:type="dxa"/>
            <w:noWrap/>
            <w:hideMark/>
          </w:tcPr>
          <w:p w14:paraId="7182006D" w14:textId="77777777" w:rsidR="00BE0E07" w:rsidRPr="00BF3E75" w:rsidRDefault="00BE0E07" w:rsidP="00BE0E07">
            <w:pPr>
              <w:spacing w:line="276" w:lineRule="auto"/>
              <w:rPr>
                <w:rFonts w:ascii="Aptos" w:hAnsi="Aptos"/>
              </w:rPr>
            </w:pPr>
            <w:r w:rsidRPr="00BF3E75">
              <w:rPr>
                <w:rFonts w:ascii="Aptos" w:hAnsi="Aptos"/>
              </w:rPr>
              <w:t xml:space="preserve">__ </w:t>
            </w:r>
          </w:p>
        </w:tc>
      </w:tr>
      <w:tr w:rsidR="00BE0E07" w:rsidRPr="00BF3E75" w14:paraId="71ADCBB7" w14:textId="77777777" w:rsidTr="00BE0E07">
        <w:trPr>
          <w:trHeight w:val="290"/>
        </w:trPr>
        <w:tc>
          <w:tcPr>
            <w:tcW w:w="3371" w:type="dxa"/>
            <w:noWrap/>
            <w:hideMark/>
          </w:tcPr>
          <w:p w14:paraId="68470E02" w14:textId="77777777" w:rsidR="00BE0E07" w:rsidRPr="00BF3E75" w:rsidRDefault="00BE0E07" w:rsidP="00BE0E07">
            <w:pPr>
              <w:spacing w:line="276" w:lineRule="auto"/>
              <w:rPr>
                <w:rFonts w:ascii="Aptos" w:hAnsi="Aptos"/>
              </w:rPr>
            </w:pPr>
            <w:r w:rsidRPr="00BF3E75">
              <w:rPr>
                <w:rFonts w:ascii="Aptos" w:hAnsi="Aptos"/>
                <w:lang w:val="en-US"/>
              </w:rPr>
              <w:t xml:space="preserve">Condoms </w:t>
            </w:r>
          </w:p>
        </w:tc>
        <w:tc>
          <w:tcPr>
            <w:tcW w:w="960" w:type="dxa"/>
            <w:noWrap/>
            <w:hideMark/>
          </w:tcPr>
          <w:p w14:paraId="08F153DF" w14:textId="77777777" w:rsidR="00BE0E07" w:rsidRPr="00BF3E75" w:rsidRDefault="00BE0E07" w:rsidP="00BE0E07">
            <w:pPr>
              <w:spacing w:line="276" w:lineRule="auto"/>
              <w:rPr>
                <w:rFonts w:ascii="Aptos" w:hAnsi="Aptos"/>
              </w:rPr>
            </w:pPr>
            <w:r w:rsidRPr="00BF3E75">
              <w:rPr>
                <w:rFonts w:ascii="Aptos" w:hAnsi="Aptos"/>
              </w:rPr>
              <w:t>&lt;10</w:t>
            </w:r>
          </w:p>
        </w:tc>
        <w:tc>
          <w:tcPr>
            <w:tcW w:w="960" w:type="dxa"/>
            <w:noWrap/>
            <w:hideMark/>
          </w:tcPr>
          <w:p w14:paraId="2D2B5021" w14:textId="77777777" w:rsidR="00BE0E07" w:rsidRPr="00BF3E75" w:rsidRDefault="00BE0E07" w:rsidP="00BE0E07">
            <w:pPr>
              <w:spacing w:line="276" w:lineRule="auto"/>
              <w:rPr>
                <w:rFonts w:ascii="Aptos" w:hAnsi="Aptos"/>
              </w:rPr>
            </w:pPr>
            <w:r w:rsidRPr="00BF3E75">
              <w:rPr>
                <w:rFonts w:ascii="Aptos" w:hAnsi="Aptos"/>
              </w:rPr>
              <w:t xml:space="preserve">__ </w:t>
            </w:r>
          </w:p>
        </w:tc>
      </w:tr>
      <w:tr w:rsidR="00BE0E07" w:rsidRPr="00BF3E75" w14:paraId="04689C7D" w14:textId="77777777" w:rsidTr="00BE0E07">
        <w:trPr>
          <w:trHeight w:val="290"/>
        </w:trPr>
        <w:tc>
          <w:tcPr>
            <w:tcW w:w="3371" w:type="dxa"/>
            <w:noWrap/>
            <w:hideMark/>
          </w:tcPr>
          <w:p w14:paraId="336D217E" w14:textId="77777777" w:rsidR="00BE0E07" w:rsidRPr="00BF3E75" w:rsidRDefault="00BE0E07" w:rsidP="00BE0E07">
            <w:pPr>
              <w:spacing w:line="276" w:lineRule="auto"/>
              <w:rPr>
                <w:rFonts w:ascii="Aptos" w:hAnsi="Aptos"/>
              </w:rPr>
            </w:pPr>
            <w:r w:rsidRPr="00BF3E75">
              <w:rPr>
                <w:rFonts w:ascii="Aptos" w:hAnsi="Aptos"/>
                <w:lang w:val="en-US"/>
              </w:rPr>
              <w:t xml:space="preserve">Injection </w:t>
            </w:r>
          </w:p>
        </w:tc>
        <w:tc>
          <w:tcPr>
            <w:tcW w:w="960" w:type="dxa"/>
            <w:noWrap/>
            <w:hideMark/>
          </w:tcPr>
          <w:p w14:paraId="7CAABBE8" w14:textId="77777777" w:rsidR="00BE0E07" w:rsidRPr="00BF3E75" w:rsidRDefault="00BE0E07" w:rsidP="00BE0E07">
            <w:pPr>
              <w:spacing w:line="276" w:lineRule="auto"/>
              <w:rPr>
                <w:rFonts w:ascii="Aptos" w:hAnsi="Aptos"/>
              </w:rPr>
            </w:pPr>
            <w:r w:rsidRPr="00BF3E75">
              <w:rPr>
                <w:rFonts w:ascii="Aptos" w:hAnsi="Aptos"/>
              </w:rPr>
              <w:t>&lt;10</w:t>
            </w:r>
          </w:p>
        </w:tc>
        <w:tc>
          <w:tcPr>
            <w:tcW w:w="960" w:type="dxa"/>
            <w:noWrap/>
            <w:hideMark/>
          </w:tcPr>
          <w:p w14:paraId="3CF7AB04" w14:textId="77777777" w:rsidR="00BE0E07" w:rsidRPr="00BF3E75" w:rsidRDefault="00BE0E07" w:rsidP="00BE0E07">
            <w:pPr>
              <w:spacing w:line="276" w:lineRule="auto"/>
              <w:rPr>
                <w:rFonts w:ascii="Aptos" w:hAnsi="Aptos"/>
              </w:rPr>
            </w:pPr>
            <w:r w:rsidRPr="00BF3E75">
              <w:rPr>
                <w:rFonts w:ascii="Aptos" w:hAnsi="Aptos"/>
              </w:rPr>
              <w:t xml:space="preserve">__ </w:t>
            </w:r>
          </w:p>
        </w:tc>
      </w:tr>
      <w:tr w:rsidR="00BE0E07" w:rsidRPr="00BF3E75" w14:paraId="48E2551D" w14:textId="77777777" w:rsidTr="00BE0E07">
        <w:trPr>
          <w:trHeight w:val="290"/>
        </w:trPr>
        <w:tc>
          <w:tcPr>
            <w:tcW w:w="3371" w:type="dxa"/>
            <w:noWrap/>
            <w:hideMark/>
          </w:tcPr>
          <w:p w14:paraId="3C480755" w14:textId="77777777" w:rsidR="00BE0E07" w:rsidRPr="00BF3E75" w:rsidRDefault="00BE0E07" w:rsidP="00BE0E07">
            <w:pPr>
              <w:spacing w:line="276" w:lineRule="auto"/>
              <w:rPr>
                <w:rFonts w:ascii="Aptos" w:hAnsi="Aptos"/>
              </w:rPr>
            </w:pPr>
            <w:r w:rsidRPr="00BF3E75">
              <w:rPr>
                <w:rFonts w:ascii="Aptos" w:hAnsi="Aptos"/>
                <w:lang w:val="en-US"/>
              </w:rPr>
              <w:t xml:space="preserve">Unknown type pill </w:t>
            </w:r>
          </w:p>
        </w:tc>
        <w:tc>
          <w:tcPr>
            <w:tcW w:w="960" w:type="dxa"/>
            <w:noWrap/>
            <w:hideMark/>
          </w:tcPr>
          <w:p w14:paraId="324E09E4" w14:textId="77777777" w:rsidR="00BE0E07" w:rsidRPr="00BF3E75" w:rsidRDefault="00BE0E07" w:rsidP="00BE0E07">
            <w:pPr>
              <w:spacing w:line="276" w:lineRule="auto"/>
              <w:rPr>
                <w:rFonts w:ascii="Aptos" w:hAnsi="Aptos"/>
              </w:rPr>
            </w:pPr>
            <w:r w:rsidRPr="00BF3E75">
              <w:rPr>
                <w:rFonts w:ascii="Aptos" w:hAnsi="Aptos"/>
              </w:rPr>
              <w:t>&lt;10</w:t>
            </w:r>
          </w:p>
        </w:tc>
        <w:tc>
          <w:tcPr>
            <w:tcW w:w="960" w:type="dxa"/>
            <w:noWrap/>
            <w:hideMark/>
          </w:tcPr>
          <w:p w14:paraId="76DE4AA3" w14:textId="77777777" w:rsidR="00BE0E07" w:rsidRPr="00BF3E75" w:rsidRDefault="00BE0E07" w:rsidP="00BE0E07">
            <w:pPr>
              <w:spacing w:line="276" w:lineRule="auto"/>
              <w:rPr>
                <w:rFonts w:ascii="Aptos" w:hAnsi="Aptos"/>
              </w:rPr>
            </w:pPr>
            <w:r w:rsidRPr="00BF3E75">
              <w:rPr>
                <w:rFonts w:ascii="Aptos" w:hAnsi="Aptos"/>
              </w:rPr>
              <w:t xml:space="preserve">__ </w:t>
            </w:r>
          </w:p>
        </w:tc>
      </w:tr>
      <w:tr w:rsidR="00BE0E07" w:rsidRPr="00BF3E75" w14:paraId="54F7724C" w14:textId="77777777" w:rsidTr="00BE0E07">
        <w:trPr>
          <w:trHeight w:val="290"/>
        </w:trPr>
        <w:tc>
          <w:tcPr>
            <w:tcW w:w="3371" w:type="dxa"/>
            <w:noWrap/>
            <w:hideMark/>
          </w:tcPr>
          <w:p w14:paraId="2DE803CA" w14:textId="77777777" w:rsidR="00BE0E07" w:rsidRPr="00BF3E75" w:rsidRDefault="00BE0E07" w:rsidP="00BE0E07">
            <w:pPr>
              <w:spacing w:line="276" w:lineRule="auto"/>
              <w:rPr>
                <w:rFonts w:ascii="Aptos" w:hAnsi="Aptos"/>
              </w:rPr>
            </w:pPr>
            <w:r w:rsidRPr="00BF3E75">
              <w:rPr>
                <w:rFonts w:ascii="Aptos" w:hAnsi="Aptos"/>
                <w:lang w:val="en-US"/>
              </w:rPr>
              <w:t xml:space="preserve">Fertility awareness </w:t>
            </w:r>
          </w:p>
        </w:tc>
        <w:tc>
          <w:tcPr>
            <w:tcW w:w="960" w:type="dxa"/>
            <w:noWrap/>
            <w:hideMark/>
          </w:tcPr>
          <w:p w14:paraId="38E63673" w14:textId="77777777" w:rsidR="00BE0E07" w:rsidRPr="00BF3E75" w:rsidRDefault="00BE0E07" w:rsidP="00BE0E07">
            <w:pPr>
              <w:spacing w:line="276" w:lineRule="auto"/>
              <w:rPr>
                <w:rFonts w:ascii="Aptos" w:hAnsi="Aptos"/>
              </w:rPr>
            </w:pPr>
            <w:r w:rsidRPr="00BF3E75">
              <w:rPr>
                <w:rFonts w:ascii="Aptos" w:hAnsi="Aptos"/>
              </w:rPr>
              <w:t>&lt;10</w:t>
            </w:r>
          </w:p>
        </w:tc>
        <w:tc>
          <w:tcPr>
            <w:tcW w:w="960" w:type="dxa"/>
            <w:noWrap/>
            <w:hideMark/>
          </w:tcPr>
          <w:p w14:paraId="72C399FD" w14:textId="77777777" w:rsidR="00BE0E07" w:rsidRPr="00BF3E75" w:rsidRDefault="00BE0E07" w:rsidP="00BE0E07">
            <w:pPr>
              <w:spacing w:line="276" w:lineRule="auto"/>
              <w:rPr>
                <w:rFonts w:ascii="Aptos" w:hAnsi="Aptos"/>
              </w:rPr>
            </w:pPr>
            <w:r w:rsidRPr="00BF3E75">
              <w:rPr>
                <w:rFonts w:ascii="Aptos" w:hAnsi="Aptos"/>
              </w:rPr>
              <w:t xml:space="preserve">__ </w:t>
            </w:r>
          </w:p>
        </w:tc>
      </w:tr>
      <w:tr w:rsidR="00BE0E07" w:rsidRPr="00BF3E75" w14:paraId="4F37E446" w14:textId="77777777" w:rsidTr="00BE0E07">
        <w:trPr>
          <w:trHeight w:val="290"/>
        </w:trPr>
        <w:tc>
          <w:tcPr>
            <w:tcW w:w="3371" w:type="dxa"/>
            <w:noWrap/>
            <w:hideMark/>
          </w:tcPr>
          <w:p w14:paraId="33E8C353" w14:textId="77777777" w:rsidR="00BE0E07" w:rsidRPr="00BF3E75" w:rsidRDefault="00BE0E07" w:rsidP="00BE0E07">
            <w:pPr>
              <w:spacing w:line="276" w:lineRule="auto"/>
              <w:rPr>
                <w:rFonts w:ascii="Aptos" w:hAnsi="Aptos"/>
              </w:rPr>
            </w:pPr>
            <w:r w:rsidRPr="00BF3E75">
              <w:rPr>
                <w:rFonts w:ascii="Aptos" w:hAnsi="Aptos"/>
                <w:lang w:val="en-US"/>
              </w:rPr>
              <w:t>Progestogen only pill</w:t>
            </w:r>
          </w:p>
        </w:tc>
        <w:tc>
          <w:tcPr>
            <w:tcW w:w="960" w:type="dxa"/>
            <w:noWrap/>
            <w:hideMark/>
          </w:tcPr>
          <w:p w14:paraId="039A0858" w14:textId="77777777" w:rsidR="00BE0E07" w:rsidRPr="00BF3E75" w:rsidRDefault="00BE0E07" w:rsidP="00BE0E07">
            <w:pPr>
              <w:spacing w:line="276" w:lineRule="auto"/>
              <w:rPr>
                <w:rFonts w:ascii="Aptos" w:hAnsi="Aptos"/>
              </w:rPr>
            </w:pPr>
            <w:r w:rsidRPr="00BF3E75">
              <w:rPr>
                <w:rFonts w:ascii="Aptos" w:hAnsi="Aptos"/>
              </w:rPr>
              <w:t>&lt;10</w:t>
            </w:r>
          </w:p>
        </w:tc>
        <w:tc>
          <w:tcPr>
            <w:tcW w:w="960" w:type="dxa"/>
            <w:noWrap/>
            <w:hideMark/>
          </w:tcPr>
          <w:p w14:paraId="473ECC7E" w14:textId="77777777" w:rsidR="00BE0E07" w:rsidRPr="00BF3E75" w:rsidRDefault="00BE0E07" w:rsidP="00BE0E07">
            <w:pPr>
              <w:spacing w:line="276" w:lineRule="auto"/>
              <w:rPr>
                <w:rFonts w:ascii="Aptos" w:hAnsi="Aptos"/>
              </w:rPr>
            </w:pPr>
            <w:r w:rsidRPr="00BF3E75">
              <w:rPr>
                <w:rFonts w:ascii="Aptos" w:hAnsi="Aptos"/>
              </w:rPr>
              <w:t xml:space="preserve">__ </w:t>
            </w:r>
          </w:p>
        </w:tc>
      </w:tr>
      <w:tr w:rsidR="00BE0E07" w:rsidRPr="00BF3E75" w14:paraId="1EF9AE50" w14:textId="77777777" w:rsidTr="00BE0E07">
        <w:trPr>
          <w:trHeight w:val="290"/>
        </w:trPr>
        <w:tc>
          <w:tcPr>
            <w:tcW w:w="3371" w:type="dxa"/>
            <w:noWrap/>
            <w:hideMark/>
          </w:tcPr>
          <w:p w14:paraId="2E3D3DDA" w14:textId="77777777" w:rsidR="00BE0E07" w:rsidRPr="00BF3E75" w:rsidRDefault="00BE0E07" w:rsidP="00BE0E07">
            <w:pPr>
              <w:spacing w:line="276" w:lineRule="auto"/>
              <w:rPr>
                <w:rFonts w:ascii="Aptos" w:hAnsi="Aptos"/>
              </w:rPr>
            </w:pPr>
            <w:r w:rsidRPr="00BF3E75">
              <w:rPr>
                <w:rFonts w:ascii="Aptos" w:hAnsi="Aptos"/>
                <w:lang w:val="en-US"/>
              </w:rPr>
              <w:t xml:space="preserve">Implant </w:t>
            </w:r>
          </w:p>
        </w:tc>
        <w:tc>
          <w:tcPr>
            <w:tcW w:w="960" w:type="dxa"/>
            <w:noWrap/>
            <w:hideMark/>
          </w:tcPr>
          <w:p w14:paraId="7E7AA7A9" w14:textId="77777777" w:rsidR="00BE0E07" w:rsidRPr="00BF3E75" w:rsidRDefault="00BE0E07" w:rsidP="00BE0E07">
            <w:pPr>
              <w:spacing w:line="276" w:lineRule="auto"/>
              <w:rPr>
                <w:rFonts w:ascii="Aptos" w:hAnsi="Aptos"/>
              </w:rPr>
            </w:pPr>
            <w:r w:rsidRPr="00BF3E75">
              <w:rPr>
                <w:rFonts w:ascii="Aptos" w:hAnsi="Aptos"/>
              </w:rPr>
              <w:t>&lt;10</w:t>
            </w:r>
          </w:p>
        </w:tc>
        <w:tc>
          <w:tcPr>
            <w:tcW w:w="960" w:type="dxa"/>
            <w:noWrap/>
            <w:hideMark/>
          </w:tcPr>
          <w:p w14:paraId="427F0BEF" w14:textId="77777777" w:rsidR="00BE0E07" w:rsidRPr="00BF3E75" w:rsidRDefault="00BE0E07" w:rsidP="00BE0E07">
            <w:pPr>
              <w:spacing w:line="276" w:lineRule="auto"/>
              <w:rPr>
                <w:rFonts w:ascii="Aptos" w:hAnsi="Aptos"/>
              </w:rPr>
            </w:pPr>
            <w:r w:rsidRPr="00BF3E75">
              <w:rPr>
                <w:rFonts w:ascii="Aptos" w:hAnsi="Aptos"/>
              </w:rPr>
              <w:t xml:space="preserve">__ </w:t>
            </w:r>
          </w:p>
        </w:tc>
      </w:tr>
      <w:tr w:rsidR="00BE0E07" w:rsidRPr="00BF3E75" w14:paraId="72A2413C" w14:textId="77777777" w:rsidTr="00BE0E07">
        <w:trPr>
          <w:trHeight w:val="290"/>
        </w:trPr>
        <w:tc>
          <w:tcPr>
            <w:tcW w:w="3371" w:type="dxa"/>
            <w:noWrap/>
            <w:hideMark/>
          </w:tcPr>
          <w:p w14:paraId="6BA0E869" w14:textId="77777777" w:rsidR="00BE0E07" w:rsidRPr="00BF3E75" w:rsidRDefault="00BE0E07" w:rsidP="00BE0E07">
            <w:pPr>
              <w:spacing w:line="276" w:lineRule="auto"/>
              <w:rPr>
                <w:rFonts w:ascii="Aptos" w:hAnsi="Aptos"/>
              </w:rPr>
            </w:pPr>
            <w:r w:rsidRPr="00BF3E75">
              <w:rPr>
                <w:rFonts w:ascii="Aptos" w:hAnsi="Aptos"/>
                <w:lang w:val="en-US"/>
              </w:rPr>
              <w:t>Internal condoms</w:t>
            </w:r>
          </w:p>
        </w:tc>
        <w:tc>
          <w:tcPr>
            <w:tcW w:w="960" w:type="dxa"/>
            <w:noWrap/>
            <w:hideMark/>
          </w:tcPr>
          <w:p w14:paraId="1700EA93" w14:textId="77777777" w:rsidR="00BE0E07" w:rsidRPr="00BF3E75" w:rsidRDefault="00BE0E07" w:rsidP="00BE0E07">
            <w:pPr>
              <w:spacing w:line="276" w:lineRule="auto"/>
              <w:rPr>
                <w:rFonts w:ascii="Aptos" w:hAnsi="Aptos"/>
              </w:rPr>
            </w:pPr>
            <w:r w:rsidRPr="00BF3E75">
              <w:rPr>
                <w:rFonts w:ascii="Aptos" w:hAnsi="Aptos"/>
              </w:rPr>
              <w:t>&lt;10</w:t>
            </w:r>
          </w:p>
        </w:tc>
        <w:tc>
          <w:tcPr>
            <w:tcW w:w="960" w:type="dxa"/>
            <w:noWrap/>
            <w:hideMark/>
          </w:tcPr>
          <w:p w14:paraId="1933C892" w14:textId="77777777" w:rsidR="00BE0E07" w:rsidRPr="00BF3E75" w:rsidRDefault="00BE0E07" w:rsidP="00BE0E07">
            <w:pPr>
              <w:spacing w:line="276" w:lineRule="auto"/>
              <w:rPr>
                <w:rFonts w:ascii="Aptos" w:hAnsi="Aptos"/>
              </w:rPr>
            </w:pPr>
            <w:r w:rsidRPr="00BF3E75">
              <w:rPr>
                <w:rFonts w:ascii="Aptos" w:hAnsi="Aptos"/>
              </w:rPr>
              <w:t xml:space="preserve">__ </w:t>
            </w:r>
          </w:p>
        </w:tc>
      </w:tr>
      <w:tr w:rsidR="00BE0E07" w:rsidRPr="00BF3E75" w14:paraId="3F7C3C9A" w14:textId="77777777" w:rsidTr="00BE0E07">
        <w:trPr>
          <w:trHeight w:val="290"/>
        </w:trPr>
        <w:tc>
          <w:tcPr>
            <w:tcW w:w="3371" w:type="dxa"/>
            <w:noWrap/>
            <w:hideMark/>
          </w:tcPr>
          <w:p w14:paraId="55AD7D7A" w14:textId="77777777" w:rsidR="00BE0E07" w:rsidRPr="00BF3E75" w:rsidRDefault="00BE0E07" w:rsidP="00BE0E07">
            <w:pPr>
              <w:spacing w:line="276" w:lineRule="auto"/>
              <w:rPr>
                <w:rFonts w:ascii="Aptos" w:hAnsi="Aptos"/>
              </w:rPr>
            </w:pPr>
            <w:r w:rsidRPr="00BF3E75">
              <w:rPr>
                <w:rFonts w:ascii="Aptos" w:hAnsi="Aptos"/>
                <w:lang w:val="en-US"/>
              </w:rPr>
              <w:t xml:space="preserve">Emergency contraception </w:t>
            </w:r>
          </w:p>
        </w:tc>
        <w:tc>
          <w:tcPr>
            <w:tcW w:w="960" w:type="dxa"/>
            <w:noWrap/>
            <w:hideMark/>
          </w:tcPr>
          <w:p w14:paraId="7BB393B3" w14:textId="77777777" w:rsidR="00BE0E07" w:rsidRPr="00BF3E75" w:rsidRDefault="00BE0E07" w:rsidP="00BE0E07">
            <w:pPr>
              <w:spacing w:line="276" w:lineRule="auto"/>
              <w:rPr>
                <w:rFonts w:ascii="Aptos" w:hAnsi="Aptos"/>
              </w:rPr>
            </w:pPr>
            <w:r w:rsidRPr="00BF3E75">
              <w:rPr>
                <w:rFonts w:ascii="Aptos" w:hAnsi="Aptos"/>
              </w:rPr>
              <w:t>&lt;10</w:t>
            </w:r>
          </w:p>
        </w:tc>
        <w:tc>
          <w:tcPr>
            <w:tcW w:w="960" w:type="dxa"/>
            <w:noWrap/>
            <w:hideMark/>
          </w:tcPr>
          <w:p w14:paraId="333626D3" w14:textId="77777777" w:rsidR="00BE0E07" w:rsidRPr="00BF3E75" w:rsidRDefault="00BE0E07" w:rsidP="00BE0E07">
            <w:pPr>
              <w:spacing w:line="276" w:lineRule="auto"/>
              <w:rPr>
                <w:rFonts w:ascii="Aptos" w:hAnsi="Aptos"/>
              </w:rPr>
            </w:pPr>
            <w:r w:rsidRPr="00BF3E75">
              <w:rPr>
                <w:rFonts w:ascii="Aptos" w:hAnsi="Aptos"/>
              </w:rPr>
              <w:t xml:space="preserve">__ </w:t>
            </w:r>
          </w:p>
        </w:tc>
      </w:tr>
      <w:tr w:rsidR="00BE0E07" w:rsidRPr="00BF3E75" w14:paraId="68F780DB" w14:textId="77777777" w:rsidTr="00BE0E07">
        <w:trPr>
          <w:trHeight w:val="290"/>
        </w:trPr>
        <w:tc>
          <w:tcPr>
            <w:tcW w:w="3371" w:type="dxa"/>
            <w:noWrap/>
            <w:hideMark/>
          </w:tcPr>
          <w:p w14:paraId="1C2DB285" w14:textId="77777777" w:rsidR="00BE0E07" w:rsidRPr="00BF3E75" w:rsidRDefault="00BE0E07" w:rsidP="00BE0E07">
            <w:pPr>
              <w:spacing w:line="276" w:lineRule="auto"/>
              <w:rPr>
                <w:rFonts w:ascii="Aptos" w:hAnsi="Aptos"/>
              </w:rPr>
            </w:pPr>
            <w:r w:rsidRPr="00BF3E75">
              <w:rPr>
                <w:rFonts w:ascii="Aptos" w:hAnsi="Aptos"/>
              </w:rPr>
              <w:t>Withdrawal method</w:t>
            </w:r>
          </w:p>
        </w:tc>
        <w:tc>
          <w:tcPr>
            <w:tcW w:w="960" w:type="dxa"/>
            <w:noWrap/>
            <w:hideMark/>
          </w:tcPr>
          <w:p w14:paraId="2026523D" w14:textId="77777777" w:rsidR="00BE0E07" w:rsidRPr="00BF3E75" w:rsidRDefault="00BE0E07" w:rsidP="00BE0E07">
            <w:pPr>
              <w:spacing w:line="276" w:lineRule="auto"/>
              <w:rPr>
                <w:rFonts w:ascii="Aptos" w:hAnsi="Aptos"/>
              </w:rPr>
            </w:pPr>
            <w:r w:rsidRPr="00BF3E75">
              <w:rPr>
                <w:rFonts w:ascii="Aptos" w:hAnsi="Aptos"/>
              </w:rPr>
              <w:t>&lt;10</w:t>
            </w:r>
          </w:p>
        </w:tc>
        <w:tc>
          <w:tcPr>
            <w:tcW w:w="960" w:type="dxa"/>
            <w:noWrap/>
            <w:hideMark/>
          </w:tcPr>
          <w:p w14:paraId="792DB14B" w14:textId="77777777" w:rsidR="00BE0E07" w:rsidRPr="00BF3E75" w:rsidRDefault="00BE0E07" w:rsidP="00BE0E07">
            <w:pPr>
              <w:spacing w:line="276" w:lineRule="auto"/>
              <w:rPr>
                <w:rFonts w:ascii="Aptos" w:hAnsi="Aptos"/>
              </w:rPr>
            </w:pPr>
            <w:r w:rsidRPr="00BF3E75">
              <w:rPr>
                <w:rFonts w:ascii="Aptos" w:hAnsi="Aptos"/>
              </w:rPr>
              <w:t xml:space="preserve">__ </w:t>
            </w:r>
          </w:p>
        </w:tc>
      </w:tr>
      <w:tr w:rsidR="00BE0E07" w:rsidRPr="00BF3E75" w14:paraId="6DE6FC4B" w14:textId="77777777" w:rsidTr="00BE0E07">
        <w:trPr>
          <w:trHeight w:val="290"/>
        </w:trPr>
        <w:tc>
          <w:tcPr>
            <w:tcW w:w="3371" w:type="dxa"/>
            <w:noWrap/>
            <w:hideMark/>
          </w:tcPr>
          <w:p w14:paraId="7A174013" w14:textId="77777777" w:rsidR="00BE0E07" w:rsidRPr="00BF3E75" w:rsidRDefault="00BE0E07" w:rsidP="00BE0E07">
            <w:pPr>
              <w:spacing w:line="276" w:lineRule="auto"/>
              <w:rPr>
                <w:rFonts w:ascii="Aptos" w:hAnsi="Aptos"/>
              </w:rPr>
            </w:pPr>
            <w:r w:rsidRPr="00BF3E75">
              <w:rPr>
                <w:rFonts w:ascii="Aptos" w:hAnsi="Aptos"/>
                <w:lang w:val="en-US"/>
              </w:rPr>
              <w:t xml:space="preserve">Vaginal ring </w:t>
            </w:r>
          </w:p>
        </w:tc>
        <w:tc>
          <w:tcPr>
            <w:tcW w:w="960" w:type="dxa"/>
            <w:noWrap/>
            <w:hideMark/>
          </w:tcPr>
          <w:p w14:paraId="69021608" w14:textId="77777777" w:rsidR="00BE0E07" w:rsidRPr="00BF3E75" w:rsidRDefault="00BE0E07" w:rsidP="00BE0E07">
            <w:pPr>
              <w:spacing w:line="276" w:lineRule="auto"/>
              <w:rPr>
                <w:rFonts w:ascii="Aptos" w:hAnsi="Aptos"/>
              </w:rPr>
            </w:pPr>
            <w:r w:rsidRPr="00BF3E75">
              <w:rPr>
                <w:rFonts w:ascii="Aptos" w:hAnsi="Aptos"/>
              </w:rPr>
              <w:t>&lt;10</w:t>
            </w:r>
          </w:p>
        </w:tc>
        <w:tc>
          <w:tcPr>
            <w:tcW w:w="960" w:type="dxa"/>
            <w:noWrap/>
            <w:hideMark/>
          </w:tcPr>
          <w:p w14:paraId="101417F0" w14:textId="77777777" w:rsidR="00BE0E07" w:rsidRPr="00BF3E75" w:rsidRDefault="00BE0E07" w:rsidP="00BE0E07">
            <w:pPr>
              <w:spacing w:line="276" w:lineRule="auto"/>
              <w:rPr>
                <w:rFonts w:ascii="Aptos" w:hAnsi="Aptos"/>
              </w:rPr>
            </w:pPr>
            <w:r w:rsidRPr="00BF3E75">
              <w:rPr>
                <w:rFonts w:ascii="Aptos" w:hAnsi="Aptos"/>
              </w:rPr>
              <w:t xml:space="preserve">__ </w:t>
            </w:r>
          </w:p>
        </w:tc>
      </w:tr>
      <w:tr w:rsidR="00BE0E07" w:rsidRPr="00BF3E75" w14:paraId="79349540" w14:textId="77777777" w:rsidTr="00BE0E07">
        <w:trPr>
          <w:trHeight w:val="290"/>
        </w:trPr>
        <w:tc>
          <w:tcPr>
            <w:tcW w:w="3371" w:type="dxa"/>
            <w:noWrap/>
            <w:hideMark/>
          </w:tcPr>
          <w:p w14:paraId="5169CC98" w14:textId="77777777" w:rsidR="00BE0E07" w:rsidRPr="00BF3E75" w:rsidRDefault="00BE0E07" w:rsidP="00BE0E07">
            <w:pPr>
              <w:spacing w:line="276" w:lineRule="auto"/>
              <w:rPr>
                <w:rFonts w:ascii="Aptos" w:hAnsi="Aptos"/>
              </w:rPr>
            </w:pPr>
            <w:r w:rsidRPr="00BF3E75">
              <w:rPr>
                <w:rFonts w:ascii="Aptos" w:hAnsi="Aptos"/>
                <w:lang w:val="en-US"/>
              </w:rPr>
              <w:t xml:space="preserve">Breastfeeding </w:t>
            </w:r>
          </w:p>
        </w:tc>
        <w:tc>
          <w:tcPr>
            <w:tcW w:w="960" w:type="dxa"/>
            <w:noWrap/>
            <w:hideMark/>
          </w:tcPr>
          <w:p w14:paraId="62DACD17" w14:textId="77777777" w:rsidR="00BE0E07" w:rsidRPr="00BF3E75" w:rsidRDefault="00BE0E07" w:rsidP="00BE0E07">
            <w:pPr>
              <w:spacing w:line="276" w:lineRule="auto"/>
              <w:rPr>
                <w:rFonts w:ascii="Aptos" w:hAnsi="Aptos"/>
              </w:rPr>
            </w:pPr>
            <w:r w:rsidRPr="00BF3E75">
              <w:rPr>
                <w:rFonts w:ascii="Aptos" w:hAnsi="Aptos"/>
              </w:rPr>
              <w:t>&lt;10</w:t>
            </w:r>
          </w:p>
        </w:tc>
        <w:tc>
          <w:tcPr>
            <w:tcW w:w="960" w:type="dxa"/>
            <w:noWrap/>
            <w:hideMark/>
          </w:tcPr>
          <w:p w14:paraId="7EFADE71" w14:textId="77777777" w:rsidR="00BE0E07" w:rsidRPr="00BF3E75" w:rsidRDefault="00BE0E07" w:rsidP="00BE0E07">
            <w:pPr>
              <w:spacing w:line="276" w:lineRule="auto"/>
              <w:rPr>
                <w:rFonts w:ascii="Aptos" w:hAnsi="Aptos"/>
              </w:rPr>
            </w:pPr>
            <w:r w:rsidRPr="00BF3E75">
              <w:rPr>
                <w:rFonts w:ascii="Aptos" w:hAnsi="Aptos"/>
              </w:rPr>
              <w:t xml:space="preserve">__ </w:t>
            </w:r>
          </w:p>
        </w:tc>
      </w:tr>
      <w:tr w:rsidR="00BE0E07" w:rsidRPr="00BF3E75" w14:paraId="0E84E9CE" w14:textId="77777777" w:rsidTr="00BE0E07">
        <w:trPr>
          <w:trHeight w:val="290"/>
        </w:trPr>
        <w:tc>
          <w:tcPr>
            <w:tcW w:w="3371" w:type="dxa"/>
            <w:noWrap/>
            <w:hideMark/>
          </w:tcPr>
          <w:p w14:paraId="714EB05B" w14:textId="77777777" w:rsidR="00BE0E07" w:rsidRPr="00BF3E75" w:rsidRDefault="00BE0E07" w:rsidP="00BE0E07">
            <w:pPr>
              <w:spacing w:line="276" w:lineRule="auto"/>
              <w:rPr>
                <w:rFonts w:ascii="Aptos" w:hAnsi="Aptos"/>
              </w:rPr>
            </w:pPr>
            <w:r w:rsidRPr="00BF3E75">
              <w:rPr>
                <w:rFonts w:ascii="Aptos" w:hAnsi="Aptos"/>
                <w:lang w:val="en-US"/>
              </w:rPr>
              <w:t>Don't know</w:t>
            </w:r>
          </w:p>
        </w:tc>
        <w:tc>
          <w:tcPr>
            <w:tcW w:w="960" w:type="dxa"/>
            <w:noWrap/>
            <w:hideMark/>
          </w:tcPr>
          <w:p w14:paraId="72D099DA" w14:textId="77777777" w:rsidR="00BE0E07" w:rsidRPr="00BF3E75" w:rsidRDefault="00BE0E07" w:rsidP="00BE0E07">
            <w:pPr>
              <w:spacing w:line="276" w:lineRule="auto"/>
              <w:rPr>
                <w:rFonts w:ascii="Aptos" w:hAnsi="Aptos"/>
              </w:rPr>
            </w:pPr>
            <w:r w:rsidRPr="00BF3E75">
              <w:rPr>
                <w:rFonts w:ascii="Aptos" w:hAnsi="Aptos"/>
                <w:lang w:val="en-US"/>
              </w:rPr>
              <w:t>14</w:t>
            </w:r>
          </w:p>
        </w:tc>
        <w:tc>
          <w:tcPr>
            <w:tcW w:w="960" w:type="dxa"/>
            <w:noWrap/>
            <w:hideMark/>
          </w:tcPr>
          <w:p w14:paraId="47AB37B5" w14:textId="77777777" w:rsidR="00BE0E07" w:rsidRPr="00BF3E75" w:rsidRDefault="00BE0E07" w:rsidP="00BE0E07">
            <w:pPr>
              <w:spacing w:line="276" w:lineRule="auto"/>
              <w:rPr>
                <w:rFonts w:ascii="Aptos" w:hAnsi="Aptos"/>
              </w:rPr>
            </w:pPr>
            <w:r w:rsidRPr="00BF3E75">
              <w:rPr>
                <w:rFonts w:ascii="Aptos" w:hAnsi="Aptos"/>
                <w:lang w:val="en-US"/>
              </w:rPr>
              <w:t>23.3</w:t>
            </w:r>
          </w:p>
        </w:tc>
      </w:tr>
    </w:tbl>
    <w:p w14:paraId="1C0A4F84" w14:textId="77777777" w:rsidR="00BE0E07" w:rsidRPr="00BF3E75" w:rsidRDefault="00BE0E07" w:rsidP="000C4063">
      <w:pPr>
        <w:spacing w:line="276" w:lineRule="auto"/>
        <w:rPr>
          <w:rFonts w:ascii="Aptos" w:hAnsi="Aptos"/>
        </w:rPr>
      </w:pPr>
    </w:p>
    <w:p w14:paraId="52993FF6" w14:textId="77777777" w:rsidR="000965DC" w:rsidRPr="00BF3E75" w:rsidRDefault="00432205" w:rsidP="00432205">
      <w:pPr>
        <w:pStyle w:val="Heading3"/>
        <w:rPr>
          <w:rFonts w:ascii="Aptos" w:hAnsi="Aptos"/>
        </w:rPr>
      </w:pPr>
      <w:bookmarkStart w:id="281" w:name="_Toc1210505932"/>
      <w:r w:rsidRPr="02D167DB">
        <w:rPr>
          <w:rFonts w:ascii="Aptos" w:hAnsi="Aptos"/>
        </w:rPr>
        <w:t>What preventing change of contraceptive method(s)</w:t>
      </w:r>
      <w:bookmarkEnd w:id="281"/>
    </w:p>
    <w:p w14:paraId="5C37A55E" w14:textId="77777777" w:rsidR="00E6455B" w:rsidRPr="00BF3E75" w:rsidRDefault="00694AE3" w:rsidP="000C4063">
      <w:pPr>
        <w:spacing w:line="276" w:lineRule="auto"/>
        <w:rPr>
          <w:rFonts w:ascii="Aptos" w:hAnsi="Aptos"/>
        </w:rPr>
      </w:pPr>
      <w:r w:rsidRPr="00BF3E75">
        <w:rPr>
          <w:rFonts w:ascii="Aptos" w:hAnsi="Aptos"/>
        </w:rPr>
        <w:t xml:space="preserve">We asked all </w:t>
      </w:r>
      <w:r w:rsidR="001207B9" w:rsidRPr="00BF3E75">
        <w:rPr>
          <w:rFonts w:ascii="Aptos" w:hAnsi="Aptos"/>
        </w:rPr>
        <w:t xml:space="preserve">respondents </w:t>
      </w:r>
      <w:r w:rsidR="00954211" w:rsidRPr="00BF3E75">
        <w:rPr>
          <w:rFonts w:ascii="Aptos" w:hAnsi="Aptos"/>
        </w:rPr>
        <w:t xml:space="preserve">who were dissatisfied or very dissatisfied with their form of contraception </w:t>
      </w:r>
      <w:r w:rsidR="00E6455B" w:rsidRPr="00BF3E75">
        <w:rPr>
          <w:rFonts w:ascii="Aptos" w:hAnsi="Aptos"/>
        </w:rPr>
        <w:t xml:space="preserve">(n=60) </w:t>
      </w:r>
      <w:r w:rsidR="001207B9" w:rsidRPr="00BF3E75">
        <w:rPr>
          <w:rFonts w:ascii="Aptos" w:hAnsi="Aptos"/>
        </w:rPr>
        <w:t xml:space="preserve">to tell us what are the main reasons </w:t>
      </w:r>
      <w:r w:rsidR="00954211" w:rsidRPr="00BF3E75">
        <w:rPr>
          <w:rFonts w:ascii="Aptos" w:hAnsi="Aptos"/>
        </w:rPr>
        <w:t>preventing them from changing their form of contraception</w:t>
      </w:r>
      <w:r w:rsidR="00E6455B" w:rsidRPr="00BF3E75">
        <w:rPr>
          <w:rFonts w:ascii="Aptos" w:hAnsi="Aptos"/>
        </w:rPr>
        <w:t>, allowing them to select all that applied from a list, as well as providing an option to write in ‘other’ responses.</w:t>
      </w:r>
    </w:p>
    <w:p w14:paraId="5DD001A8" w14:textId="77777777" w:rsidR="00AC7336" w:rsidRDefault="00442D17" w:rsidP="000C4063">
      <w:pPr>
        <w:spacing w:line="276" w:lineRule="auto"/>
        <w:rPr>
          <w:rFonts w:ascii="Aptos" w:hAnsi="Aptos"/>
        </w:rPr>
      </w:pPr>
      <w:r w:rsidRPr="00BF3E75">
        <w:rPr>
          <w:rFonts w:ascii="Aptos" w:hAnsi="Aptos"/>
        </w:rPr>
        <w:t>Concern about pain was the most widely cited reason, with a third of all respondents selecting that option</w:t>
      </w:r>
      <w:r w:rsidR="00E2363A" w:rsidRPr="00BF3E75">
        <w:rPr>
          <w:rFonts w:ascii="Aptos" w:hAnsi="Aptos"/>
        </w:rPr>
        <w:t>. Advice from doctors (32%) and medical risks</w:t>
      </w:r>
      <w:r w:rsidRPr="00BF3E75">
        <w:rPr>
          <w:rFonts w:ascii="Aptos" w:hAnsi="Aptos"/>
        </w:rPr>
        <w:t xml:space="preserve"> </w:t>
      </w:r>
      <w:r w:rsidR="00E2363A" w:rsidRPr="00BF3E75">
        <w:rPr>
          <w:rFonts w:ascii="Aptos" w:hAnsi="Aptos"/>
        </w:rPr>
        <w:t>(32%) were similarly common</w:t>
      </w:r>
      <w:r w:rsidR="00C33592" w:rsidRPr="00BF3E75">
        <w:rPr>
          <w:rFonts w:ascii="Aptos" w:hAnsi="Aptos"/>
        </w:rPr>
        <w:t xml:space="preserve">, while </w:t>
      </w:r>
      <w:r w:rsidR="001708E6" w:rsidRPr="00BF3E75">
        <w:rPr>
          <w:rFonts w:ascii="Aptos" w:hAnsi="Aptos"/>
        </w:rPr>
        <w:t>numerous (n=</w:t>
      </w:r>
      <w:r w:rsidR="00C33592" w:rsidRPr="00BF3E75">
        <w:rPr>
          <w:rFonts w:ascii="Aptos" w:hAnsi="Aptos"/>
        </w:rPr>
        <w:t>13</w:t>
      </w:r>
      <w:r w:rsidR="001708E6" w:rsidRPr="00BF3E75">
        <w:rPr>
          <w:rFonts w:ascii="Aptos" w:hAnsi="Aptos"/>
        </w:rPr>
        <w:t>)</w:t>
      </w:r>
      <w:r w:rsidR="00C33592" w:rsidRPr="00BF3E75">
        <w:rPr>
          <w:rFonts w:ascii="Aptos" w:hAnsi="Aptos"/>
        </w:rPr>
        <w:t xml:space="preserve"> free text answers elaborated on issues with </w:t>
      </w:r>
      <w:r w:rsidR="00075FF1" w:rsidRPr="00BF3E75">
        <w:rPr>
          <w:rFonts w:ascii="Aptos" w:hAnsi="Aptos"/>
        </w:rPr>
        <w:t xml:space="preserve">the </w:t>
      </w:r>
      <w:r w:rsidR="00C33592" w:rsidRPr="00BF3E75">
        <w:rPr>
          <w:rFonts w:ascii="Aptos" w:hAnsi="Aptos"/>
        </w:rPr>
        <w:t>medical sy</w:t>
      </w:r>
      <w:r w:rsidR="00C60980" w:rsidRPr="00BF3E75">
        <w:rPr>
          <w:rFonts w:ascii="Aptos" w:hAnsi="Aptos"/>
        </w:rPr>
        <w:t>s</w:t>
      </w:r>
      <w:r w:rsidR="00075FF1" w:rsidRPr="00BF3E75">
        <w:rPr>
          <w:rFonts w:ascii="Aptos" w:hAnsi="Aptos"/>
        </w:rPr>
        <w:t>tem, including distrust of medical professionals</w:t>
      </w:r>
      <w:r w:rsidR="00D847DC" w:rsidRPr="00BF3E75">
        <w:rPr>
          <w:rFonts w:ascii="Aptos" w:hAnsi="Aptos"/>
        </w:rPr>
        <w:t xml:space="preserve">, lack of options in the context of health conditions, </w:t>
      </w:r>
      <w:r w:rsidR="00432205" w:rsidRPr="00BF3E75">
        <w:rPr>
          <w:rFonts w:ascii="Aptos" w:hAnsi="Aptos"/>
        </w:rPr>
        <w:t xml:space="preserve">and </w:t>
      </w:r>
      <w:r w:rsidR="00D847DC" w:rsidRPr="00BF3E75">
        <w:rPr>
          <w:rFonts w:ascii="Aptos" w:hAnsi="Aptos"/>
        </w:rPr>
        <w:t xml:space="preserve">instances of being dismissed or undermined by </w:t>
      </w:r>
      <w:r w:rsidR="00432205" w:rsidRPr="00BF3E75">
        <w:rPr>
          <w:rFonts w:ascii="Aptos" w:hAnsi="Aptos"/>
        </w:rPr>
        <w:t xml:space="preserve">health professionals. </w:t>
      </w:r>
    </w:p>
    <w:p w14:paraId="0FDC6333" w14:textId="77777777" w:rsidR="00AC7336" w:rsidRDefault="00AC7336">
      <w:pPr>
        <w:rPr>
          <w:rFonts w:ascii="Aptos" w:hAnsi="Aptos"/>
        </w:rPr>
      </w:pPr>
      <w:r>
        <w:rPr>
          <w:rFonts w:ascii="Aptos" w:hAnsi="Aptos"/>
        </w:rPr>
        <w:br w:type="page"/>
      </w:r>
    </w:p>
    <w:tbl>
      <w:tblPr>
        <w:tblStyle w:val="TableGrid"/>
        <w:tblW w:w="0" w:type="auto"/>
        <w:tblLook w:val="04A0" w:firstRow="1" w:lastRow="0" w:firstColumn="1" w:lastColumn="0" w:noHBand="0" w:noVBand="1"/>
      </w:tblPr>
      <w:tblGrid>
        <w:gridCol w:w="3539"/>
        <w:gridCol w:w="851"/>
        <w:gridCol w:w="992"/>
      </w:tblGrid>
      <w:tr w:rsidR="008E7E16" w:rsidRPr="00BF3E75" w14:paraId="5728FE82" w14:textId="77777777" w:rsidTr="008E451E">
        <w:trPr>
          <w:trHeight w:val="290"/>
        </w:trPr>
        <w:tc>
          <w:tcPr>
            <w:tcW w:w="3539" w:type="dxa"/>
            <w:noWrap/>
            <w:hideMark/>
          </w:tcPr>
          <w:p w14:paraId="14D654DA" w14:textId="77777777" w:rsidR="008E7E16" w:rsidRPr="00BF3E75" w:rsidRDefault="008E7E16" w:rsidP="008E7E16">
            <w:pPr>
              <w:spacing w:line="276" w:lineRule="auto"/>
              <w:rPr>
                <w:rFonts w:ascii="Aptos" w:hAnsi="Aptos"/>
                <w:b/>
                <w:bCs/>
              </w:rPr>
            </w:pPr>
            <w:r w:rsidRPr="00BF3E75">
              <w:rPr>
                <w:rFonts w:ascii="Aptos" w:hAnsi="Aptos"/>
                <w:b/>
                <w:bCs/>
              </w:rPr>
              <w:lastRenderedPageBreak/>
              <w:t>What preventing change in contraception</w:t>
            </w:r>
          </w:p>
        </w:tc>
        <w:tc>
          <w:tcPr>
            <w:tcW w:w="851" w:type="dxa"/>
            <w:noWrap/>
            <w:hideMark/>
          </w:tcPr>
          <w:p w14:paraId="7D81E0F2" w14:textId="77777777" w:rsidR="008E7E16" w:rsidRPr="00BF3E75" w:rsidRDefault="008E7E16" w:rsidP="008E7E16">
            <w:pPr>
              <w:spacing w:line="276" w:lineRule="auto"/>
              <w:rPr>
                <w:rFonts w:ascii="Aptos" w:hAnsi="Aptos"/>
                <w:b/>
                <w:bCs/>
              </w:rPr>
            </w:pPr>
            <w:r w:rsidRPr="00BF3E75">
              <w:rPr>
                <w:rFonts w:ascii="Aptos" w:hAnsi="Aptos"/>
                <w:b/>
                <w:bCs/>
              </w:rPr>
              <w:t>Freq.</w:t>
            </w:r>
          </w:p>
        </w:tc>
        <w:tc>
          <w:tcPr>
            <w:tcW w:w="992" w:type="dxa"/>
            <w:noWrap/>
            <w:hideMark/>
          </w:tcPr>
          <w:p w14:paraId="7A9F9521" w14:textId="77777777" w:rsidR="008E7E16" w:rsidRPr="00BF3E75" w:rsidRDefault="008E7E16" w:rsidP="008E7E16">
            <w:pPr>
              <w:spacing w:line="276" w:lineRule="auto"/>
              <w:rPr>
                <w:rFonts w:ascii="Aptos" w:hAnsi="Aptos"/>
                <w:b/>
                <w:bCs/>
              </w:rPr>
            </w:pPr>
            <w:r w:rsidRPr="00BF3E75">
              <w:rPr>
                <w:rFonts w:ascii="Aptos" w:hAnsi="Aptos"/>
                <w:b/>
                <w:bCs/>
              </w:rPr>
              <w:t>%</w:t>
            </w:r>
          </w:p>
        </w:tc>
      </w:tr>
      <w:tr w:rsidR="008E7E16" w:rsidRPr="00BF3E75" w14:paraId="4419CF23" w14:textId="77777777" w:rsidTr="008E451E">
        <w:trPr>
          <w:trHeight w:val="290"/>
        </w:trPr>
        <w:tc>
          <w:tcPr>
            <w:tcW w:w="3539" w:type="dxa"/>
            <w:noWrap/>
            <w:hideMark/>
          </w:tcPr>
          <w:p w14:paraId="5AB8B43D" w14:textId="77777777" w:rsidR="008E7E16" w:rsidRPr="00BF3E75" w:rsidRDefault="008E7E16" w:rsidP="008E7E16">
            <w:pPr>
              <w:spacing w:line="276" w:lineRule="auto"/>
              <w:rPr>
                <w:rFonts w:ascii="Aptos" w:hAnsi="Aptos"/>
              </w:rPr>
            </w:pPr>
            <w:r w:rsidRPr="00BF3E75">
              <w:rPr>
                <w:rFonts w:ascii="Aptos" w:hAnsi="Aptos"/>
                <w:lang w:val="en-US"/>
              </w:rPr>
              <w:t>Concern about pain</w:t>
            </w:r>
          </w:p>
        </w:tc>
        <w:tc>
          <w:tcPr>
            <w:tcW w:w="851" w:type="dxa"/>
            <w:noWrap/>
            <w:hideMark/>
          </w:tcPr>
          <w:p w14:paraId="7AE78164" w14:textId="77777777" w:rsidR="008E7E16" w:rsidRPr="00BF3E75" w:rsidRDefault="008E7E16" w:rsidP="008E7E16">
            <w:pPr>
              <w:spacing w:line="276" w:lineRule="auto"/>
              <w:rPr>
                <w:rFonts w:ascii="Aptos" w:hAnsi="Aptos"/>
              </w:rPr>
            </w:pPr>
            <w:r w:rsidRPr="00BF3E75">
              <w:rPr>
                <w:rFonts w:ascii="Aptos" w:hAnsi="Aptos"/>
                <w:lang w:val="en-US"/>
              </w:rPr>
              <w:t>20</w:t>
            </w:r>
          </w:p>
        </w:tc>
        <w:tc>
          <w:tcPr>
            <w:tcW w:w="992" w:type="dxa"/>
            <w:noWrap/>
            <w:hideMark/>
          </w:tcPr>
          <w:p w14:paraId="1E5BD57D" w14:textId="77777777" w:rsidR="008E7E16" w:rsidRPr="00BF3E75" w:rsidRDefault="008E7E16" w:rsidP="008E7E16">
            <w:pPr>
              <w:spacing w:line="276" w:lineRule="auto"/>
              <w:rPr>
                <w:rFonts w:ascii="Aptos" w:hAnsi="Aptos"/>
              </w:rPr>
            </w:pPr>
            <w:r w:rsidRPr="00BF3E75">
              <w:rPr>
                <w:rFonts w:ascii="Aptos" w:hAnsi="Aptos"/>
                <w:lang w:val="en-US"/>
              </w:rPr>
              <w:t>33.3</w:t>
            </w:r>
          </w:p>
        </w:tc>
      </w:tr>
      <w:tr w:rsidR="008E7E16" w:rsidRPr="00BF3E75" w14:paraId="0FA2F256" w14:textId="77777777" w:rsidTr="008E451E">
        <w:trPr>
          <w:trHeight w:val="290"/>
        </w:trPr>
        <w:tc>
          <w:tcPr>
            <w:tcW w:w="3539" w:type="dxa"/>
            <w:noWrap/>
            <w:hideMark/>
          </w:tcPr>
          <w:p w14:paraId="2D2C4A6E" w14:textId="77777777" w:rsidR="008E7E16" w:rsidRPr="00BF3E75" w:rsidRDefault="008E7E16" w:rsidP="008E7E16">
            <w:pPr>
              <w:spacing w:line="276" w:lineRule="auto"/>
              <w:rPr>
                <w:rFonts w:ascii="Aptos" w:hAnsi="Aptos"/>
              </w:rPr>
            </w:pPr>
            <w:r w:rsidRPr="00BF3E75">
              <w:rPr>
                <w:rFonts w:ascii="Aptos" w:hAnsi="Aptos"/>
                <w:lang w:val="en-US"/>
              </w:rPr>
              <w:t>Doctor has advised</w:t>
            </w:r>
          </w:p>
        </w:tc>
        <w:tc>
          <w:tcPr>
            <w:tcW w:w="851" w:type="dxa"/>
            <w:noWrap/>
            <w:hideMark/>
          </w:tcPr>
          <w:p w14:paraId="17303A33" w14:textId="77777777" w:rsidR="008E7E16" w:rsidRPr="00BF3E75" w:rsidRDefault="008E7E16" w:rsidP="008E7E16">
            <w:pPr>
              <w:spacing w:line="276" w:lineRule="auto"/>
              <w:rPr>
                <w:rFonts w:ascii="Aptos" w:hAnsi="Aptos"/>
              </w:rPr>
            </w:pPr>
            <w:r w:rsidRPr="00BF3E75">
              <w:rPr>
                <w:rFonts w:ascii="Aptos" w:hAnsi="Aptos"/>
                <w:lang w:val="en-US"/>
              </w:rPr>
              <w:t>19</w:t>
            </w:r>
          </w:p>
        </w:tc>
        <w:tc>
          <w:tcPr>
            <w:tcW w:w="992" w:type="dxa"/>
            <w:noWrap/>
            <w:hideMark/>
          </w:tcPr>
          <w:p w14:paraId="30358102" w14:textId="77777777" w:rsidR="008E7E16" w:rsidRPr="00BF3E75" w:rsidRDefault="008E7E16" w:rsidP="008E7E16">
            <w:pPr>
              <w:spacing w:line="276" w:lineRule="auto"/>
              <w:rPr>
                <w:rFonts w:ascii="Aptos" w:hAnsi="Aptos"/>
              </w:rPr>
            </w:pPr>
            <w:r w:rsidRPr="00BF3E75">
              <w:rPr>
                <w:rFonts w:ascii="Aptos" w:hAnsi="Aptos"/>
                <w:lang w:val="en-US"/>
              </w:rPr>
              <w:t>31.7</w:t>
            </w:r>
          </w:p>
        </w:tc>
      </w:tr>
      <w:tr w:rsidR="008E7E16" w:rsidRPr="00BF3E75" w14:paraId="58FAF014" w14:textId="77777777" w:rsidTr="008E451E">
        <w:trPr>
          <w:trHeight w:val="290"/>
        </w:trPr>
        <w:tc>
          <w:tcPr>
            <w:tcW w:w="3539" w:type="dxa"/>
            <w:noWrap/>
            <w:hideMark/>
          </w:tcPr>
          <w:p w14:paraId="79378117" w14:textId="77777777" w:rsidR="008E7E16" w:rsidRPr="00BF3E75" w:rsidRDefault="008E7E16" w:rsidP="008E7E16">
            <w:pPr>
              <w:spacing w:line="276" w:lineRule="auto"/>
              <w:rPr>
                <w:rFonts w:ascii="Aptos" w:hAnsi="Aptos"/>
              </w:rPr>
            </w:pPr>
            <w:r w:rsidRPr="00BF3E75">
              <w:rPr>
                <w:rFonts w:ascii="Aptos" w:hAnsi="Aptos"/>
                <w:lang w:val="en-US"/>
              </w:rPr>
              <w:t>Medical risks</w:t>
            </w:r>
          </w:p>
        </w:tc>
        <w:tc>
          <w:tcPr>
            <w:tcW w:w="851" w:type="dxa"/>
            <w:noWrap/>
            <w:hideMark/>
          </w:tcPr>
          <w:p w14:paraId="616043DE" w14:textId="77777777" w:rsidR="008E7E16" w:rsidRPr="00BF3E75" w:rsidRDefault="008E7E16" w:rsidP="008E7E16">
            <w:pPr>
              <w:spacing w:line="276" w:lineRule="auto"/>
              <w:rPr>
                <w:rFonts w:ascii="Aptos" w:hAnsi="Aptos"/>
              </w:rPr>
            </w:pPr>
            <w:r w:rsidRPr="00BF3E75">
              <w:rPr>
                <w:rFonts w:ascii="Aptos" w:hAnsi="Aptos"/>
                <w:lang w:val="en-US"/>
              </w:rPr>
              <w:t>19</w:t>
            </w:r>
          </w:p>
        </w:tc>
        <w:tc>
          <w:tcPr>
            <w:tcW w:w="992" w:type="dxa"/>
            <w:noWrap/>
            <w:hideMark/>
          </w:tcPr>
          <w:p w14:paraId="451886DF" w14:textId="77777777" w:rsidR="008E7E16" w:rsidRPr="00BF3E75" w:rsidRDefault="008E7E16" w:rsidP="008E7E16">
            <w:pPr>
              <w:spacing w:line="276" w:lineRule="auto"/>
              <w:rPr>
                <w:rFonts w:ascii="Aptos" w:hAnsi="Aptos"/>
              </w:rPr>
            </w:pPr>
            <w:r w:rsidRPr="00BF3E75">
              <w:rPr>
                <w:rFonts w:ascii="Aptos" w:hAnsi="Aptos"/>
                <w:lang w:val="en-US"/>
              </w:rPr>
              <w:t>31.7</w:t>
            </w:r>
          </w:p>
        </w:tc>
      </w:tr>
      <w:tr w:rsidR="008E7E16" w:rsidRPr="00BF3E75" w14:paraId="7FEB2818" w14:textId="77777777" w:rsidTr="008E451E">
        <w:trPr>
          <w:trHeight w:val="290"/>
        </w:trPr>
        <w:tc>
          <w:tcPr>
            <w:tcW w:w="3539" w:type="dxa"/>
            <w:noWrap/>
            <w:hideMark/>
          </w:tcPr>
          <w:p w14:paraId="2DD90BA7" w14:textId="77777777" w:rsidR="008E7E16" w:rsidRPr="00BF3E75" w:rsidRDefault="008E7E16" w:rsidP="008E7E16">
            <w:pPr>
              <w:spacing w:line="276" w:lineRule="auto"/>
              <w:rPr>
                <w:rFonts w:ascii="Aptos" w:hAnsi="Aptos"/>
              </w:rPr>
            </w:pPr>
            <w:r w:rsidRPr="00BF3E75">
              <w:rPr>
                <w:rFonts w:ascii="Aptos" w:hAnsi="Aptos"/>
                <w:lang w:val="en-US"/>
              </w:rPr>
              <w:t>Concern about cost</w:t>
            </w:r>
          </w:p>
        </w:tc>
        <w:tc>
          <w:tcPr>
            <w:tcW w:w="851" w:type="dxa"/>
            <w:noWrap/>
            <w:hideMark/>
          </w:tcPr>
          <w:p w14:paraId="7AA0DE15" w14:textId="77777777" w:rsidR="008E7E16" w:rsidRPr="00BF3E75" w:rsidRDefault="008E7E16" w:rsidP="008E7E16">
            <w:pPr>
              <w:spacing w:line="276" w:lineRule="auto"/>
              <w:rPr>
                <w:rFonts w:ascii="Aptos" w:hAnsi="Aptos"/>
              </w:rPr>
            </w:pPr>
            <w:r w:rsidRPr="00BF3E75">
              <w:rPr>
                <w:rFonts w:ascii="Aptos" w:hAnsi="Aptos"/>
                <w:lang w:val="en-US"/>
              </w:rPr>
              <w:t>14</w:t>
            </w:r>
          </w:p>
        </w:tc>
        <w:tc>
          <w:tcPr>
            <w:tcW w:w="992" w:type="dxa"/>
            <w:noWrap/>
            <w:hideMark/>
          </w:tcPr>
          <w:p w14:paraId="0874B25C" w14:textId="77777777" w:rsidR="008E7E16" w:rsidRPr="00BF3E75" w:rsidRDefault="008E7E16" w:rsidP="008E7E16">
            <w:pPr>
              <w:spacing w:line="276" w:lineRule="auto"/>
              <w:rPr>
                <w:rFonts w:ascii="Aptos" w:hAnsi="Aptos"/>
              </w:rPr>
            </w:pPr>
            <w:r w:rsidRPr="00BF3E75">
              <w:rPr>
                <w:rFonts w:ascii="Aptos" w:hAnsi="Aptos"/>
                <w:lang w:val="en-US"/>
              </w:rPr>
              <w:t>23.3</w:t>
            </w:r>
          </w:p>
        </w:tc>
      </w:tr>
      <w:tr w:rsidR="008E7E16" w:rsidRPr="00BF3E75" w14:paraId="5252C407" w14:textId="77777777" w:rsidTr="008E451E">
        <w:trPr>
          <w:trHeight w:val="290"/>
        </w:trPr>
        <w:tc>
          <w:tcPr>
            <w:tcW w:w="3539" w:type="dxa"/>
            <w:noWrap/>
            <w:hideMark/>
          </w:tcPr>
          <w:p w14:paraId="7B6E1527" w14:textId="77777777" w:rsidR="008E7E16" w:rsidRPr="00BF3E75" w:rsidRDefault="008E7E16" w:rsidP="008E7E16">
            <w:pPr>
              <w:spacing w:line="276" w:lineRule="auto"/>
              <w:rPr>
                <w:rFonts w:ascii="Aptos" w:hAnsi="Aptos"/>
              </w:rPr>
            </w:pPr>
            <w:r w:rsidRPr="00BF3E75">
              <w:rPr>
                <w:rFonts w:ascii="Aptos" w:hAnsi="Aptos"/>
                <w:lang w:val="en-US"/>
              </w:rPr>
              <w:t>Effort</w:t>
            </w:r>
            <w:r w:rsidR="008E451E" w:rsidRPr="00BF3E75">
              <w:rPr>
                <w:rFonts w:ascii="Aptos" w:hAnsi="Aptos"/>
                <w:lang w:val="en-US"/>
              </w:rPr>
              <w:t xml:space="preserve"> or inconvenience</w:t>
            </w:r>
          </w:p>
        </w:tc>
        <w:tc>
          <w:tcPr>
            <w:tcW w:w="851" w:type="dxa"/>
            <w:noWrap/>
            <w:hideMark/>
          </w:tcPr>
          <w:p w14:paraId="492E83DC" w14:textId="77777777" w:rsidR="008E7E16" w:rsidRPr="00BF3E75" w:rsidRDefault="008E7E16" w:rsidP="008E7E16">
            <w:pPr>
              <w:spacing w:line="276" w:lineRule="auto"/>
              <w:rPr>
                <w:rFonts w:ascii="Aptos" w:hAnsi="Aptos"/>
              </w:rPr>
            </w:pPr>
            <w:r w:rsidRPr="00BF3E75">
              <w:rPr>
                <w:rFonts w:ascii="Aptos" w:hAnsi="Aptos"/>
                <w:lang w:val="en-US"/>
              </w:rPr>
              <w:t>11</w:t>
            </w:r>
          </w:p>
        </w:tc>
        <w:tc>
          <w:tcPr>
            <w:tcW w:w="992" w:type="dxa"/>
            <w:noWrap/>
            <w:hideMark/>
          </w:tcPr>
          <w:p w14:paraId="18857128" w14:textId="77777777" w:rsidR="008E7E16" w:rsidRPr="00BF3E75" w:rsidRDefault="008E7E16" w:rsidP="008E7E16">
            <w:pPr>
              <w:spacing w:line="276" w:lineRule="auto"/>
              <w:rPr>
                <w:rFonts w:ascii="Aptos" w:hAnsi="Aptos"/>
              </w:rPr>
            </w:pPr>
            <w:r w:rsidRPr="00BF3E75">
              <w:rPr>
                <w:rFonts w:ascii="Aptos" w:hAnsi="Aptos"/>
                <w:lang w:val="en-US"/>
              </w:rPr>
              <w:t>18.3</w:t>
            </w:r>
          </w:p>
        </w:tc>
      </w:tr>
      <w:tr w:rsidR="008E7E16" w:rsidRPr="00BF3E75" w14:paraId="6E146B20" w14:textId="77777777" w:rsidTr="008E451E">
        <w:trPr>
          <w:trHeight w:val="290"/>
        </w:trPr>
        <w:tc>
          <w:tcPr>
            <w:tcW w:w="3539" w:type="dxa"/>
            <w:noWrap/>
            <w:hideMark/>
          </w:tcPr>
          <w:p w14:paraId="4C3718BC" w14:textId="77777777" w:rsidR="008E7E16" w:rsidRPr="00BF3E75" w:rsidRDefault="008E451E" w:rsidP="008E7E16">
            <w:pPr>
              <w:spacing w:line="276" w:lineRule="auto"/>
              <w:rPr>
                <w:rFonts w:ascii="Aptos" w:hAnsi="Aptos"/>
              </w:rPr>
            </w:pPr>
            <w:r w:rsidRPr="00BF3E75">
              <w:rPr>
                <w:rFonts w:ascii="Aptos" w:hAnsi="Aptos"/>
                <w:lang w:val="en-US"/>
              </w:rPr>
              <w:t>Concern about e</w:t>
            </w:r>
            <w:r w:rsidR="008E7E16" w:rsidRPr="00BF3E75">
              <w:rPr>
                <w:rFonts w:ascii="Aptos" w:hAnsi="Aptos"/>
                <w:lang w:val="en-US"/>
              </w:rPr>
              <w:t>ffectiveness</w:t>
            </w:r>
          </w:p>
        </w:tc>
        <w:tc>
          <w:tcPr>
            <w:tcW w:w="851" w:type="dxa"/>
            <w:noWrap/>
            <w:hideMark/>
          </w:tcPr>
          <w:p w14:paraId="78BCB61E" w14:textId="77777777" w:rsidR="008E7E16" w:rsidRPr="00BF3E75" w:rsidRDefault="008E7E16" w:rsidP="008E7E16">
            <w:pPr>
              <w:spacing w:line="276" w:lineRule="auto"/>
              <w:rPr>
                <w:rFonts w:ascii="Aptos" w:hAnsi="Aptos"/>
              </w:rPr>
            </w:pPr>
            <w:r w:rsidRPr="00BF3E75">
              <w:rPr>
                <w:rFonts w:ascii="Aptos" w:hAnsi="Aptos"/>
                <w:lang w:val="en-US"/>
              </w:rPr>
              <w:t>10</w:t>
            </w:r>
          </w:p>
        </w:tc>
        <w:tc>
          <w:tcPr>
            <w:tcW w:w="992" w:type="dxa"/>
            <w:noWrap/>
            <w:hideMark/>
          </w:tcPr>
          <w:p w14:paraId="7AA38439" w14:textId="77777777" w:rsidR="008E7E16" w:rsidRPr="00BF3E75" w:rsidRDefault="008E7E16" w:rsidP="008E7E16">
            <w:pPr>
              <w:spacing w:line="276" w:lineRule="auto"/>
              <w:rPr>
                <w:rFonts w:ascii="Aptos" w:hAnsi="Aptos"/>
              </w:rPr>
            </w:pPr>
            <w:r w:rsidRPr="00BF3E75">
              <w:rPr>
                <w:rFonts w:ascii="Aptos" w:hAnsi="Aptos"/>
                <w:lang w:val="en-US"/>
              </w:rPr>
              <w:t>16.7</w:t>
            </w:r>
          </w:p>
        </w:tc>
      </w:tr>
      <w:tr w:rsidR="008E7E16" w:rsidRPr="00BF3E75" w14:paraId="03744A9A" w14:textId="77777777" w:rsidTr="008E451E">
        <w:trPr>
          <w:trHeight w:val="290"/>
        </w:trPr>
        <w:tc>
          <w:tcPr>
            <w:tcW w:w="3539" w:type="dxa"/>
            <w:noWrap/>
            <w:hideMark/>
          </w:tcPr>
          <w:p w14:paraId="205EA489" w14:textId="77777777" w:rsidR="008E7E16" w:rsidRPr="00BF3E75" w:rsidRDefault="008E451E" w:rsidP="008E7E16">
            <w:pPr>
              <w:spacing w:line="276" w:lineRule="auto"/>
              <w:rPr>
                <w:rFonts w:ascii="Aptos" w:hAnsi="Aptos"/>
              </w:rPr>
            </w:pPr>
            <w:r w:rsidRPr="00BF3E75">
              <w:rPr>
                <w:rFonts w:ascii="Aptos" w:hAnsi="Aptos"/>
                <w:lang w:val="en-US"/>
              </w:rPr>
              <w:t>Issues or dynamics in r</w:t>
            </w:r>
            <w:r w:rsidR="008E7E16" w:rsidRPr="00BF3E75">
              <w:rPr>
                <w:rFonts w:ascii="Aptos" w:hAnsi="Aptos"/>
                <w:lang w:val="en-US"/>
              </w:rPr>
              <w:t>elationship</w:t>
            </w:r>
          </w:p>
        </w:tc>
        <w:tc>
          <w:tcPr>
            <w:tcW w:w="851" w:type="dxa"/>
            <w:noWrap/>
            <w:hideMark/>
          </w:tcPr>
          <w:p w14:paraId="69DAE3A0" w14:textId="77777777" w:rsidR="008E7E16" w:rsidRPr="00BF3E75" w:rsidRDefault="000D114F" w:rsidP="008E7E16">
            <w:pPr>
              <w:spacing w:line="276" w:lineRule="auto"/>
              <w:rPr>
                <w:rFonts w:ascii="Aptos" w:hAnsi="Aptos"/>
              </w:rPr>
            </w:pPr>
            <w:r w:rsidRPr="00BF3E75">
              <w:rPr>
                <w:rFonts w:ascii="Aptos" w:hAnsi="Aptos"/>
              </w:rPr>
              <w:t>&lt;10</w:t>
            </w:r>
          </w:p>
        </w:tc>
        <w:tc>
          <w:tcPr>
            <w:tcW w:w="992" w:type="dxa"/>
            <w:noWrap/>
            <w:hideMark/>
          </w:tcPr>
          <w:p w14:paraId="0D5B5263" w14:textId="77777777" w:rsidR="008E7E16" w:rsidRPr="00BF3E75" w:rsidRDefault="000D114F" w:rsidP="008E7E16">
            <w:pPr>
              <w:spacing w:line="276" w:lineRule="auto"/>
              <w:rPr>
                <w:rFonts w:ascii="Aptos" w:hAnsi="Aptos"/>
              </w:rPr>
            </w:pPr>
            <w:r w:rsidRPr="00BF3E75">
              <w:rPr>
                <w:rFonts w:ascii="Aptos" w:hAnsi="Aptos"/>
              </w:rPr>
              <w:t>--</w:t>
            </w:r>
          </w:p>
        </w:tc>
      </w:tr>
      <w:tr w:rsidR="008E7E16" w:rsidRPr="00BF3E75" w14:paraId="705B9F68" w14:textId="77777777" w:rsidTr="008E451E">
        <w:trPr>
          <w:trHeight w:val="290"/>
        </w:trPr>
        <w:tc>
          <w:tcPr>
            <w:tcW w:w="3539" w:type="dxa"/>
            <w:noWrap/>
            <w:hideMark/>
          </w:tcPr>
          <w:p w14:paraId="1F5EB6FC" w14:textId="77777777" w:rsidR="008E7E16" w:rsidRPr="00BF3E75" w:rsidRDefault="008E7E16" w:rsidP="008E7E16">
            <w:pPr>
              <w:spacing w:line="276" w:lineRule="auto"/>
              <w:rPr>
                <w:rFonts w:ascii="Aptos" w:hAnsi="Aptos"/>
              </w:rPr>
            </w:pPr>
            <w:r w:rsidRPr="00BF3E75">
              <w:rPr>
                <w:rFonts w:ascii="Aptos" w:hAnsi="Aptos"/>
                <w:lang w:val="en-US"/>
              </w:rPr>
              <w:t>Do not have time</w:t>
            </w:r>
          </w:p>
        </w:tc>
        <w:tc>
          <w:tcPr>
            <w:tcW w:w="851" w:type="dxa"/>
            <w:noWrap/>
            <w:hideMark/>
          </w:tcPr>
          <w:p w14:paraId="0F9EAE80" w14:textId="77777777" w:rsidR="008E7E16" w:rsidRPr="00BF3E75" w:rsidRDefault="000D114F" w:rsidP="008E7E16">
            <w:pPr>
              <w:spacing w:line="276" w:lineRule="auto"/>
              <w:rPr>
                <w:rFonts w:ascii="Aptos" w:hAnsi="Aptos"/>
              </w:rPr>
            </w:pPr>
            <w:r w:rsidRPr="00BF3E75">
              <w:rPr>
                <w:rFonts w:ascii="Aptos" w:hAnsi="Aptos"/>
              </w:rPr>
              <w:t>&lt;10</w:t>
            </w:r>
          </w:p>
        </w:tc>
        <w:tc>
          <w:tcPr>
            <w:tcW w:w="992" w:type="dxa"/>
            <w:noWrap/>
            <w:hideMark/>
          </w:tcPr>
          <w:p w14:paraId="55992CE1" w14:textId="77777777" w:rsidR="008E7E16" w:rsidRPr="00BF3E75" w:rsidRDefault="00C332A9" w:rsidP="008E7E16">
            <w:pPr>
              <w:spacing w:line="276" w:lineRule="auto"/>
              <w:rPr>
                <w:rFonts w:ascii="Aptos" w:hAnsi="Aptos"/>
              </w:rPr>
            </w:pPr>
            <w:r w:rsidRPr="00BF3E75">
              <w:rPr>
                <w:rFonts w:ascii="Aptos" w:hAnsi="Aptos"/>
              </w:rPr>
              <w:t>--</w:t>
            </w:r>
          </w:p>
        </w:tc>
      </w:tr>
      <w:tr w:rsidR="008E7E16" w:rsidRPr="00BF3E75" w14:paraId="3711AA59" w14:textId="77777777" w:rsidTr="008E451E">
        <w:trPr>
          <w:trHeight w:val="290"/>
        </w:trPr>
        <w:tc>
          <w:tcPr>
            <w:tcW w:w="3539" w:type="dxa"/>
            <w:noWrap/>
            <w:hideMark/>
          </w:tcPr>
          <w:p w14:paraId="05FF59A9" w14:textId="77777777" w:rsidR="008E7E16" w:rsidRPr="00BF3E75" w:rsidRDefault="008E7E16" w:rsidP="008E7E16">
            <w:pPr>
              <w:spacing w:line="276" w:lineRule="auto"/>
              <w:rPr>
                <w:rFonts w:ascii="Aptos" w:hAnsi="Aptos"/>
              </w:rPr>
            </w:pPr>
            <w:r w:rsidRPr="00BF3E75">
              <w:rPr>
                <w:rFonts w:ascii="Aptos" w:hAnsi="Aptos"/>
                <w:lang w:val="en-US"/>
              </w:rPr>
              <w:t>Other reason - write in</w:t>
            </w:r>
          </w:p>
        </w:tc>
        <w:tc>
          <w:tcPr>
            <w:tcW w:w="851" w:type="dxa"/>
            <w:noWrap/>
            <w:hideMark/>
          </w:tcPr>
          <w:p w14:paraId="301F6C0E" w14:textId="77777777" w:rsidR="008E7E16" w:rsidRPr="00BF3E75" w:rsidRDefault="008E7E16" w:rsidP="008E7E16">
            <w:pPr>
              <w:spacing w:line="276" w:lineRule="auto"/>
              <w:rPr>
                <w:rFonts w:ascii="Aptos" w:hAnsi="Aptos"/>
              </w:rPr>
            </w:pPr>
            <w:r w:rsidRPr="00BF3E75">
              <w:rPr>
                <w:rFonts w:ascii="Aptos" w:hAnsi="Aptos"/>
                <w:lang w:val="en-US"/>
              </w:rPr>
              <w:t>25</w:t>
            </w:r>
          </w:p>
        </w:tc>
        <w:tc>
          <w:tcPr>
            <w:tcW w:w="992" w:type="dxa"/>
            <w:noWrap/>
            <w:hideMark/>
          </w:tcPr>
          <w:p w14:paraId="40812FC0" w14:textId="77777777" w:rsidR="008E7E16" w:rsidRPr="00BF3E75" w:rsidRDefault="008E7E16" w:rsidP="008E7E16">
            <w:pPr>
              <w:spacing w:line="276" w:lineRule="auto"/>
              <w:rPr>
                <w:rFonts w:ascii="Aptos" w:hAnsi="Aptos"/>
              </w:rPr>
            </w:pPr>
            <w:r w:rsidRPr="00BF3E75">
              <w:rPr>
                <w:rFonts w:ascii="Aptos" w:hAnsi="Aptos"/>
                <w:lang w:val="en-US"/>
              </w:rPr>
              <w:t>41.7</w:t>
            </w:r>
          </w:p>
        </w:tc>
      </w:tr>
    </w:tbl>
    <w:p w14:paraId="3BC0EAC1" w14:textId="77777777" w:rsidR="008E7E16" w:rsidRPr="00BF3E75" w:rsidRDefault="008E7E16" w:rsidP="000C4063">
      <w:pPr>
        <w:spacing w:line="276" w:lineRule="auto"/>
        <w:rPr>
          <w:rFonts w:ascii="Aptos" w:hAnsi="Aptos"/>
        </w:rPr>
      </w:pPr>
    </w:p>
    <w:p w14:paraId="72FAC075" w14:textId="77777777" w:rsidR="000C4063" w:rsidRPr="00BF3E75" w:rsidRDefault="002505AB" w:rsidP="000C4063">
      <w:pPr>
        <w:spacing w:line="276" w:lineRule="auto"/>
        <w:rPr>
          <w:rFonts w:ascii="Aptos" w:hAnsi="Aptos"/>
        </w:rPr>
      </w:pPr>
      <w:r w:rsidRPr="00BF3E75">
        <w:rPr>
          <w:rFonts w:ascii="Aptos" w:hAnsi="Aptos"/>
        </w:rPr>
        <w:t>The ‘other’ responses documented several combinations of issues including limitations of available health services, c</w:t>
      </w:r>
      <w:r w:rsidR="001005D1" w:rsidRPr="00BF3E75">
        <w:rPr>
          <w:rFonts w:ascii="Aptos" w:hAnsi="Aptos"/>
        </w:rPr>
        <w:t>osts, attitudes of health professionals</w:t>
      </w:r>
      <w:r w:rsidR="0007690C" w:rsidRPr="00BF3E75">
        <w:rPr>
          <w:rFonts w:ascii="Aptos" w:hAnsi="Aptos"/>
        </w:rPr>
        <w:t xml:space="preserve"> and the impact of existing health conditions. </w:t>
      </w:r>
    </w:p>
    <w:p w14:paraId="18B63A3F" w14:textId="77777777" w:rsidR="00E86CB0" w:rsidRPr="00BF3E75" w:rsidRDefault="00E86CB0" w:rsidP="003B3577">
      <w:pPr>
        <w:pStyle w:val="Heading2"/>
        <w:spacing w:line="276" w:lineRule="auto"/>
        <w:rPr>
          <w:rFonts w:ascii="Aptos" w:hAnsi="Aptos"/>
        </w:rPr>
      </w:pPr>
      <w:bookmarkStart w:id="282" w:name="_Toc430898238"/>
      <w:r w:rsidRPr="02D167DB">
        <w:rPr>
          <w:rFonts w:ascii="Aptos" w:hAnsi="Aptos"/>
        </w:rPr>
        <w:t>Endometriosis</w:t>
      </w:r>
      <w:bookmarkEnd w:id="273"/>
      <w:bookmarkEnd w:id="274"/>
      <w:r w:rsidR="003E4DEE" w:rsidRPr="02D167DB">
        <w:rPr>
          <w:rFonts w:ascii="Aptos" w:hAnsi="Aptos"/>
        </w:rPr>
        <w:t xml:space="preserve"> and adenomyosis</w:t>
      </w:r>
      <w:bookmarkEnd w:id="282"/>
    </w:p>
    <w:p w14:paraId="21E5528A" w14:textId="77777777" w:rsidR="00E86CB0" w:rsidRPr="00BF3E75" w:rsidRDefault="00E86CB0" w:rsidP="003B3577">
      <w:pPr>
        <w:spacing w:line="276" w:lineRule="auto"/>
        <w:rPr>
          <w:rFonts w:ascii="Aptos" w:hAnsi="Aptos"/>
          <w:lang w:val="en-US"/>
        </w:rPr>
      </w:pPr>
      <w:r w:rsidRPr="00BF3E75">
        <w:rPr>
          <w:rFonts w:ascii="Aptos" w:hAnsi="Aptos"/>
        </w:rPr>
        <w:t xml:space="preserve">Endometriosis is a condition that can cause severe pain in the pelvic area, as well as infertility. It involves tissue similar to the lining of the uterus growing outside the uterus. </w:t>
      </w:r>
      <w:r w:rsidR="007A45C3" w:rsidRPr="00BF3E75">
        <w:rPr>
          <w:rFonts w:ascii="Aptos" w:hAnsi="Aptos"/>
          <w:lang w:val="en-US"/>
        </w:rPr>
        <w:t>Adenomyosis is similar to endometriosis, but involves tissue growing in the layer of muscle in the wall of the uterus.</w:t>
      </w:r>
      <w:r w:rsidR="0028476B" w:rsidRPr="00BF3E75">
        <w:rPr>
          <w:rFonts w:ascii="Aptos" w:hAnsi="Aptos"/>
          <w:lang w:val="en-US"/>
        </w:rPr>
        <w:t xml:space="preserve"> In 2023 we asked only about endometriosis, but feedback provided through the free text answers in the survey alerted us to the need to include adenomyosis, so we asked about both in 2025.</w:t>
      </w:r>
    </w:p>
    <w:p w14:paraId="759C2ED4" w14:textId="77777777" w:rsidR="0028476B" w:rsidRPr="00BF3E75" w:rsidRDefault="0028476B" w:rsidP="003B3577">
      <w:pPr>
        <w:spacing w:line="276" w:lineRule="auto"/>
        <w:rPr>
          <w:rFonts w:ascii="Aptos" w:hAnsi="Aptos"/>
        </w:rPr>
      </w:pPr>
      <w:r w:rsidRPr="00BF3E75">
        <w:rPr>
          <w:rFonts w:ascii="Aptos" w:hAnsi="Aptos"/>
        </w:rPr>
        <w:t>The symptoms of endometriosis can be treated with medication or surgery, but it often takes a long time and a great deal of effort to get a diagnosis and/or treatment for endometriosis. Many people suffer pain and distress from the condition for years before obtaining relief (if at all).</w:t>
      </w:r>
    </w:p>
    <w:p w14:paraId="03BD6BC9" w14:textId="77777777" w:rsidR="00E86CB0" w:rsidRPr="00BF3E75" w:rsidRDefault="00E86CB0" w:rsidP="003B3577">
      <w:pPr>
        <w:spacing w:line="276" w:lineRule="auto"/>
        <w:rPr>
          <w:rFonts w:ascii="Aptos" w:hAnsi="Aptos"/>
        </w:rPr>
      </w:pPr>
      <w:r w:rsidRPr="00BF3E75">
        <w:rPr>
          <w:rFonts w:ascii="Aptos" w:hAnsi="Aptos"/>
        </w:rPr>
        <w:t>We asked survey respondents whether they had every been diagnosed with or treated for endometriosis</w:t>
      </w:r>
      <w:r w:rsidR="0028476B" w:rsidRPr="00BF3E75">
        <w:rPr>
          <w:rFonts w:ascii="Aptos" w:hAnsi="Aptos"/>
        </w:rPr>
        <w:t xml:space="preserve"> or adenomyosis</w:t>
      </w:r>
      <w:r w:rsidR="007C0B82" w:rsidRPr="00BF3E75">
        <w:rPr>
          <w:rFonts w:ascii="Aptos" w:hAnsi="Aptos"/>
        </w:rPr>
        <w:t xml:space="preserve"> (specifying that treatment can include simply taking medication)</w:t>
      </w:r>
      <w:r w:rsidRPr="00BF3E75">
        <w:rPr>
          <w:rFonts w:ascii="Aptos" w:hAnsi="Aptos"/>
        </w:rPr>
        <w:t>. Of the full sample of survey respondents, 1</w:t>
      </w:r>
      <w:r w:rsidR="007C0B82" w:rsidRPr="00BF3E75">
        <w:rPr>
          <w:rFonts w:ascii="Aptos" w:hAnsi="Aptos"/>
        </w:rPr>
        <w:t>9</w:t>
      </w:r>
      <w:r w:rsidRPr="00BF3E75">
        <w:rPr>
          <w:rFonts w:ascii="Aptos" w:hAnsi="Aptos"/>
        </w:rPr>
        <w:t>% or 2</w:t>
      </w:r>
      <w:r w:rsidR="007C0B82" w:rsidRPr="00BF3E75">
        <w:rPr>
          <w:rFonts w:ascii="Aptos" w:hAnsi="Aptos"/>
        </w:rPr>
        <w:t>46</w:t>
      </w:r>
      <w:r w:rsidRPr="00BF3E75">
        <w:rPr>
          <w:rFonts w:ascii="Aptos" w:hAnsi="Aptos"/>
        </w:rPr>
        <w:t xml:space="preserve"> people answered that they had been diagnosed with or treated for endometriosis.</w:t>
      </w:r>
      <w:r w:rsidRPr="00BF3E75" w:rsidDel="00837B7A">
        <w:rPr>
          <w:rFonts w:ascii="Aptos" w:hAnsi="Aptos"/>
        </w:rPr>
        <w:t xml:space="preserve"> </w:t>
      </w:r>
    </w:p>
    <w:tbl>
      <w:tblPr>
        <w:tblStyle w:val="TableGrid"/>
        <w:tblW w:w="0" w:type="auto"/>
        <w:tblLook w:val="04A0" w:firstRow="1" w:lastRow="0" w:firstColumn="1" w:lastColumn="0" w:noHBand="0" w:noVBand="1"/>
      </w:tblPr>
      <w:tblGrid>
        <w:gridCol w:w="3183"/>
        <w:gridCol w:w="960"/>
        <w:gridCol w:w="992"/>
      </w:tblGrid>
      <w:tr w:rsidR="00533170" w:rsidRPr="00BF3E75" w14:paraId="5B7871AE" w14:textId="77777777" w:rsidTr="00533170">
        <w:trPr>
          <w:trHeight w:val="290"/>
        </w:trPr>
        <w:tc>
          <w:tcPr>
            <w:tcW w:w="3183" w:type="dxa"/>
            <w:noWrap/>
            <w:hideMark/>
          </w:tcPr>
          <w:p w14:paraId="14DCBFBC" w14:textId="77777777" w:rsidR="00533170" w:rsidRPr="00BF3E75" w:rsidRDefault="00533170" w:rsidP="00533170">
            <w:pPr>
              <w:spacing w:line="276" w:lineRule="auto"/>
              <w:rPr>
                <w:rFonts w:ascii="Aptos" w:hAnsi="Aptos"/>
                <w:b/>
                <w:bCs/>
              </w:rPr>
            </w:pPr>
            <w:r w:rsidRPr="00BF3E75">
              <w:rPr>
                <w:rFonts w:ascii="Aptos" w:hAnsi="Aptos"/>
                <w:b/>
                <w:bCs/>
                <w:lang w:val="en-US"/>
              </w:rPr>
              <w:t xml:space="preserve">Endometriosis or adenomyosis - ever diagnosed or treated </w:t>
            </w:r>
          </w:p>
        </w:tc>
        <w:tc>
          <w:tcPr>
            <w:tcW w:w="960" w:type="dxa"/>
            <w:noWrap/>
            <w:hideMark/>
          </w:tcPr>
          <w:p w14:paraId="73B44E3C" w14:textId="77777777" w:rsidR="00533170" w:rsidRPr="00BF3E75" w:rsidRDefault="00533170" w:rsidP="00533170">
            <w:pPr>
              <w:spacing w:line="276" w:lineRule="auto"/>
              <w:rPr>
                <w:rFonts w:ascii="Aptos" w:hAnsi="Aptos"/>
                <w:b/>
                <w:bCs/>
              </w:rPr>
            </w:pPr>
            <w:r w:rsidRPr="00BF3E75">
              <w:rPr>
                <w:rFonts w:ascii="Aptos" w:hAnsi="Aptos"/>
                <w:b/>
                <w:bCs/>
                <w:lang w:val="en-US"/>
              </w:rPr>
              <w:t>Freq.</w:t>
            </w:r>
          </w:p>
        </w:tc>
        <w:tc>
          <w:tcPr>
            <w:tcW w:w="960" w:type="dxa"/>
            <w:noWrap/>
            <w:hideMark/>
          </w:tcPr>
          <w:p w14:paraId="672A43D0" w14:textId="77777777" w:rsidR="00533170" w:rsidRPr="00BF3E75" w:rsidRDefault="00533170" w:rsidP="00533170">
            <w:pPr>
              <w:spacing w:line="276" w:lineRule="auto"/>
              <w:rPr>
                <w:rFonts w:ascii="Aptos" w:hAnsi="Aptos"/>
                <w:b/>
                <w:bCs/>
              </w:rPr>
            </w:pPr>
            <w:r w:rsidRPr="00BF3E75">
              <w:rPr>
                <w:rFonts w:ascii="Aptos" w:hAnsi="Aptos"/>
                <w:b/>
                <w:bCs/>
                <w:lang w:val="en-US"/>
              </w:rPr>
              <w:t>Percent</w:t>
            </w:r>
          </w:p>
        </w:tc>
      </w:tr>
      <w:tr w:rsidR="00533170" w:rsidRPr="00BF3E75" w14:paraId="7D941C94" w14:textId="77777777" w:rsidTr="00533170">
        <w:trPr>
          <w:trHeight w:val="290"/>
        </w:trPr>
        <w:tc>
          <w:tcPr>
            <w:tcW w:w="3183" w:type="dxa"/>
            <w:noWrap/>
            <w:hideMark/>
          </w:tcPr>
          <w:p w14:paraId="36AE085D" w14:textId="77777777" w:rsidR="00533170" w:rsidRPr="00BF3E75" w:rsidRDefault="00533170" w:rsidP="00533170">
            <w:pPr>
              <w:spacing w:line="276" w:lineRule="auto"/>
              <w:rPr>
                <w:rFonts w:ascii="Aptos" w:hAnsi="Aptos"/>
              </w:rPr>
            </w:pPr>
            <w:r w:rsidRPr="00BF3E75">
              <w:rPr>
                <w:rFonts w:ascii="Aptos" w:hAnsi="Aptos"/>
                <w:lang w:val="en-US"/>
              </w:rPr>
              <w:t>No</w:t>
            </w:r>
          </w:p>
        </w:tc>
        <w:tc>
          <w:tcPr>
            <w:tcW w:w="960" w:type="dxa"/>
            <w:noWrap/>
            <w:hideMark/>
          </w:tcPr>
          <w:p w14:paraId="4D839DB1" w14:textId="77777777" w:rsidR="00533170" w:rsidRPr="00BF3E75" w:rsidRDefault="00533170" w:rsidP="00533170">
            <w:pPr>
              <w:spacing w:line="276" w:lineRule="auto"/>
              <w:rPr>
                <w:rFonts w:ascii="Aptos" w:hAnsi="Aptos"/>
              </w:rPr>
            </w:pPr>
            <w:r w:rsidRPr="00BF3E75">
              <w:rPr>
                <w:rFonts w:ascii="Aptos" w:hAnsi="Aptos"/>
                <w:lang w:val="en-US"/>
              </w:rPr>
              <w:t>1030</w:t>
            </w:r>
          </w:p>
        </w:tc>
        <w:tc>
          <w:tcPr>
            <w:tcW w:w="960" w:type="dxa"/>
            <w:noWrap/>
            <w:hideMark/>
          </w:tcPr>
          <w:p w14:paraId="4D457B32" w14:textId="77777777" w:rsidR="00533170" w:rsidRPr="00BF3E75" w:rsidRDefault="00533170" w:rsidP="00533170">
            <w:pPr>
              <w:spacing w:line="276" w:lineRule="auto"/>
              <w:rPr>
                <w:rFonts w:ascii="Aptos" w:hAnsi="Aptos"/>
              </w:rPr>
            </w:pPr>
            <w:r w:rsidRPr="00BF3E75">
              <w:rPr>
                <w:rFonts w:ascii="Aptos" w:hAnsi="Aptos"/>
                <w:lang w:val="en-US"/>
              </w:rPr>
              <w:t>78.1</w:t>
            </w:r>
          </w:p>
        </w:tc>
      </w:tr>
      <w:tr w:rsidR="00533170" w:rsidRPr="00BF3E75" w14:paraId="7F1E8B90" w14:textId="77777777" w:rsidTr="00533170">
        <w:trPr>
          <w:trHeight w:val="290"/>
        </w:trPr>
        <w:tc>
          <w:tcPr>
            <w:tcW w:w="3183" w:type="dxa"/>
            <w:noWrap/>
            <w:hideMark/>
          </w:tcPr>
          <w:p w14:paraId="36195DCA" w14:textId="77777777" w:rsidR="00533170" w:rsidRPr="00BF3E75" w:rsidRDefault="00533170" w:rsidP="00533170">
            <w:pPr>
              <w:spacing w:line="276" w:lineRule="auto"/>
              <w:rPr>
                <w:rFonts w:ascii="Aptos" w:hAnsi="Aptos"/>
              </w:rPr>
            </w:pPr>
            <w:r w:rsidRPr="00BF3E75">
              <w:rPr>
                <w:rFonts w:ascii="Aptos" w:hAnsi="Aptos"/>
                <w:lang w:val="en-US"/>
              </w:rPr>
              <w:t>Yes</w:t>
            </w:r>
          </w:p>
        </w:tc>
        <w:tc>
          <w:tcPr>
            <w:tcW w:w="960" w:type="dxa"/>
            <w:noWrap/>
            <w:hideMark/>
          </w:tcPr>
          <w:p w14:paraId="062FEA53" w14:textId="77777777" w:rsidR="00533170" w:rsidRPr="00BF3E75" w:rsidRDefault="00533170" w:rsidP="00533170">
            <w:pPr>
              <w:spacing w:line="276" w:lineRule="auto"/>
              <w:rPr>
                <w:rFonts w:ascii="Aptos" w:hAnsi="Aptos"/>
              </w:rPr>
            </w:pPr>
            <w:r w:rsidRPr="00BF3E75">
              <w:rPr>
                <w:rFonts w:ascii="Aptos" w:hAnsi="Aptos"/>
                <w:lang w:val="en-US"/>
              </w:rPr>
              <w:t>246</w:t>
            </w:r>
          </w:p>
        </w:tc>
        <w:tc>
          <w:tcPr>
            <w:tcW w:w="960" w:type="dxa"/>
            <w:noWrap/>
            <w:hideMark/>
          </w:tcPr>
          <w:p w14:paraId="773D20C1" w14:textId="77777777" w:rsidR="00533170" w:rsidRPr="00BF3E75" w:rsidRDefault="00533170" w:rsidP="00533170">
            <w:pPr>
              <w:spacing w:line="276" w:lineRule="auto"/>
              <w:rPr>
                <w:rFonts w:ascii="Aptos" w:hAnsi="Aptos"/>
              </w:rPr>
            </w:pPr>
            <w:r w:rsidRPr="00BF3E75">
              <w:rPr>
                <w:rFonts w:ascii="Aptos" w:hAnsi="Aptos"/>
                <w:lang w:val="en-US"/>
              </w:rPr>
              <w:t>18.7</w:t>
            </w:r>
          </w:p>
        </w:tc>
      </w:tr>
      <w:tr w:rsidR="00533170" w:rsidRPr="00BF3E75" w14:paraId="2CA3C43B" w14:textId="77777777" w:rsidTr="00533170">
        <w:trPr>
          <w:trHeight w:val="290"/>
        </w:trPr>
        <w:tc>
          <w:tcPr>
            <w:tcW w:w="3183" w:type="dxa"/>
            <w:noWrap/>
            <w:hideMark/>
          </w:tcPr>
          <w:p w14:paraId="51DD1277" w14:textId="77777777" w:rsidR="00533170" w:rsidRPr="00BF3E75" w:rsidRDefault="00533170" w:rsidP="00533170">
            <w:pPr>
              <w:spacing w:line="276" w:lineRule="auto"/>
              <w:rPr>
                <w:rFonts w:ascii="Aptos" w:hAnsi="Aptos"/>
              </w:rPr>
            </w:pPr>
            <w:r w:rsidRPr="00BF3E75">
              <w:rPr>
                <w:rFonts w:ascii="Aptos" w:hAnsi="Aptos"/>
                <w:lang w:val="en-US"/>
              </w:rPr>
              <w:t>Prefer not to answer / not applicable</w:t>
            </w:r>
          </w:p>
        </w:tc>
        <w:tc>
          <w:tcPr>
            <w:tcW w:w="960" w:type="dxa"/>
            <w:noWrap/>
            <w:hideMark/>
          </w:tcPr>
          <w:p w14:paraId="291A4283" w14:textId="77777777" w:rsidR="00533170" w:rsidRPr="00BF3E75" w:rsidRDefault="00533170" w:rsidP="00533170">
            <w:pPr>
              <w:spacing w:line="276" w:lineRule="auto"/>
              <w:rPr>
                <w:rFonts w:ascii="Aptos" w:hAnsi="Aptos"/>
              </w:rPr>
            </w:pPr>
            <w:r w:rsidRPr="00BF3E75">
              <w:rPr>
                <w:rFonts w:ascii="Aptos" w:hAnsi="Aptos"/>
                <w:lang w:val="en-US"/>
              </w:rPr>
              <w:t>43</w:t>
            </w:r>
          </w:p>
        </w:tc>
        <w:tc>
          <w:tcPr>
            <w:tcW w:w="960" w:type="dxa"/>
            <w:noWrap/>
            <w:hideMark/>
          </w:tcPr>
          <w:p w14:paraId="6F7668EA" w14:textId="77777777" w:rsidR="00533170" w:rsidRPr="00BF3E75" w:rsidRDefault="00533170" w:rsidP="00533170">
            <w:pPr>
              <w:spacing w:line="276" w:lineRule="auto"/>
              <w:rPr>
                <w:rFonts w:ascii="Aptos" w:hAnsi="Aptos"/>
              </w:rPr>
            </w:pPr>
            <w:r w:rsidRPr="00BF3E75">
              <w:rPr>
                <w:rFonts w:ascii="Aptos" w:hAnsi="Aptos"/>
                <w:lang w:val="en-US"/>
              </w:rPr>
              <w:t>3.3</w:t>
            </w:r>
          </w:p>
        </w:tc>
      </w:tr>
      <w:tr w:rsidR="00533170" w:rsidRPr="00BF3E75" w14:paraId="139E1EAC" w14:textId="77777777" w:rsidTr="00533170">
        <w:trPr>
          <w:trHeight w:val="290"/>
        </w:trPr>
        <w:tc>
          <w:tcPr>
            <w:tcW w:w="3183" w:type="dxa"/>
            <w:noWrap/>
            <w:hideMark/>
          </w:tcPr>
          <w:p w14:paraId="21ABE294" w14:textId="77777777" w:rsidR="00533170" w:rsidRPr="00BF3E75" w:rsidRDefault="00533170" w:rsidP="00533170">
            <w:pPr>
              <w:spacing w:line="276" w:lineRule="auto"/>
              <w:rPr>
                <w:rFonts w:ascii="Aptos" w:hAnsi="Aptos"/>
                <w:b/>
                <w:bCs/>
              </w:rPr>
            </w:pPr>
            <w:r w:rsidRPr="00BF3E75">
              <w:rPr>
                <w:rFonts w:ascii="Aptos" w:hAnsi="Aptos"/>
                <w:b/>
                <w:bCs/>
                <w:lang w:val="en-US"/>
              </w:rPr>
              <w:t>Total</w:t>
            </w:r>
          </w:p>
        </w:tc>
        <w:tc>
          <w:tcPr>
            <w:tcW w:w="960" w:type="dxa"/>
            <w:noWrap/>
            <w:hideMark/>
          </w:tcPr>
          <w:p w14:paraId="5A2004C2" w14:textId="77777777" w:rsidR="00533170" w:rsidRPr="00BF3E75" w:rsidRDefault="00533170" w:rsidP="00533170">
            <w:pPr>
              <w:spacing w:line="276" w:lineRule="auto"/>
              <w:rPr>
                <w:rFonts w:ascii="Aptos" w:hAnsi="Aptos"/>
                <w:b/>
                <w:bCs/>
              </w:rPr>
            </w:pPr>
            <w:r w:rsidRPr="00BF3E75">
              <w:rPr>
                <w:rFonts w:ascii="Aptos" w:hAnsi="Aptos"/>
                <w:b/>
                <w:bCs/>
                <w:lang w:val="en-US"/>
              </w:rPr>
              <w:t>1319</w:t>
            </w:r>
          </w:p>
        </w:tc>
        <w:tc>
          <w:tcPr>
            <w:tcW w:w="960" w:type="dxa"/>
            <w:noWrap/>
            <w:hideMark/>
          </w:tcPr>
          <w:p w14:paraId="19635AC6" w14:textId="77777777" w:rsidR="00533170" w:rsidRPr="00BF3E75" w:rsidRDefault="00533170" w:rsidP="00533170">
            <w:pPr>
              <w:spacing w:line="276" w:lineRule="auto"/>
              <w:rPr>
                <w:rFonts w:ascii="Aptos" w:hAnsi="Aptos"/>
                <w:b/>
                <w:bCs/>
              </w:rPr>
            </w:pPr>
            <w:r w:rsidRPr="00BF3E75">
              <w:rPr>
                <w:rFonts w:ascii="Aptos" w:hAnsi="Aptos"/>
                <w:b/>
                <w:bCs/>
                <w:lang w:val="en-US"/>
              </w:rPr>
              <w:t>100</w:t>
            </w:r>
          </w:p>
        </w:tc>
      </w:tr>
    </w:tbl>
    <w:p w14:paraId="340B5D90" w14:textId="77777777" w:rsidR="00533170" w:rsidRPr="00BF3E75" w:rsidRDefault="00533170" w:rsidP="003B3577">
      <w:pPr>
        <w:spacing w:line="276" w:lineRule="auto"/>
        <w:rPr>
          <w:rFonts w:ascii="Aptos" w:hAnsi="Aptos"/>
        </w:rPr>
      </w:pPr>
    </w:p>
    <w:p w14:paraId="3311362E" w14:textId="77777777" w:rsidR="007C0B82" w:rsidRPr="00BF3E75" w:rsidRDefault="00E86CB0" w:rsidP="003B3577">
      <w:pPr>
        <w:spacing w:line="276" w:lineRule="auto"/>
        <w:rPr>
          <w:rFonts w:ascii="Aptos" w:hAnsi="Aptos"/>
        </w:rPr>
      </w:pPr>
      <w:r w:rsidRPr="00BF3E75">
        <w:rPr>
          <w:rFonts w:ascii="Aptos" w:hAnsi="Aptos"/>
        </w:rPr>
        <w:t xml:space="preserve">For those who told us they had been diagnosed with or treated for endometriosis </w:t>
      </w:r>
      <w:r w:rsidR="007C0B82" w:rsidRPr="00BF3E75">
        <w:rPr>
          <w:rFonts w:ascii="Aptos" w:hAnsi="Aptos"/>
        </w:rPr>
        <w:t xml:space="preserve">or adenomyosis </w:t>
      </w:r>
      <w:r w:rsidRPr="00BF3E75">
        <w:rPr>
          <w:rFonts w:ascii="Aptos" w:hAnsi="Aptos"/>
        </w:rPr>
        <w:t>(n=</w:t>
      </w:r>
      <w:r w:rsidR="007C0B82" w:rsidRPr="00BF3E75">
        <w:rPr>
          <w:rFonts w:ascii="Aptos" w:hAnsi="Aptos"/>
        </w:rPr>
        <w:t>246</w:t>
      </w:r>
      <w:r w:rsidRPr="00BF3E75">
        <w:rPr>
          <w:rFonts w:ascii="Aptos" w:hAnsi="Aptos"/>
        </w:rPr>
        <w:t xml:space="preserve">), we asked </w:t>
      </w:r>
      <w:r w:rsidR="007C0B82" w:rsidRPr="00BF3E75">
        <w:rPr>
          <w:rFonts w:ascii="Aptos" w:hAnsi="Aptos"/>
        </w:rPr>
        <w:t xml:space="preserve">whether their condition(s) had been diagnosed or treated in the last two years. </w:t>
      </w:r>
      <w:r w:rsidR="005D23B0" w:rsidRPr="00BF3E75">
        <w:rPr>
          <w:rFonts w:ascii="Aptos" w:hAnsi="Aptos"/>
        </w:rPr>
        <w:t>Over two-thirds (n=</w:t>
      </w:r>
      <w:r w:rsidR="00802083" w:rsidRPr="00BF3E75">
        <w:rPr>
          <w:rFonts w:ascii="Aptos" w:hAnsi="Aptos"/>
        </w:rPr>
        <w:t xml:space="preserve">167) </w:t>
      </w:r>
      <w:r w:rsidR="005D23B0" w:rsidRPr="00BF3E75">
        <w:rPr>
          <w:rFonts w:ascii="Aptos" w:hAnsi="Aptos"/>
        </w:rPr>
        <w:t xml:space="preserve">said their endometriosis/adenomyosis had been diagnosed or treated in the last two years. </w:t>
      </w:r>
      <w:r w:rsidR="00802083" w:rsidRPr="00BF3E75">
        <w:rPr>
          <w:rFonts w:ascii="Aptos" w:hAnsi="Aptos"/>
        </w:rPr>
        <w:t xml:space="preserve">This is equivalent to </w:t>
      </w:r>
      <w:r w:rsidR="000317FF" w:rsidRPr="00BF3E75">
        <w:rPr>
          <w:rFonts w:ascii="Aptos" w:hAnsi="Aptos"/>
        </w:rPr>
        <w:t>13% of the full sample of respondents.</w:t>
      </w:r>
    </w:p>
    <w:p w14:paraId="36584686" w14:textId="77777777" w:rsidR="0087078A" w:rsidRPr="00BF3E75" w:rsidRDefault="0087078A" w:rsidP="003B3577">
      <w:pPr>
        <w:spacing w:line="276" w:lineRule="auto"/>
        <w:rPr>
          <w:rFonts w:ascii="Aptos" w:hAnsi="Aptos"/>
        </w:rPr>
      </w:pPr>
      <w:r w:rsidRPr="00BF3E75">
        <w:rPr>
          <w:rFonts w:ascii="Aptos" w:hAnsi="Aptos"/>
        </w:rPr>
        <w:lastRenderedPageBreak/>
        <w:t xml:space="preserve">For those who had been diagnosed or treated in the last two years for endometriosis or adenomyosis, we asked about their satisfaction with the treatment they had received for the condition(s). </w:t>
      </w:r>
      <w:r w:rsidR="00132B47" w:rsidRPr="00BF3E75">
        <w:rPr>
          <w:rFonts w:ascii="Aptos" w:hAnsi="Aptos"/>
        </w:rPr>
        <w:t xml:space="preserve">Half of all those diagnosed or treated in the last two years said they were dissatisfied or very dissatisfied, compared with only </w:t>
      </w:r>
      <w:r w:rsidR="00261C69" w:rsidRPr="00BF3E75">
        <w:rPr>
          <w:rFonts w:ascii="Aptos" w:hAnsi="Aptos"/>
        </w:rPr>
        <w:t xml:space="preserve">25% who were very satisfied or extremely satisfied (with “somewhat satisfied” as the midpoint with </w:t>
      </w:r>
      <w:r w:rsidR="00442666" w:rsidRPr="00BF3E75">
        <w:rPr>
          <w:rFonts w:ascii="Aptos" w:hAnsi="Aptos"/>
        </w:rPr>
        <w:t xml:space="preserve">26% of responses. This finding is almost identical to the findings of our 2023 survey (noting that in that earlier survey we did not differentiate </w:t>
      </w:r>
      <w:r w:rsidR="00DD6ABA" w:rsidRPr="00BF3E75">
        <w:rPr>
          <w:rFonts w:ascii="Aptos" w:hAnsi="Aptos"/>
        </w:rPr>
        <w:t>between people who had been diagnosed recently for the purposes of the question on satisfaction)</w:t>
      </w:r>
      <w:r w:rsidR="00442666" w:rsidRPr="00BF3E75">
        <w:rPr>
          <w:rFonts w:ascii="Aptos" w:hAnsi="Aptos"/>
        </w:rPr>
        <w:t xml:space="preserve">. </w:t>
      </w:r>
    </w:p>
    <w:tbl>
      <w:tblPr>
        <w:tblStyle w:val="TableGrid"/>
        <w:tblW w:w="0" w:type="auto"/>
        <w:tblLook w:val="04A0" w:firstRow="1" w:lastRow="0" w:firstColumn="1" w:lastColumn="0" w:noHBand="0" w:noVBand="1"/>
      </w:tblPr>
      <w:tblGrid>
        <w:gridCol w:w="1752"/>
        <w:gridCol w:w="960"/>
        <w:gridCol w:w="992"/>
      </w:tblGrid>
      <w:tr w:rsidR="0087078A" w:rsidRPr="00BF3E75" w14:paraId="7F202232" w14:textId="77777777" w:rsidTr="0087078A">
        <w:trPr>
          <w:trHeight w:val="290"/>
        </w:trPr>
        <w:tc>
          <w:tcPr>
            <w:tcW w:w="1752" w:type="dxa"/>
            <w:noWrap/>
            <w:hideMark/>
          </w:tcPr>
          <w:p w14:paraId="739644EA" w14:textId="77777777" w:rsidR="0087078A" w:rsidRPr="00BF3E75" w:rsidRDefault="0087078A" w:rsidP="0087078A">
            <w:pPr>
              <w:spacing w:line="276" w:lineRule="auto"/>
              <w:rPr>
                <w:rFonts w:ascii="Aptos" w:hAnsi="Aptos"/>
                <w:b/>
                <w:bCs/>
              </w:rPr>
            </w:pPr>
            <w:r w:rsidRPr="00BF3E75">
              <w:rPr>
                <w:rFonts w:ascii="Aptos" w:hAnsi="Aptos"/>
                <w:b/>
                <w:bCs/>
              </w:rPr>
              <w:t>Satisfaction with treatment for endometriosis or adenomyosis</w:t>
            </w:r>
          </w:p>
        </w:tc>
        <w:tc>
          <w:tcPr>
            <w:tcW w:w="960" w:type="dxa"/>
            <w:noWrap/>
            <w:hideMark/>
          </w:tcPr>
          <w:p w14:paraId="66DEB4B9" w14:textId="77777777" w:rsidR="0087078A" w:rsidRPr="00BF3E75" w:rsidRDefault="0087078A" w:rsidP="0087078A">
            <w:pPr>
              <w:spacing w:line="276" w:lineRule="auto"/>
              <w:rPr>
                <w:rFonts w:ascii="Aptos" w:hAnsi="Aptos"/>
                <w:b/>
                <w:bCs/>
              </w:rPr>
            </w:pPr>
            <w:r w:rsidRPr="00BF3E75">
              <w:rPr>
                <w:rFonts w:ascii="Aptos" w:hAnsi="Aptos"/>
                <w:b/>
                <w:bCs/>
              </w:rPr>
              <w:t>Freq.</w:t>
            </w:r>
          </w:p>
        </w:tc>
        <w:tc>
          <w:tcPr>
            <w:tcW w:w="960" w:type="dxa"/>
            <w:noWrap/>
            <w:hideMark/>
          </w:tcPr>
          <w:p w14:paraId="08C816D2" w14:textId="77777777" w:rsidR="0087078A" w:rsidRPr="00BF3E75" w:rsidRDefault="0087078A" w:rsidP="0087078A">
            <w:pPr>
              <w:spacing w:line="276" w:lineRule="auto"/>
              <w:rPr>
                <w:rFonts w:ascii="Aptos" w:hAnsi="Aptos"/>
                <w:b/>
                <w:bCs/>
              </w:rPr>
            </w:pPr>
            <w:r w:rsidRPr="00BF3E75">
              <w:rPr>
                <w:rFonts w:ascii="Aptos" w:hAnsi="Aptos"/>
                <w:b/>
                <w:bCs/>
              </w:rPr>
              <w:t>Percent</w:t>
            </w:r>
          </w:p>
        </w:tc>
      </w:tr>
      <w:tr w:rsidR="0087078A" w:rsidRPr="00BF3E75" w14:paraId="25B5B556" w14:textId="77777777" w:rsidTr="0087078A">
        <w:trPr>
          <w:trHeight w:val="290"/>
        </w:trPr>
        <w:tc>
          <w:tcPr>
            <w:tcW w:w="1752" w:type="dxa"/>
            <w:noWrap/>
            <w:hideMark/>
          </w:tcPr>
          <w:p w14:paraId="0ECCC2F1" w14:textId="77777777" w:rsidR="0087078A" w:rsidRPr="00BF3E75" w:rsidRDefault="0087078A" w:rsidP="0087078A">
            <w:pPr>
              <w:spacing w:line="276" w:lineRule="auto"/>
              <w:rPr>
                <w:rFonts w:ascii="Aptos" w:hAnsi="Aptos"/>
              </w:rPr>
            </w:pPr>
            <w:r w:rsidRPr="00BF3E75">
              <w:rPr>
                <w:rFonts w:ascii="Aptos" w:hAnsi="Aptos"/>
              </w:rPr>
              <w:t>Extremely satisfied</w:t>
            </w:r>
          </w:p>
        </w:tc>
        <w:tc>
          <w:tcPr>
            <w:tcW w:w="960" w:type="dxa"/>
            <w:noWrap/>
            <w:hideMark/>
          </w:tcPr>
          <w:p w14:paraId="605F44E1" w14:textId="77777777" w:rsidR="0087078A" w:rsidRPr="00BF3E75" w:rsidRDefault="0087078A" w:rsidP="0087078A">
            <w:pPr>
              <w:spacing w:line="276" w:lineRule="auto"/>
              <w:rPr>
                <w:rFonts w:ascii="Aptos" w:hAnsi="Aptos"/>
              </w:rPr>
            </w:pPr>
            <w:r w:rsidRPr="00BF3E75">
              <w:rPr>
                <w:rFonts w:ascii="Aptos" w:hAnsi="Aptos"/>
              </w:rPr>
              <w:t>16</w:t>
            </w:r>
          </w:p>
        </w:tc>
        <w:tc>
          <w:tcPr>
            <w:tcW w:w="960" w:type="dxa"/>
            <w:noWrap/>
            <w:hideMark/>
          </w:tcPr>
          <w:p w14:paraId="41E267D2" w14:textId="77777777" w:rsidR="0087078A" w:rsidRPr="00BF3E75" w:rsidRDefault="0087078A" w:rsidP="0087078A">
            <w:pPr>
              <w:spacing w:line="276" w:lineRule="auto"/>
              <w:rPr>
                <w:rFonts w:ascii="Aptos" w:hAnsi="Aptos"/>
              </w:rPr>
            </w:pPr>
            <w:r w:rsidRPr="00BF3E75">
              <w:rPr>
                <w:rFonts w:ascii="Aptos" w:hAnsi="Aptos"/>
              </w:rPr>
              <w:t>9.6</w:t>
            </w:r>
          </w:p>
        </w:tc>
      </w:tr>
      <w:tr w:rsidR="0087078A" w:rsidRPr="00BF3E75" w14:paraId="24147F44" w14:textId="77777777" w:rsidTr="0087078A">
        <w:trPr>
          <w:trHeight w:val="290"/>
        </w:trPr>
        <w:tc>
          <w:tcPr>
            <w:tcW w:w="1752" w:type="dxa"/>
            <w:noWrap/>
            <w:hideMark/>
          </w:tcPr>
          <w:p w14:paraId="46FA7A1C" w14:textId="77777777" w:rsidR="0087078A" w:rsidRPr="00BF3E75" w:rsidRDefault="0087078A" w:rsidP="0087078A">
            <w:pPr>
              <w:spacing w:line="276" w:lineRule="auto"/>
              <w:rPr>
                <w:rFonts w:ascii="Aptos" w:hAnsi="Aptos"/>
              </w:rPr>
            </w:pPr>
            <w:r w:rsidRPr="00BF3E75">
              <w:rPr>
                <w:rFonts w:ascii="Aptos" w:hAnsi="Aptos"/>
              </w:rPr>
              <w:t>Very satisfied</w:t>
            </w:r>
          </w:p>
        </w:tc>
        <w:tc>
          <w:tcPr>
            <w:tcW w:w="960" w:type="dxa"/>
            <w:noWrap/>
            <w:hideMark/>
          </w:tcPr>
          <w:p w14:paraId="122B6428" w14:textId="77777777" w:rsidR="0087078A" w:rsidRPr="00BF3E75" w:rsidRDefault="0087078A" w:rsidP="0087078A">
            <w:pPr>
              <w:spacing w:line="276" w:lineRule="auto"/>
              <w:rPr>
                <w:rFonts w:ascii="Aptos" w:hAnsi="Aptos"/>
              </w:rPr>
            </w:pPr>
            <w:r w:rsidRPr="00BF3E75">
              <w:rPr>
                <w:rFonts w:ascii="Aptos" w:hAnsi="Aptos"/>
              </w:rPr>
              <w:t>25</w:t>
            </w:r>
          </w:p>
        </w:tc>
        <w:tc>
          <w:tcPr>
            <w:tcW w:w="960" w:type="dxa"/>
            <w:noWrap/>
            <w:hideMark/>
          </w:tcPr>
          <w:p w14:paraId="25AE2029" w14:textId="77777777" w:rsidR="0087078A" w:rsidRPr="00BF3E75" w:rsidRDefault="0087078A" w:rsidP="0087078A">
            <w:pPr>
              <w:spacing w:line="276" w:lineRule="auto"/>
              <w:rPr>
                <w:rFonts w:ascii="Aptos" w:hAnsi="Aptos"/>
              </w:rPr>
            </w:pPr>
            <w:r w:rsidRPr="00BF3E75">
              <w:rPr>
                <w:rFonts w:ascii="Aptos" w:hAnsi="Aptos"/>
              </w:rPr>
              <w:t>15.0</w:t>
            </w:r>
          </w:p>
        </w:tc>
      </w:tr>
      <w:tr w:rsidR="0087078A" w:rsidRPr="00BF3E75" w14:paraId="56A63334" w14:textId="77777777" w:rsidTr="0087078A">
        <w:trPr>
          <w:trHeight w:val="290"/>
        </w:trPr>
        <w:tc>
          <w:tcPr>
            <w:tcW w:w="1752" w:type="dxa"/>
            <w:noWrap/>
            <w:hideMark/>
          </w:tcPr>
          <w:p w14:paraId="41631A49" w14:textId="77777777" w:rsidR="0087078A" w:rsidRPr="00BF3E75" w:rsidRDefault="0087078A" w:rsidP="0087078A">
            <w:pPr>
              <w:spacing w:line="276" w:lineRule="auto"/>
              <w:rPr>
                <w:rFonts w:ascii="Aptos" w:hAnsi="Aptos"/>
              </w:rPr>
            </w:pPr>
            <w:r w:rsidRPr="00BF3E75">
              <w:rPr>
                <w:rFonts w:ascii="Aptos" w:hAnsi="Aptos"/>
              </w:rPr>
              <w:t>Somewhat satisfied</w:t>
            </w:r>
          </w:p>
        </w:tc>
        <w:tc>
          <w:tcPr>
            <w:tcW w:w="960" w:type="dxa"/>
            <w:noWrap/>
            <w:hideMark/>
          </w:tcPr>
          <w:p w14:paraId="11F44068" w14:textId="77777777" w:rsidR="0087078A" w:rsidRPr="00BF3E75" w:rsidRDefault="0087078A" w:rsidP="0087078A">
            <w:pPr>
              <w:spacing w:line="276" w:lineRule="auto"/>
              <w:rPr>
                <w:rFonts w:ascii="Aptos" w:hAnsi="Aptos"/>
              </w:rPr>
            </w:pPr>
            <w:r w:rsidRPr="00BF3E75">
              <w:rPr>
                <w:rFonts w:ascii="Aptos" w:hAnsi="Aptos"/>
              </w:rPr>
              <w:t>43</w:t>
            </w:r>
          </w:p>
        </w:tc>
        <w:tc>
          <w:tcPr>
            <w:tcW w:w="960" w:type="dxa"/>
            <w:noWrap/>
            <w:hideMark/>
          </w:tcPr>
          <w:p w14:paraId="6257A01C" w14:textId="77777777" w:rsidR="0087078A" w:rsidRPr="00BF3E75" w:rsidRDefault="0087078A" w:rsidP="0087078A">
            <w:pPr>
              <w:spacing w:line="276" w:lineRule="auto"/>
              <w:rPr>
                <w:rFonts w:ascii="Aptos" w:hAnsi="Aptos"/>
              </w:rPr>
            </w:pPr>
            <w:r w:rsidRPr="00BF3E75">
              <w:rPr>
                <w:rFonts w:ascii="Aptos" w:hAnsi="Aptos"/>
              </w:rPr>
              <w:t>25.8</w:t>
            </w:r>
          </w:p>
        </w:tc>
      </w:tr>
      <w:tr w:rsidR="0087078A" w:rsidRPr="00BF3E75" w14:paraId="7FE43591" w14:textId="77777777" w:rsidTr="0087078A">
        <w:trPr>
          <w:trHeight w:val="290"/>
        </w:trPr>
        <w:tc>
          <w:tcPr>
            <w:tcW w:w="1752" w:type="dxa"/>
            <w:noWrap/>
            <w:hideMark/>
          </w:tcPr>
          <w:p w14:paraId="41073459" w14:textId="77777777" w:rsidR="0087078A" w:rsidRPr="00BF3E75" w:rsidRDefault="0087078A" w:rsidP="0087078A">
            <w:pPr>
              <w:spacing w:line="276" w:lineRule="auto"/>
              <w:rPr>
                <w:rFonts w:ascii="Aptos" w:hAnsi="Aptos"/>
              </w:rPr>
            </w:pPr>
            <w:r w:rsidRPr="00BF3E75">
              <w:rPr>
                <w:rFonts w:ascii="Aptos" w:hAnsi="Aptos"/>
              </w:rPr>
              <w:t>Dissatisfied</w:t>
            </w:r>
          </w:p>
        </w:tc>
        <w:tc>
          <w:tcPr>
            <w:tcW w:w="960" w:type="dxa"/>
            <w:noWrap/>
            <w:hideMark/>
          </w:tcPr>
          <w:p w14:paraId="4C7007BC" w14:textId="77777777" w:rsidR="0087078A" w:rsidRPr="00BF3E75" w:rsidRDefault="0087078A" w:rsidP="0087078A">
            <w:pPr>
              <w:spacing w:line="276" w:lineRule="auto"/>
              <w:rPr>
                <w:rFonts w:ascii="Aptos" w:hAnsi="Aptos"/>
              </w:rPr>
            </w:pPr>
            <w:r w:rsidRPr="00BF3E75">
              <w:rPr>
                <w:rFonts w:ascii="Aptos" w:hAnsi="Aptos"/>
              </w:rPr>
              <w:t>58</w:t>
            </w:r>
          </w:p>
        </w:tc>
        <w:tc>
          <w:tcPr>
            <w:tcW w:w="960" w:type="dxa"/>
            <w:noWrap/>
            <w:hideMark/>
          </w:tcPr>
          <w:p w14:paraId="00E58321" w14:textId="77777777" w:rsidR="0087078A" w:rsidRPr="00BF3E75" w:rsidRDefault="0087078A" w:rsidP="0087078A">
            <w:pPr>
              <w:spacing w:line="276" w:lineRule="auto"/>
              <w:rPr>
                <w:rFonts w:ascii="Aptos" w:hAnsi="Aptos"/>
              </w:rPr>
            </w:pPr>
            <w:r w:rsidRPr="00BF3E75">
              <w:rPr>
                <w:rFonts w:ascii="Aptos" w:hAnsi="Aptos"/>
              </w:rPr>
              <w:t>34.7</w:t>
            </w:r>
          </w:p>
        </w:tc>
      </w:tr>
      <w:tr w:rsidR="0087078A" w:rsidRPr="00BF3E75" w14:paraId="44EEB9EF" w14:textId="77777777" w:rsidTr="0087078A">
        <w:trPr>
          <w:trHeight w:val="290"/>
        </w:trPr>
        <w:tc>
          <w:tcPr>
            <w:tcW w:w="1752" w:type="dxa"/>
            <w:noWrap/>
            <w:hideMark/>
          </w:tcPr>
          <w:p w14:paraId="70E7FECC" w14:textId="77777777" w:rsidR="0087078A" w:rsidRPr="00BF3E75" w:rsidRDefault="0087078A" w:rsidP="0087078A">
            <w:pPr>
              <w:spacing w:line="276" w:lineRule="auto"/>
              <w:rPr>
                <w:rFonts w:ascii="Aptos" w:hAnsi="Aptos"/>
              </w:rPr>
            </w:pPr>
            <w:r w:rsidRPr="00BF3E75">
              <w:rPr>
                <w:rFonts w:ascii="Aptos" w:hAnsi="Aptos"/>
              </w:rPr>
              <w:t>Very dissatisfied</w:t>
            </w:r>
          </w:p>
        </w:tc>
        <w:tc>
          <w:tcPr>
            <w:tcW w:w="960" w:type="dxa"/>
            <w:noWrap/>
            <w:hideMark/>
          </w:tcPr>
          <w:p w14:paraId="0F26DEE9" w14:textId="77777777" w:rsidR="0087078A" w:rsidRPr="00BF3E75" w:rsidRDefault="0087078A" w:rsidP="0087078A">
            <w:pPr>
              <w:spacing w:line="276" w:lineRule="auto"/>
              <w:rPr>
                <w:rFonts w:ascii="Aptos" w:hAnsi="Aptos"/>
              </w:rPr>
            </w:pPr>
            <w:r w:rsidRPr="00BF3E75">
              <w:rPr>
                <w:rFonts w:ascii="Aptos" w:hAnsi="Aptos"/>
              </w:rPr>
              <w:t>25</w:t>
            </w:r>
          </w:p>
        </w:tc>
        <w:tc>
          <w:tcPr>
            <w:tcW w:w="960" w:type="dxa"/>
            <w:noWrap/>
            <w:hideMark/>
          </w:tcPr>
          <w:p w14:paraId="61423B6D" w14:textId="77777777" w:rsidR="0087078A" w:rsidRPr="00BF3E75" w:rsidRDefault="0087078A" w:rsidP="0087078A">
            <w:pPr>
              <w:spacing w:line="276" w:lineRule="auto"/>
              <w:rPr>
                <w:rFonts w:ascii="Aptos" w:hAnsi="Aptos"/>
              </w:rPr>
            </w:pPr>
            <w:r w:rsidRPr="00BF3E75">
              <w:rPr>
                <w:rFonts w:ascii="Aptos" w:hAnsi="Aptos"/>
              </w:rPr>
              <w:t>15.0</w:t>
            </w:r>
          </w:p>
        </w:tc>
      </w:tr>
      <w:tr w:rsidR="0087078A" w:rsidRPr="00BF3E75" w14:paraId="6F77788E" w14:textId="77777777" w:rsidTr="0087078A">
        <w:trPr>
          <w:trHeight w:val="290"/>
        </w:trPr>
        <w:tc>
          <w:tcPr>
            <w:tcW w:w="1752" w:type="dxa"/>
            <w:noWrap/>
            <w:hideMark/>
          </w:tcPr>
          <w:p w14:paraId="155FF0E6" w14:textId="77777777" w:rsidR="0087078A" w:rsidRPr="00BF3E75" w:rsidRDefault="0087078A" w:rsidP="0087078A">
            <w:pPr>
              <w:spacing w:line="276" w:lineRule="auto"/>
              <w:rPr>
                <w:rFonts w:ascii="Aptos" w:hAnsi="Aptos"/>
                <w:b/>
                <w:bCs/>
              </w:rPr>
            </w:pPr>
            <w:r w:rsidRPr="00BF3E75">
              <w:rPr>
                <w:rFonts w:ascii="Aptos" w:hAnsi="Aptos"/>
                <w:b/>
                <w:bCs/>
              </w:rPr>
              <w:t>Total</w:t>
            </w:r>
          </w:p>
        </w:tc>
        <w:tc>
          <w:tcPr>
            <w:tcW w:w="960" w:type="dxa"/>
            <w:noWrap/>
            <w:hideMark/>
          </w:tcPr>
          <w:p w14:paraId="1CA970B0" w14:textId="77777777" w:rsidR="0087078A" w:rsidRPr="00BF3E75" w:rsidRDefault="0087078A" w:rsidP="0087078A">
            <w:pPr>
              <w:spacing w:line="276" w:lineRule="auto"/>
              <w:rPr>
                <w:rFonts w:ascii="Aptos" w:hAnsi="Aptos"/>
                <w:b/>
                <w:bCs/>
              </w:rPr>
            </w:pPr>
            <w:r w:rsidRPr="00BF3E75">
              <w:rPr>
                <w:rFonts w:ascii="Aptos" w:hAnsi="Aptos"/>
                <w:b/>
                <w:bCs/>
              </w:rPr>
              <w:t>167</w:t>
            </w:r>
          </w:p>
        </w:tc>
        <w:tc>
          <w:tcPr>
            <w:tcW w:w="960" w:type="dxa"/>
            <w:noWrap/>
            <w:hideMark/>
          </w:tcPr>
          <w:p w14:paraId="2B54CE34" w14:textId="77777777" w:rsidR="0087078A" w:rsidRPr="00BF3E75" w:rsidRDefault="0087078A" w:rsidP="0087078A">
            <w:pPr>
              <w:spacing w:line="276" w:lineRule="auto"/>
              <w:rPr>
                <w:rFonts w:ascii="Aptos" w:hAnsi="Aptos"/>
                <w:b/>
                <w:bCs/>
              </w:rPr>
            </w:pPr>
            <w:r w:rsidRPr="00BF3E75">
              <w:rPr>
                <w:rFonts w:ascii="Aptos" w:hAnsi="Aptos"/>
                <w:b/>
                <w:bCs/>
              </w:rPr>
              <w:t>100</w:t>
            </w:r>
          </w:p>
        </w:tc>
      </w:tr>
    </w:tbl>
    <w:p w14:paraId="5558CD5B" w14:textId="77777777" w:rsidR="0007690C" w:rsidRPr="00BF3E75" w:rsidRDefault="0007690C" w:rsidP="003B3577">
      <w:pPr>
        <w:spacing w:line="276" w:lineRule="auto"/>
        <w:rPr>
          <w:rFonts w:ascii="Aptos" w:hAnsi="Aptos"/>
        </w:rPr>
      </w:pPr>
    </w:p>
    <w:p w14:paraId="4ACAF9F2" w14:textId="77777777" w:rsidR="007C0B82" w:rsidRPr="00BF3E75" w:rsidRDefault="00D66A4A" w:rsidP="003B3577">
      <w:pPr>
        <w:spacing w:line="276" w:lineRule="auto"/>
        <w:rPr>
          <w:rFonts w:ascii="Aptos" w:hAnsi="Aptos"/>
        </w:rPr>
      </w:pPr>
      <w:r w:rsidRPr="00D66A4A">
        <w:rPr>
          <w:rFonts w:ascii="Aptos" w:hAnsi="Aptos"/>
          <w:noProof/>
        </w:rPr>
        <w:drawing>
          <wp:inline distT="0" distB="0" distL="0" distR="0" wp14:anchorId="781A0519" wp14:editId="19428FC3">
            <wp:extent cx="4568825" cy="2740025"/>
            <wp:effectExtent l="0" t="0" r="0" b="0"/>
            <wp:docPr id="1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7E3833E" w14:textId="77777777" w:rsidR="00E86CB0" w:rsidRPr="00BF3E75" w:rsidRDefault="004A7A49" w:rsidP="004A7A49">
      <w:pPr>
        <w:pStyle w:val="Caption"/>
        <w:rPr>
          <w:rFonts w:ascii="Aptos" w:hAnsi="Aptos"/>
        </w:rPr>
      </w:pPr>
      <w:bookmarkStart w:id="283" w:name="_Toc141191560"/>
      <w:r w:rsidRPr="00BF3E75">
        <w:rPr>
          <w:rFonts w:ascii="Aptos" w:hAnsi="Aptos"/>
        </w:rPr>
        <w:t xml:space="preserve">Figure </w:t>
      </w:r>
      <w:r w:rsidRPr="00BF3E75">
        <w:rPr>
          <w:rFonts w:ascii="Aptos" w:hAnsi="Aptos"/>
        </w:rPr>
        <w:fldChar w:fldCharType="begin"/>
      </w:r>
      <w:r w:rsidRPr="00BF3E75">
        <w:rPr>
          <w:rFonts w:ascii="Aptos" w:hAnsi="Aptos"/>
        </w:rPr>
        <w:instrText>SEQ Figure \* ARABIC</w:instrText>
      </w:r>
      <w:r w:rsidRPr="00BF3E75">
        <w:rPr>
          <w:rFonts w:ascii="Aptos" w:hAnsi="Aptos"/>
        </w:rPr>
        <w:fldChar w:fldCharType="separate"/>
      </w:r>
      <w:r w:rsidR="00025246" w:rsidRPr="00BF3E75">
        <w:rPr>
          <w:rFonts w:ascii="Aptos" w:hAnsi="Aptos"/>
          <w:noProof/>
        </w:rPr>
        <w:t>17</w:t>
      </w:r>
      <w:r w:rsidRPr="00BF3E75">
        <w:rPr>
          <w:rFonts w:ascii="Aptos" w:hAnsi="Aptos"/>
        </w:rPr>
        <w:fldChar w:fldCharType="end"/>
      </w:r>
      <w:r w:rsidRPr="00BF3E75">
        <w:rPr>
          <w:rFonts w:ascii="Aptos" w:hAnsi="Aptos"/>
        </w:rPr>
        <w:t>: Satisfaction with endometriosis health care</w:t>
      </w:r>
      <w:bookmarkEnd w:id="283"/>
    </w:p>
    <w:p w14:paraId="1E2EC28F" w14:textId="77777777" w:rsidR="00025246" w:rsidRPr="00BF3E75" w:rsidRDefault="00025246" w:rsidP="00075098">
      <w:pPr>
        <w:rPr>
          <w:rFonts w:ascii="Aptos" w:hAnsi="Aptos"/>
        </w:rPr>
      </w:pPr>
    </w:p>
    <w:p w14:paraId="02EAA40C" w14:textId="77777777" w:rsidR="00E86CB0" w:rsidRPr="00BF3E75" w:rsidRDefault="00E86CB0" w:rsidP="00075098">
      <w:pPr>
        <w:pStyle w:val="Heading2"/>
        <w:spacing w:line="276" w:lineRule="auto"/>
        <w:rPr>
          <w:rFonts w:ascii="Aptos" w:hAnsi="Aptos"/>
        </w:rPr>
      </w:pPr>
      <w:bookmarkStart w:id="284" w:name="_Toc140575444"/>
      <w:bookmarkStart w:id="285" w:name="_Toc1718863043"/>
      <w:r w:rsidRPr="02D167DB">
        <w:rPr>
          <w:rFonts w:ascii="Aptos" w:hAnsi="Aptos"/>
        </w:rPr>
        <w:t>Polycystic ovary syndrome (PCOS)</w:t>
      </w:r>
      <w:bookmarkEnd w:id="284"/>
      <w:bookmarkEnd w:id="285"/>
    </w:p>
    <w:p w14:paraId="7EA40765" w14:textId="77777777" w:rsidR="00E86CB0" w:rsidRPr="00BF3E75" w:rsidRDefault="00E86CB0" w:rsidP="00075098">
      <w:pPr>
        <w:spacing w:line="276" w:lineRule="auto"/>
        <w:rPr>
          <w:rFonts w:ascii="Aptos" w:hAnsi="Aptos"/>
        </w:rPr>
      </w:pPr>
      <w:r w:rsidRPr="00BF3E75">
        <w:rPr>
          <w:rFonts w:ascii="Aptos" w:hAnsi="Aptos"/>
        </w:rPr>
        <w:t xml:space="preserve">Polycystic ovary syndrome (PCOS) is a complex hormonal condition often involving irregular or absent periods, acne, excess facial or body hair growth, scalp hair loss or high levels of androgens </w:t>
      </w:r>
      <w:r w:rsidRPr="00BF3E75">
        <w:rPr>
          <w:rFonts w:ascii="Aptos" w:hAnsi="Aptos"/>
        </w:rPr>
        <w:lastRenderedPageBreak/>
        <w:t>(testosterone and similar hormones) in the blood, and/or polycystic ovaries (many immature follicles on the ovaries) visible on an ultrasound.</w:t>
      </w:r>
      <w:r w:rsidRPr="00BF3E75">
        <w:rPr>
          <w:rStyle w:val="FootnoteReference"/>
          <w:rFonts w:ascii="Aptos" w:hAnsi="Aptos"/>
        </w:rPr>
        <w:footnoteReference w:id="60"/>
      </w:r>
      <w:r w:rsidRPr="00BF3E75">
        <w:rPr>
          <w:rFonts w:ascii="Aptos" w:hAnsi="Aptos"/>
        </w:rPr>
        <w:t xml:space="preserve"> People with PCOS also often have reduced fertility.</w:t>
      </w:r>
    </w:p>
    <w:p w14:paraId="75BC9FE2" w14:textId="77777777" w:rsidR="00E86CB0" w:rsidRPr="00BF3E75" w:rsidRDefault="00E86CB0" w:rsidP="00075098">
      <w:pPr>
        <w:spacing w:line="276" w:lineRule="auto"/>
        <w:rPr>
          <w:rFonts w:ascii="Aptos" w:hAnsi="Aptos"/>
        </w:rPr>
      </w:pPr>
      <w:r w:rsidRPr="00BF3E75">
        <w:rPr>
          <w:rFonts w:ascii="Aptos" w:hAnsi="Aptos"/>
        </w:rPr>
        <w:t xml:space="preserve">We asked </w:t>
      </w:r>
      <w:r w:rsidR="00084C05" w:rsidRPr="00BF3E75">
        <w:rPr>
          <w:rFonts w:ascii="Aptos" w:hAnsi="Aptos"/>
        </w:rPr>
        <w:t xml:space="preserve">all </w:t>
      </w:r>
      <w:r w:rsidRPr="00BF3E75">
        <w:rPr>
          <w:rFonts w:ascii="Aptos" w:hAnsi="Aptos"/>
        </w:rPr>
        <w:t>survey respondents (n=</w:t>
      </w:r>
      <w:r w:rsidR="00084C05" w:rsidRPr="00BF3E75">
        <w:rPr>
          <w:rFonts w:ascii="Aptos" w:hAnsi="Aptos"/>
        </w:rPr>
        <w:t>1319</w:t>
      </w:r>
      <w:r w:rsidRPr="00BF3E75">
        <w:rPr>
          <w:rFonts w:ascii="Aptos" w:hAnsi="Aptos"/>
        </w:rPr>
        <w:t>) whether they had every been diagnosed with or treated for PCOS.</w:t>
      </w:r>
      <w:r w:rsidRPr="00BF3E75" w:rsidDel="00CB6343">
        <w:rPr>
          <w:rFonts w:ascii="Aptos" w:hAnsi="Aptos"/>
        </w:rPr>
        <w:t xml:space="preserve"> </w:t>
      </w:r>
    </w:p>
    <w:p w14:paraId="604E8B20" w14:textId="77777777" w:rsidR="00E86CB0" w:rsidRPr="00BF3E75" w:rsidRDefault="00E86CB0" w:rsidP="00075098">
      <w:pPr>
        <w:spacing w:line="276" w:lineRule="auto"/>
        <w:rPr>
          <w:rFonts w:ascii="Aptos" w:hAnsi="Aptos"/>
        </w:rPr>
      </w:pPr>
      <w:r w:rsidRPr="00BF3E75">
        <w:rPr>
          <w:rFonts w:ascii="Aptos" w:hAnsi="Aptos"/>
        </w:rPr>
        <w:t xml:space="preserve">Around 14% (or </w:t>
      </w:r>
      <w:r w:rsidR="008E556E" w:rsidRPr="00BF3E75">
        <w:rPr>
          <w:rFonts w:ascii="Aptos" w:hAnsi="Aptos"/>
        </w:rPr>
        <w:t>181</w:t>
      </w:r>
      <w:r w:rsidRPr="00BF3E75">
        <w:rPr>
          <w:rFonts w:ascii="Aptos" w:hAnsi="Aptos"/>
        </w:rPr>
        <w:t>) of the respondents had been diagnosed with or treated for PCOS</w:t>
      </w:r>
      <w:r w:rsidR="008E556E" w:rsidRPr="00BF3E75">
        <w:rPr>
          <w:rFonts w:ascii="Aptos" w:hAnsi="Aptos"/>
        </w:rPr>
        <w:t>, an almost identical proportion as was reported in our 2023 survey</w:t>
      </w:r>
      <w:r w:rsidRPr="00BF3E75">
        <w:rPr>
          <w:rFonts w:ascii="Aptos" w:hAnsi="Aptos"/>
        </w:rPr>
        <w:t xml:space="preserve">. </w:t>
      </w:r>
    </w:p>
    <w:tbl>
      <w:tblPr>
        <w:tblStyle w:val="TableGrid"/>
        <w:tblW w:w="0" w:type="auto"/>
        <w:tblLook w:val="04A0" w:firstRow="1" w:lastRow="0" w:firstColumn="1" w:lastColumn="0" w:noHBand="0" w:noVBand="1"/>
      </w:tblPr>
      <w:tblGrid>
        <w:gridCol w:w="3183"/>
        <w:gridCol w:w="960"/>
        <w:gridCol w:w="992"/>
      </w:tblGrid>
      <w:tr w:rsidR="008E556E" w:rsidRPr="00BF3E75" w14:paraId="5D7FAC5B" w14:textId="77777777" w:rsidTr="008E556E">
        <w:trPr>
          <w:trHeight w:val="290"/>
        </w:trPr>
        <w:tc>
          <w:tcPr>
            <w:tcW w:w="3183" w:type="dxa"/>
            <w:noWrap/>
            <w:hideMark/>
          </w:tcPr>
          <w:p w14:paraId="403C255D" w14:textId="77777777" w:rsidR="008E556E" w:rsidRPr="00BF3E75" w:rsidRDefault="008E556E" w:rsidP="008E556E">
            <w:pPr>
              <w:spacing w:line="276" w:lineRule="auto"/>
              <w:rPr>
                <w:rFonts w:ascii="Aptos" w:hAnsi="Aptos"/>
                <w:b/>
                <w:bCs/>
              </w:rPr>
            </w:pPr>
            <w:r w:rsidRPr="00BF3E75">
              <w:rPr>
                <w:rFonts w:ascii="Aptos" w:hAnsi="Aptos"/>
                <w:b/>
                <w:bCs/>
                <w:lang w:val="en-US"/>
              </w:rPr>
              <w:t>Ever diagnosed or treated PCOS</w:t>
            </w:r>
          </w:p>
        </w:tc>
        <w:tc>
          <w:tcPr>
            <w:tcW w:w="960" w:type="dxa"/>
            <w:noWrap/>
            <w:hideMark/>
          </w:tcPr>
          <w:p w14:paraId="5E723959" w14:textId="77777777" w:rsidR="008E556E" w:rsidRPr="00BF3E75" w:rsidRDefault="008E556E" w:rsidP="008E556E">
            <w:pPr>
              <w:spacing w:line="276" w:lineRule="auto"/>
              <w:rPr>
                <w:rFonts w:ascii="Aptos" w:hAnsi="Aptos"/>
                <w:b/>
                <w:bCs/>
              </w:rPr>
            </w:pPr>
            <w:r w:rsidRPr="00BF3E75">
              <w:rPr>
                <w:rFonts w:ascii="Aptos" w:hAnsi="Aptos"/>
                <w:b/>
                <w:bCs/>
                <w:lang w:val="en-US"/>
              </w:rPr>
              <w:t>Freq.</w:t>
            </w:r>
          </w:p>
        </w:tc>
        <w:tc>
          <w:tcPr>
            <w:tcW w:w="960" w:type="dxa"/>
            <w:noWrap/>
            <w:hideMark/>
          </w:tcPr>
          <w:p w14:paraId="5F0EFFFE" w14:textId="77777777" w:rsidR="008E556E" w:rsidRPr="00BF3E75" w:rsidRDefault="008E556E" w:rsidP="008E556E">
            <w:pPr>
              <w:spacing w:line="276" w:lineRule="auto"/>
              <w:rPr>
                <w:rFonts w:ascii="Aptos" w:hAnsi="Aptos"/>
                <w:b/>
                <w:bCs/>
              </w:rPr>
            </w:pPr>
            <w:r w:rsidRPr="00BF3E75">
              <w:rPr>
                <w:rFonts w:ascii="Aptos" w:hAnsi="Aptos"/>
                <w:b/>
                <w:bCs/>
                <w:lang w:val="en-US"/>
              </w:rPr>
              <w:t>Percent</w:t>
            </w:r>
          </w:p>
        </w:tc>
      </w:tr>
      <w:tr w:rsidR="008E556E" w:rsidRPr="00BF3E75" w14:paraId="7D5BFF3E" w14:textId="77777777" w:rsidTr="008E556E">
        <w:trPr>
          <w:trHeight w:val="290"/>
        </w:trPr>
        <w:tc>
          <w:tcPr>
            <w:tcW w:w="3183" w:type="dxa"/>
            <w:noWrap/>
            <w:hideMark/>
          </w:tcPr>
          <w:p w14:paraId="06040D48" w14:textId="77777777" w:rsidR="008E556E" w:rsidRPr="00BF3E75" w:rsidRDefault="008E556E" w:rsidP="008E556E">
            <w:pPr>
              <w:spacing w:line="276" w:lineRule="auto"/>
              <w:rPr>
                <w:rFonts w:ascii="Aptos" w:hAnsi="Aptos"/>
              </w:rPr>
            </w:pPr>
            <w:r w:rsidRPr="00BF3E75">
              <w:rPr>
                <w:rFonts w:ascii="Aptos" w:hAnsi="Aptos"/>
                <w:lang w:val="en-US"/>
              </w:rPr>
              <w:t>No</w:t>
            </w:r>
          </w:p>
        </w:tc>
        <w:tc>
          <w:tcPr>
            <w:tcW w:w="960" w:type="dxa"/>
            <w:noWrap/>
            <w:hideMark/>
          </w:tcPr>
          <w:p w14:paraId="647E3E0C" w14:textId="77777777" w:rsidR="008E556E" w:rsidRPr="00BF3E75" w:rsidRDefault="008E556E" w:rsidP="008E556E">
            <w:pPr>
              <w:spacing w:line="276" w:lineRule="auto"/>
              <w:rPr>
                <w:rFonts w:ascii="Aptos" w:hAnsi="Aptos"/>
              </w:rPr>
            </w:pPr>
            <w:r w:rsidRPr="00BF3E75">
              <w:rPr>
                <w:rFonts w:ascii="Aptos" w:hAnsi="Aptos"/>
                <w:lang w:val="en-US"/>
              </w:rPr>
              <w:t>1098</w:t>
            </w:r>
          </w:p>
        </w:tc>
        <w:tc>
          <w:tcPr>
            <w:tcW w:w="960" w:type="dxa"/>
            <w:noWrap/>
            <w:hideMark/>
          </w:tcPr>
          <w:p w14:paraId="5A1F49B8" w14:textId="77777777" w:rsidR="008E556E" w:rsidRPr="00BF3E75" w:rsidRDefault="008E556E" w:rsidP="008E556E">
            <w:pPr>
              <w:spacing w:line="276" w:lineRule="auto"/>
              <w:rPr>
                <w:rFonts w:ascii="Aptos" w:hAnsi="Aptos"/>
              </w:rPr>
            </w:pPr>
            <w:r w:rsidRPr="00BF3E75">
              <w:rPr>
                <w:rFonts w:ascii="Aptos" w:hAnsi="Aptos"/>
                <w:lang w:val="en-US"/>
              </w:rPr>
              <w:t>83.2</w:t>
            </w:r>
          </w:p>
        </w:tc>
      </w:tr>
      <w:tr w:rsidR="008E556E" w:rsidRPr="00BF3E75" w14:paraId="0A00B740" w14:textId="77777777" w:rsidTr="008E556E">
        <w:trPr>
          <w:trHeight w:val="290"/>
        </w:trPr>
        <w:tc>
          <w:tcPr>
            <w:tcW w:w="3183" w:type="dxa"/>
            <w:noWrap/>
            <w:hideMark/>
          </w:tcPr>
          <w:p w14:paraId="4D5BE0D6" w14:textId="77777777" w:rsidR="008E556E" w:rsidRPr="00BF3E75" w:rsidRDefault="008E556E" w:rsidP="008E556E">
            <w:pPr>
              <w:spacing w:line="276" w:lineRule="auto"/>
              <w:rPr>
                <w:rFonts w:ascii="Aptos" w:hAnsi="Aptos"/>
              </w:rPr>
            </w:pPr>
            <w:r w:rsidRPr="00BF3E75">
              <w:rPr>
                <w:rFonts w:ascii="Aptos" w:hAnsi="Aptos"/>
                <w:lang w:val="en-US"/>
              </w:rPr>
              <w:t>Yes</w:t>
            </w:r>
          </w:p>
        </w:tc>
        <w:tc>
          <w:tcPr>
            <w:tcW w:w="960" w:type="dxa"/>
            <w:noWrap/>
            <w:hideMark/>
          </w:tcPr>
          <w:p w14:paraId="58CD608F" w14:textId="77777777" w:rsidR="008E556E" w:rsidRPr="00BF3E75" w:rsidRDefault="008E556E" w:rsidP="008E556E">
            <w:pPr>
              <w:spacing w:line="276" w:lineRule="auto"/>
              <w:rPr>
                <w:rFonts w:ascii="Aptos" w:hAnsi="Aptos"/>
              </w:rPr>
            </w:pPr>
            <w:r w:rsidRPr="00BF3E75">
              <w:rPr>
                <w:rFonts w:ascii="Aptos" w:hAnsi="Aptos"/>
                <w:lang w:val="en-US"/>
              </w:rPr>
              <w:t>181</w:t>
            </w:r>
          </w:p>
        </w:tc>
        <w:tc>
          <w:tcPr>
            <w:tcW w:w="960" w:type="dxa"/>
            <w:noWrap/>
            <w:hideMark/>
          </w:tcPr>
          <w:p w14:paraId="59FE4097" w14:textId="77777777" w:rsidR="008E556E" w:rsidRPr="00BF3E75" w:rsidRDefault="008E556E" w:rsidP="008E556E">
            <w:pPr>
              <w:spacing w:line="276" w:lineRule="auto"/>
              <w:rPr>
                <w:rFonts w:ascii="Aptos" w:hAnsi="Aptos"/>
              </w:rPr>
            </w:pPr>
            <w:r w:rsidRPr="00BF3E75">
              <w:rPr>
                <w:rFonts w:ascii="Aptos" w:hAnsi="Aptos"/>
                <w:lang w:val="en-US"/>
              </w:rPr>
              <w:t>13.7</w:t>
            </w:r>
          </w:p>
        </w:tc>
      </w:tr>
      <w:tr w:rsidR="008E556E" w:rsidRPr="00BF3E75" w14:paraId="4463A50B" w14:textId="77777777" w:rsidTr="008E556E">
        <w:trPr>
          <w:trHeight w:val="290"/>
        </w:trPr>
        <w:tc>
          <w:tcPr>
            <w:tcW w:w="3183" w:type="dxa"/>
            <w:noWrap/>
            <w:hideMark/>
          </w:tcPr>
          <w:p w14:paraId="5882D649" w14:textId="77777777" w:rsidR="008E556E" w:rsidRPr="00BF3E75" w:rsidRDefault="008E556E" w:rsidP="008E556E">
            <w:pPr>
              <w:spacing w:line="276" w:lineRule="auto"/>
              <w:rPr>
                <w:rFonts w:ascii="Aptos" w:hAnsi="Aptos"/>
              </w:rPr>
            </w:pPr>
            <w:r w:rsidRPr="00BF3E75">
              <w:rPr>
                <w:rFonts w:ascii="Aptos" w:hAnsi="Aptos"/>
                <w:lang w:val="en-US"/>
              </w:rPr>
              <w:t>Prefer not to answer / not applicable</w:t>
            </w:r>
          </w:p>
        </w:tc>
        <w:tc>
          <w:tcPr>
            <w:tcW w:w="960" w:type="dxa"/>
            <w:noWrap/>
            <w:hideMark/>
          </w:tcPr>
          <w:p w14:paraId="2E6385AA" w14:textId="77777777" w:rsidR="008E556E" w:rsidRPr="00BF3E75" w:rsidRDefault="008E556E" w:rsidP="008E556E">
            <w:pPr>
              <w:spacing w:line="276" w:lineRule="auto"/>
              <w:rPr>
                <w:rFonts w:ascii="Aptos" w:hAnsi="Aptos"/>
              </w:rPr>
            </w:pPr>
            <w:r w:rsidRPr="00BF3E75">
              <w:rPr>
                <w:rFonts w:ascii="Aptos" w:hAnsi="Aptos"/>
                <w:lang w:val="en-US"/>
              </w:rPr>
              <w:t>40</w:t>
            </w:r>
          </w:p>
        </w:tc>
        <w:tc>
          <w:tcPr>
            <w:tcW w:w="960" w:type="dxa"/>
            <w:noWrap/>
            <w:hideMark/>
          </w:tcPr>
          <w:p w14:paraId="3B0B87C0" w14:textId="77777777" w:rsidR="008E556E" w:rsidRPr="00BF3E75" w:rsidRDefault="008E556E" w:rsidP="008E556E">
            <w:pPr>
              <w:spacing w:line="276" w:lineRule="auto"/>
              <w:rPr>
                <w:rFonts w:ascii="Aptos" w:hAnsi="Aptos"/>
              </w:rPr>
            </w:pPr>
            <w:r w:rsidRPr="00BF3E75">
              <w:rPr>
                <w:rFonts w:ascii="Aptos" w:hAnsi="Aptos"/>
                <w:lang w:val="en-US"/>
              </w:rPr>
              <w:t>3.0</w:t>
            </w:r>
          </w:p>
        </w:tc>
      </w:tr>
      <w:tr w:rsidR="008E556E" w:rsidRPr="00BF3E75" w14:paraId="6B3713D1" w14:textId="77777777" w:rsidTr="008E556E">
        <w:trPr>
          <w:trHeight w:val="290"/>
        </w:trPr>
        <w:tc>
          <w:tcPr>
            <w:tcW w:w="3183" w:type="dxa"/>
            <w:noWrap/>
            <w:hideMark/>
          </w:tcPr>
          <w:p w14:paraId="3DBF7E19" w14:textId="77777777" w:rsidR="008E556E" w:rsidRPr="00BF3E75" w:rsidRDefault="008E556E" w:rsidP="008E556E">
            <w:pPr>
              <w:spacing w:line="276" w:lineRule="auto"/>
              <w:rPr>
                <w:rFonts w:ascii="Aptos" w:hAnsi="Aptos"/>
                <w:b/>
                <w:bCs/>
              </w:rPr>
            </w:pPr>
            <w:r w:rsidRPr="00BF3E75">
              <w:rPr>
                <w:rFonts w:ascii="Aptos" w:hAnsi="Aptos"/>
                <w:b/>
                <w:bCs/>
                <w:lang w:val="en-US"/>
              </w:rPr>
              <w:t>Total</w:t>
            </w:r>
          </w:p>
        </w:tc>
        <w:tc>
          <w:tcPr>
            <w:tcW w:w="960" w:type="dxa"/>
            <w:noWrap/>
            <w:hideMark/>
          </w:tcPr>
          <w:p w14:paraId="76555C85" w14:textId="77777777" w:rsidR="008E556E" w:rsidRPr="00BF3E75" w:rsidRDefault="008E556E" w:rsidP="008E556E">
            <w:pPr>
              <w:spacing w:line="276" w:lineRule="auto"/>
              <w:rPr>
                <w:rFonts w:ascii="Aptos" w:hAnsi="Aptos"/>
                <w:b/>
                <w:bCs/>
              </w:rPr>
            </w:pPr>
            <w:r w:rsidRPr="00BF3E75">
              <w:rPr>
                <w:rFonts w:ascii="Aptos" w:hAnsi="Aptos"/>
                <w:b/>
                <w:bCs/>
                <w:lang w:val="en-US"/>
              </w:rPr>
              <w:t>1319</w:t>
            </w:r>
          </w:p>
        </w:tc>
        <w:tc>
          <w:tcPr>
            <w:tcW w:w="960" w:type="dxa"/>
            <w:noWrap/>
            <w:hideMark/>
          </w:tcPr>
          <w:p w14:paraId="43CB598B" w14:textId="77777777" w:rsidR="008E556E" w:rsidRPr="00BF3E75" w:rsidRDefault="008E556E" w:rsidP="008E556E">
            <w:pPr>
              <w:spacing w:line="276" w:lineRule="auto"/>
              <w:rPr>
                <w:rFonts w:ascii="Aptos" w:hAnsi="Aptos"/>
                <w:b/>
                <w:bCs/>
              </w:rPr>
            </w:pPr>
            <w:r w:rsidRPr="00BF3E75">
              <w:rPr>
                <w:rFonts w:ascii="Aptos" w:hAnsi="Aptos"/>
                <w:b/>
                <w:bCs/>
                <w:lang w:val="en-US"/>
              </w:rPr>
              <w:t>100</w:t>
            </w:r>
          </w:p>
        </w:tc>
      </w:tr>
    </w:tbl>
    <w:p w14:paraId="3B002F77" w14:textId="77777777" w:rsidR="00084C05" w:rsidRPr="00BF3E75" w:rsidRDefault="00084C05" w:rsidP="00075098">
      <w:pPr>
        <w:spacing w:line="276" w:lineRule="auto"/>
        <w:rPr>
          <w:rFonts w:ascii="Aptos" w:hAnsi="Aptos"/>
          <w:highlight w:val="cyan"/>
        </w:rPr>
      </w:pPr>
    </w:p>
    <w:p w14:paraId="1129A97F" w14:textId="77777777" w:rsidR="00EA35B2" w:rsidRPr="00BF3E75" w:rsidRDefault="00EA35B2" w:rsidP="00EA35B2">
      <w:pPr>
        <w:spacing w:line="276" w:lineRule="auto"/>
        <w:rPr>
          <w:rFonts w:ascii="Aptos" w:hAnsi="Aptos"/>
        </w:rPr>
      </w:pPr>
      <w:r w:rsidRPr="00BF3E75">
        <w:rPr>
          <w:rFonts w:ascii="Aptos" w:hAnsi="Aptos"/>
        </w:rPr>
        <w:t xml:space="preserve">For those who told us they had been diagnosed with or treated for PCOS (n=181), we asked whether their condition(s) had been diagnosed or treated in the last two years. </w:t>
      </w:r>
      <w:r w:rsidR="002C70FE" w:rsidRPr="00BF3E75">
        <w:rPr>
          <w:rFonts w:ascii="Aptos" w:hAnsi="Aptos"/>
        </w:rPr>
        <w:t xml:space="preserve">Around 62% </w:t>
      </w:r>
      <w:r w:rsidRPr="00BF3E75">
        <w:rPr>
          <w:rFonts w:ascii="Aptos" w:hAnsi="Aptos"/>
        </w:rPr>
        <w:t>(n=</w:t>
      </w:r>
      <w:r w:rsidR="002C70FE" w:rsidRPr="00BF3E75">
        <w:rPr>
          <w:rFonts w:ascii="Aptos" w:hAnsi="Aptos"/>
        </w:rPr>
        <w:t>112</w:t>
      </w:r>
      <w:r w:rsidRPr="00BF3E75">
        <w:rPr>
          <w:rFonts w:ascii="Aptos" w:hAnsi="Aptos"/>
        </w:rPr>
        <w:t xml:space="preserve">) said their </w:t>
      </w:r>
      <w:r w:rsidR="002C70FE" w:rsidRPr="00BF3E75">
        <w:rPr>
          <w:rFonts w:ascii="Aptos" w:hAnsi="Aptos"/>
        </w:rPr>
        <w:t xml:space="preserve">PCOS </w:t>
      </w:r>
      <w:r w:rsidRPr="00BF3E75">
        <w:rPr>
          <w:rFonts w:ascii="Aptos" w:hAnsi="Aptos"/>
        </w:rPr>
        <w:t xml:space="preserve">had been diagnosed or treated in the last two years. This is equivalent to </w:t>
      </w:r>
      <w:r w:rsidR="00055194" w:rsidRPr="00BF3E75">
        <w:rPr>
          <w:rFonts w:ascii="Aptos" w:hAnsi="Aptos"/>
        </w:rPr>
        <w:t>8</w:t>
      </w:r>
      <w:r w:rsidR="003A0ED9" w:rsidRPr="00BF3E75">
        <w:rPr>
          <w:rFonts w:ascii="Aptos" w:hAnsi="Aptos"/>
        </w:rPr>
        <w:t>.</w:t>
      </w:r>
      <w:r w:rsidR="00055194" w:rsidRPr="00BF3E75">
        <w:rPr>
          <w:rFonts w:ascii="Aptos" w:hAnsi="Aptos"/>
        </w:rPr>
        <w:t>5</w:t>
      </w:r>
      <w:r w:rsidRPr="00BF3E75">
        <w:rPr>
          <w:rFonts w:ascii="Aptos" w:hAnsi="Aptos"/>
        </w:rPr>
        <w:t>% of the full sample of respondents.</w:t>
      </w:r>
    </w:p>
    <w:tbl>
      <w:tblPr>
        <w:tblStyle w:val="TableGrid"/>
        <w:tblW w:w="0" w:type="auto"/>
        <w:tblLook w:val="04A0" w:firstRow="1" w:lastRow="0" w:firstColumn="1" w:lastColumn="0" w:noHBand="0" w:noVBand="1"/>
      </w:tblPr>
      <w:tblGrid>
        <w:gridCol w:w="960"/>
        <w:gridCol w:w="960"/>
        <w:gridCol w:w="992"/>
      </w:tblGrid>
      <w:tr w:rsidR="002C70FE" w:rsidRPr="00BF3E75" w14:paraId="6DAD0C5C" w14:textId="77777777" w:rsidTr="002C70FE">
        <w:trPr>
          <w:trHeight w:val="290"/>
        </w:trPr>
        <w:tc>
          <w:tcPr>
            <w:tcW w:w="960" w:type="dxa"/>
            <w:noWrap/>
            <w:hideMark/>
          </w:tcPr>
          <w:p w14:paraId="065828A2" w14:textId="77777777" w:rsidR="002C70FE" w:rsidRPr="00BF3E75" w:rsidRDefault="002C70FE" w:rsidP="002C70FE">
            <w:pPr>
              <w:spacing w:line="276" w:lineRule="auto"/>
              <w:rPr>
                <w:rFonts w:ascii="Aptos" w:hAnsi="Aptos"/>
                <w:b/>
                <w:bCs/>
              </w:rPr>
            </w:pPr>
            <w:r w:rsidRPr="00BF3E75">
              <w:rPr>
                <w:rFonts w:ascii="Aptos" w:hAnsi="Aptos"/>
                <w:b/>
                <w:bCs/>
                <w:lang w:val="en-US"/>
              </w:rPr>
              <w:t>PCOS - Last 2 years</w:t>
            </w:r>
          </w:p>
        </w:tc>
        <w:tc>
          <w:tcPr>
            <w:tcW w:w="960" w:type="dxa"/>
            <w:noWrap/>
            <w:hideMark/>
          </w:tcPr>
          <w:p w14:paraId="7F1B8ADE" w14:textId="77777777" w:rsidR="002C70FE" w:rsidRPr="00BF3E75" w:rsidRDefault="002C70FE" w:rsidP="002C70FE">
            <w:pPr>
              <w:spacing w:line="276" w:lineRule="auto"/>
              <w:rPr>
                <w:rFonts w:ascii="Aptos" w:hAnsi="Aptos"/>
                <w:b/>
                <w:bCs/>
              </w:rPr>
            </w:pPr>
            <w:r w:rsidRPr="00BF3E75">
              <w:rPr>
                <w:rFonts w:ascii="Aptos" w:hAnsi="Aptos"/>
                <w:b/>
                <w:bCs/>
                <w:lang w:val="en-US"/>
              </w:rPr>
              <w:t>Freq.</w:t>
            </w:r>
          </w:p>
        </w:tc>
        <w:tc>
          <w:tcPr>
            <w:tcW w:w="960" w:type="dxa"/>
            <w:noWrap/>
            <w:hideMark/>
          </w:tcPr>
          <w:p w14:paraId="5EAB5371" w14:textId="77777777" w:rsidR="002C70FE" w:rsidRPr="00BF3E75" w:rsidRDefault="002C70FE" w:rsidP="002C70FE">
            <w:pPr>
              <w:spacing w:line="276" w:lineRule="auto"/>
              <w:rPr>
                <w:rFonts w:ascii="Aptos" w:hAnsi="Aptos"/>
                <w:b/>
                <w:bCs/>
              </w:rPr>
            </w:pPr>
            <w:r w:rsidRPr="00BF3E75">
              <w:rPr>
                <w:rFonts w:ascii="Aptos" w:hAnsi="Aptos"/>
                <w:b/>
                <w:bCs/>
                <w:lang w:val="en-US"/>
              </w:rPr>
              <w:t>Percent</w:t>
            </w:r>
          </w:p>
        </w:tc>
      </w:tr>
      <w:tr w:rsidR="002C70FE" w:rsidRPr="00BF3E75" w14:paraId="40D567D7" w14:textId="77777777" w:rsidTr="002C70FE">
        <w:trPr>
          <w:trHeight w:val="290"/>
        </w:trPr>
        <w:tc>
          <w:tcPr>
            <w:tcW w:w="960" w:type="dxa"/>
            <w:noWrap/>
            <w:hideMark/>
          </w:tcPr>
          <w:p w14:paraId="22C01E5C" w14:textId="77777777" w:rsidR="002C70FE" w:rsidRPr="00BF3E75" w:rsidRDefault="002C70FE" w:rsidP="002C70FE">
            <w:pPr>
              <w:spacing w:line="276" w:lineRule="auto"/>
              <w:rPr>
                <w:rFonts w:ascii="Aptos" w:hAnsi="Aptos"/>
              </w:rPr>
            </w:pPr>
            <w:r w:rsidRPr="00BF3E75">
              <w:rPr>
                <w:rFonts w:ascii="Aptos" w:hAnsi="Aptos"/>
                <w:lang w:val="en-US"/>
              </w:rPr>
              <w:t>No</w:t>
            </w:r>
          </w:p>
        </w:tc>
        <w:tc>
          <w:tcPr>
            <w:tcW w:w="960" w:type="dxa"/>
            <w:noWrap/>
            <w:hideMark/>
          </w:tcPr>
          <w:p w14:paraId="3F59697E" w14:textId="77777777" w:rsidR="002C70FE" w:rsidRPr="00BF3E75" w:rsidRDefault="002C70FE" w:rsidP="002C70FE">
            <w:pPr>
              <w:spacing w:line="276" w:lineRule="auto"/>
              <w:rPr>
                <w:rFonts w:ascii="Aptos" w:hAnsi="Aptos"/>
              </w:rPr>
            </w:pPr>
            <w:r w:rsidRPr="00BF3E75">
              <w:rPr>
                <w:rFonts w:ascii="Aptos" w:hAnsi="Aptos"/>
                <w:lang w:val="en-US"/>
              </w:rPr>
              <w:t>69</w:t>
            </w:r>
          </w:p>
        </w:tc>
        <w:tc>
          <w:tcPr>
            <w:tcW w:w="960" w:type="dxa"/>
            <w:noWrap/>
            <w:hideMark/>
          </w:tcPr>
          <w:p w14:paraId="6430D7D8" w14:textId="77777777" w:rsidR="002C70FE" w:rsidRPr="00BF3E75" w:rsidRDefault="002C70FE" w:rsidP="002C70FE">
            <w:pPr>
              <w:spacing w:line="276" w:lineRule="auto"/>
              <w:rPr>
                <w:rFonts w:ascii="Aptos" w:hAnsi="Aptos"/>
              </w:rPr>
            </w:pPr>
            <w:r w:rsidRPr="00BF3E75">
              <w:rPr>
                <w:rFonts w:ascii="Aptos" w:hAnsi="Aptos"/>
                <w:lang w:val="en-US"/>
              </w:rPr>
              <w:t>38.1</w:t>
            </w:r>
          </w:p>
        </w:tc>
      </w:tr>
      <w:tr w:rsidR="002C70FE" w:rsidRPr="00BF3E75" w14:paraId="74889E72" w14:textId="77777777" w:rsidTr="002C70FE">
        <w:trPr>
          <w:trHeight w:val="290"/>
        </w:trPr>
        <w:tc>
          <w:tcPr>
            <w:tcW w:w="960" w:type="dxa"/>
            <w:noWrap/>
            <w:hideMark/>
          </w:tcPr>
          <w:p w14:paraId="55FD6BEF" w14:textId="77777777" w:rsidR="002C70FE" w:rsidRPr="00BF3E75" w:rsidRDefault="002C70FE" w:rsidP="002C70FE">
            <w:pPr>
              <w:spacing w:line="276" w:lineRule="auto"/>
              <w:rPr>
                <w:rFonts w:ascii="Aptos" w:hAnsi="Aptos"/>
              </w:rPr>
            </w:pPr>
            <w:r w:rsidRPr="00BF3E75">
              <w:rPr>
                <w:rFonts w:ascii="Aptos" w:hAnsi="Aptos"/>
                <w:lang w:val="en-US"/>
              </w:rPr>
              <w:t>Yes</w:t>
            </w:r>
          </w:p>
        </w:tc>
        <w:tc>
          <w:tcPr>
            <w:tcW w:w="960" w:type="dxa"/>
            <w:noWrap/>
            <w:hideMark/>
          </w:tcPr>
          <w:p w14:paraId="76229EF1" w14:textId="77777777" w:rsidR="002C70FE" w:rsidRPr="00BF3E75" w:rsidRDefault="002C70FE" w:rsidP="002C70FE">
            <w:pPr>
              <w:spacing w:line="276" w:lineRule="auto"/>
              <w:rPr>
                <w:rFonts w:ascii="Aptos" w:hAnsi="Aptos"/>
              </w:rPr>
            </w:pPr>
            <w:r w:rsidRPr="00BF3E75">
              <w:rPr>
                <w:rFonts w:ascii="Aptos" w:hAnsi="Aptos"/>
                <w:lang w:val="en-US"/>
              </w:rPr>
              <w:t>112</w:t>
            </w:r>
          </w:p>
        </w:tc>
        <w:tc>
          <w:tcPr>
            <w:tcW w:w="960" w:type="dxa"/>
            <w:noWrap/>
            <w:hideMark/>
          </w:tcPr>
          <w:p w14:paraId="29386BB4" w14:textId="77777777" w:rsidR="002C70FE" w:rsidRPr="00BF3E75" w:rsidRDefault="002C70FE" w:rsidP="002C70FE">
            <w:pPr>
              <w:spacing w:line="276" w:lineRule="auto"/>
              <w:rPr>
                <w:rFonts w:ascii="Aptos" w:hAnsi="Aptos"/>
              </w:rPr>
            </w:pPr>
            <w:r w:rsidRPr="00BF3E75">
              <w:rPr>
                <w:rFonts w:ascii="Aptos" w:hAnsi="Aptos"/>
                <w:lang w:val="en-US"/>
              </w:rPr>
              <w:t>61.9</w:t>
            </w:r>
          </w:p>
        </w:tc>
      </w:tr>
      <w:tr w:rsidR="002C70FE" w:rsidRPr="00BF3E75" w14:paraId="3732483C" w14:textId="77777777" w:rsidTr="002C70FE">
        <w:trPr>
          <w:trHeight w:val="290"/>
        </w:trPr>
        <w:tc>
          <w:tcPr>
            <w:tcW w:w="960" w:type="dxa"/>
            <w:noWrap/>
            <w:hideMark/>
          </w:tcPr>
          <w:p w14:paraId="38337540" w14:textId="77777777" w:rsidR="002C70FE" w:rsidRPr="00BF3E75" w:rsidRDefault="002C70FE" w:rsidP="002C70FE">
            <w:pPr>
              <w:spacing w:line="276" w:lineRule="auto"/>
              <w:rPr>
                <w:rFonts w:ascii="Aptos" w:hAnsi="Aptos"/>
                <w:b/>
                <w:bCs/>
              </w:rPr>
            </w:pPr>
            <w:r w:rsidRPr="00BF3E75">
              <w:rPr>
                <w:rFonts w:ascii="Aptos" w:hAnsi="Aptos"/>
                <w:b/>
                <w:bCs/>
                <w:lang w:val="en-US"/>
              </w:rPr>
              <w:t>Total</w:t>
            </w:r>
          </w:p>
        </w:tc>
        <w:tc>
          <w:tcPr>
            <w:tcW w:w="960" w:type="dxa"/>
            <w:noWrap/>
            <w:hideMark/>
          </w:tcPr>
          <w:p w14:paraId="2925D937" w14:textId="77777777" w:rsidR="002C70FE" w:rsidRPr="00BF3E75" w:rsidRDefault="002C70FE" w:rsidP="002C70FE">
            <w:pPr>
              <w:spacing w:line="276" w:lineRule="auto"/>
              <w:rPr>
                <w:rFonts w:ascii="Aptos" w:hAnsi="Aptos"/>
                <w:b/>
                <w:bCs/>
              </w:rPr>
            </w:pPr>
            <w:r w:rsidRPr="00BF3E75">
              <w:rPr>
                <w:rFonts w:ascii="Aptos" w:hAnsi="Aptos"/>
                <w:b/>
                <w:bCs/>
                <w:lang w:val="en-US"/>
              </w:rPr>
              <w:t>181</w:t>
            </w:r>
          </w:p>
        </w:tc>
        <w:tc>
          <w:tcPr>
            <w:tcW w:w="960" w:type="dxa"/>
            <w:noWrap/>
            <w:hideMark/>
          </w:tcPr>
          <w:p w14:paraId="2C0AD8F7" w14:textId="77777777" w:rsidR="002C70FE" w:rsidRPr="00BF3E75" w:rsidRDefault="002C70FE" w:rsidP="002C70FE">
            <w:pPr>
              <w:spacing w:line="276" w:lineRule="auto"/>
              <w:rPr>
                <w:rFonts w:ascii="Aptos" w:hAnsi="Aptos"/>
                <w:b/>
                <w:bCs/>
              </w:rPr>
            </w:pPr>
            <w:r w:rsidRPr="00BF3E75">
              <w:rPr>
                <w:rFonts w:ascii="Aptos" w:hAnsi="Aptos"/>
                <w:b/>
                <w:bCs/>
                <w:lang w:val="en-US"/>
              </w:rPr>
              <w:t>100</w:t>
            </w:r>
          </w:p>
        </w:tc>
      </w:tr>
    </w:tbl>
    <w:p w14:paraId="1F09EABC" w14:textId="77777777" w:rsidR="002C70FE" w:rsidRPr="00BF3E75" w:rsidRDefault="002C70FE" w:rsidP="00EA35B2">
      <w:pPr>
        <w:spacing w:line="276" w:lineRule="auto"/>
        <w:rPr>
          <w:rFonts w:ascii="Aptos" w:hAnsi="Aptos"/>
        </w:rPr>
      </w:pPr>
    </w:p>
    <w:p w14:paraId="5A7EE5F8" w14:textId="77777777" w:rsidR="00603759" w:rsidRDefault="00603759">
      <w:pPr>
        <w:rPr>
          <w:rFonts w:ascii="Aptos" w:hAnsi="Aptos"/>
        </w:rPr>
      </w:pPr>
      <w:r>
        <w:rPr>
          <w:rFonts w:ascii="Aptos" w:hAnsi="Aptos"/>
        </w:rPr>
        <w:br w:type="page"/>
      </w:r>
    </w:p>
    <w:p w14:paraId="5149335C" w14:textId="77777777" w:rsidR="00084C05" w:rsidRPr="00BF3E75" w:rsidRDefault="00EA35B2" w:rsidP="00EA35B2">
      <w:pPr>
        <w:spacing w:line="276" w:lineRule="auto"/>
        <w:rPr>
          <w:rFonts w:ascii="Aptos" w:hAnsi="Aptos"/>
        </w:rPr>
      </w:pPr>
      <w:r w:rsidRPr="00BF3E75">
        <w:rPr>
          <w:rFonts w:ascii="Aptos" w:hAnsi="Aptos"/>
        </w:rPr>
        <w:lastRenderedPageBreak/>
        <w:t xml:space="preserve">For those who had been diagnosed or treated in the last two years for </w:t>
      </w:r>
      <w:r w:rsidR="003A0ED9" w:rsidRPr="00BF3E75">
        <w:rPr>
          <w:rFonts w:ascii="Aptos" w:hAnsi="Aptos"/>
        </w:rPr>
        <w:t>PCOS</w:t>
      </w:r>
      <w:r w:rsidRPr="00BF3E75">
        <w:rPr>
          <w:rFonts w:ascii="Aptos" w:hAnsi="Aptos"/>
        </w:rPr>
        <w:t>, we asked about their satisfaction with the treatment they had received for the condition(s).</w:t>
      </w:r>
    </w:p>
    <w:tbl>
      <w:tblPr>
        <w:tblStyle w:val="TableGrid"/>
        <w:tblW w:w="0" w:type="auto"/>
        <w:tblLook w:val="04A0" w:firstRow="1" w:lastRow="0" w:firstColumn="1" w:lastColumn="0" w:noHBand="0" w:noVBand="1"/>
      </w:tblPr>
      <w:tblGrid>
        <w:gridCol w:w="1752"/>
        <w:gridCol w:w="960"/>
        <w:gridCol w:w="992"/>
      </w:tblGrid>
      <w:tr w:rsidR="00F115E5" w:rsidRPr="00BF3E75" w14:paraId="63931274" w14:textId="77777777" w:rsidTr="00F115E5">
        <w:trPr>
          <w:trHeight w:val="290"/>
        </w:trPr>
        <w:tc>
          <w:tcPr>
            <w:tcW w:w="1752" w:type="dxa"/>
            <w:noWrap/>
            <w:hideMark/>
          </w:tcPr>
          <w:p w14:paraId="00442937" w14:textId="77777777" w:rsidR="00F115E5" w:rsidRPr="00BF3E75" w:rsidRDefault="00F115E5" w:rsidP="00F115E5">
            <w:pPr>
              <w:spacing w:line="276" w:lineRule="auto"/>
              <w:rPr>
                <w:rFonts w:ascii="Aptos" w:hAnsi="Aptos"/>
                <w:b/>
                <w:bCs/>
              </w:rPr>
            </w:pPr>
            <w:r w:rsidRPr="00BF3E75">
              <w:rPr>
                <w:rFonts w:ascii="Aptos" w:hAnsi="Aptos"/>
                <w:b/>
                <w:bCs/>
                <w:lang w:val="en-US"/>
              </w:rPr>
              <w:t>Satisfaction with PCOS care</w:t>
            </w:r>
          </w:p>
        </w:tc>
        <w:tc>
          <w:tcPr>
            <w:tcW w:w="960" w:type="dxa"/>
            <w:noWrap/>
            <w:hideMark/>
          </w:tcPr>
          <w:p w14:paraId="51EDDFD2" w14:textId="77777777" w:rsidR="00F115E5" w:rsidRPr="00BF3E75" w:rsidRDefault="00F115E5" w:rsidP="00F115E5">
            <w:pPr>
              <w:spacing w:line="276" w:lineRule="auto"/>
              <w:rPr>
                <w:rFonts w:ascii="Aptos" w:hAnsi="Aptos"/>
                <w:b/>
                <w:bCs/>
              </w:rPr>
            </w:pPr>
            <w:r w:rsidRPr="00BF3E75">
              <w:rPr>
                <w:rFonts w:ascii="Aptos" w:hAnsi="Aptos"/>
                <w:b/>
                <w:bCs/>
                <w:lang w:val="en-US"/>
              </w:rPr>
              <w:t>Freq.</w:t>
            </w:r>
          </w:p>
        </w:tc>
        <w:tc>
          <w:tcPr>
            <w:tcW w:w="960" w:type="dxa"/>
            <w:noWrap/>
            <w:hideMark/>
          </w:tcPr>
          <w:p w14:paraId="2DB06803" w14:textId="77777777" w:rsidR="00F115E5" w:rsidRPr="00BF3E75" w:rsidRDefault="00F115E5" w:rsidP="00F115E5">
            <w:pPr>
              <w:spacing w:line="276" w:lineRule="auto"/>
              <w:rPr>
                <w:rFonts w:ascii="Aptos" w:hAnsi="Aptos"/>
                <w:b/>
                <w:bCs/>
              </w:rPr>
            </w:pPr>
            <w:r w:rsidRPr="00BF3E75">
              <w:rPr>
                <w:rFonts w:ascii="Aptos" w:hAnsi="Aptos"/>
                <w:b/>
                <w:bCs/>
                <w:lang w:val="en-US"/>
              </w:rPr>
              <w:t>Percent</w:t>
            </w:r>
          </w:p>
        </w:tc>
      </w:tr>
      <w:tr w:rsidR="00F115E5" w:rsidRPr="00BF3E75" w14:paraId="22D863D4" w14:textId="77777777" w:rsidTr="00F115E5">
        <w:trPr>
          <w:trHeight w:val="290"/>
        </w:trPr>
        <w:tc>
          <w:tcPr>
            <w:tcW w:w="1752" w:type="dxa"/>
            <w:noWrap/>
            <w:hideMark/>
          </w:tcPr>
          <w:p w14:paraId="1C37E467" w14:textId="77777777" w:rsidR="00F115E5" w:rsidRPr="00BF3E75" w:rsidRDefault="00F115E5" w:rsidP="00F115E5">
            <w:pPr>
              <w:spacing w:line="276" w:lineRule="auto"/>
              <w:rPr>
                <w:rFonts w:ascii="Aptos" w:hAnsi="Aptos"/>
              </w:rPr>
            </w:pPr>
            <w:r w:rsidRPr="00BF3E75">
              <w:rPr>
                <w:rFonts w:ascii="Aptos" w:hAnsi="Aptos"/>
                <w:lang w:val="en-US"/>
              </w:rPr>
              <w:t>Extremely satisfied</w:t>
            </w:r>
          </w:p>
        </w:tc>
        <w:tc>
          <w:tcPr>
            <w:tcW w:w="960" w:type="dxa"/>
            <w:noWrap/>
            <w:hideMark/>
          </w:tcPr>
          <w:p w14:paraId="27420B5A" w14:textId="77777777" w:rsidR="00F115E5" w:rsidRPr="00BF3E75" w:rsidRDefault="00F115E5" w:rsidP="00F115E5">
            <w:pPr>
              <w:spacing w:line="276" w:lineRule="auto"/>
              <w:rPr>
                <w:rFonts w:ascii="Aptos" w:hAnsi="Aptos"/>
              </w:rPr>
            </w:pPr>
            <w:r w:rsidRPr="00BF3E75">
              <w:rPr>
                <w:rFonts w:ascii="Aptos" w:hAnsi="Aptos"/>
                <w:lang w:val="en-US"/>
              </w:rPr>
              <w:t>7</w:t>
            </w:r>
          </w:p>
        </w:tc>
        <w:tc>
          <w:tcPr>
            <w:tcW w:w="960" w:type="dxa"/>
            <w:noWrap/>
            <w:hideMark/>
          </w:tcPr>
          <w:p w14:paraId="2BBA3D8F" w14:textId="77777777" w:rsidR="00F115E5" w:rsidRPr="00BF3E75" w:rsidRDefault="00F115E5" w:rsidP="00F115E5">
            <w:pPr>
              <w:spacing w:line="276" w:lineRule="auto"/>
              <w:rPr>
                <w:rFonts w:ascii="Aptos" w:hAnsi="Aptos"/>
              </w:rPr>
            </w:pPr>
            <w:r w:rsidRPr="00BF3E75">
              <w:rPr>
                <w:rFonts w:ascii="Aptos" w:hAnsi="Aptos"/>
                <w:lang w:val="en-US"/>
              </w:rPr>
              <w:t>6.3</w:t>
            </w:r>
          </w:p>
        </w:tc>
      </w:tr>
      <w:tr w:rsidR="00F115E5" w:rsidRPr="00BF3E75" w14:paraId="1BF81EC7" w14:textId="77777777" w:rsidTr="00F115E5">
        <w:trPr>
          <w:trHeight w:val="290"/>
        </w:trPr>
        <w:tc>
          <w:tcPr>
            <w:tcW w:w="1752" w:type="dxa"/>
            <w:noWrap/>
            <w:hideMark/>
          </w:tcPr>
          <w:p w14:paraId="627A7D6D" w14:textId="77777777" w:rsidR="00F115E5" w:rsidRPr="00BF3E75" w:rsidRDefault="00F115E5" w:rsidP="00F115E5">
            <w:pPr>
              <w:spacing w:line="276" w:lineRule="auto"/>
              <w:rPr>
                <w:rFonts w:ascii="Aptos" w:hAnsi="Aptos"/>
              </w:rPr>
            </w:pPr>
            <w:r w:rsidRPr="00BF3E75">
              <w:rPr>
                <w:rFonts w:ascii="Aptos" w:hAnsi="Aptos"/>
                <w:lang w:val="en-US"/>
              </w:rPr>
              <w:t>Very satisfied</w:t>
            </w:r>
          </w:p>
        </w:tc>
        <w:tc>
          <w:tcPr>
            <w:tcW w:w="960" w:type="dxa"/>
            <w:noWrap/>
            <w:hideMark/>
          </w:tcPr>
          <w:p w14:paraId="102AAE65" w14:textId="77777777" w:rsidR="00F115E5" w:rsidRPr="00BF3E75" w:rsidRDefault="00F115E5" w:rsidP="00F115E5">
            <w:pPr>
              <w:spacing w:line="276" w:lineRule="auto"/>
              <w:rPr>
                <w:rFonts w:ascii="Aptos" w:hAnsi="Aptos"/>
              </w:rPr>
            </w:pPr>
            <w:r w:rsidRPr="00BF3E75">
              <w:rPr>
                <w:rFonts w:ascii="Aptos" w:hAnsi="Aptos"/>
                <w:lang w:val="en-US"/>
              </w:rPr>
              <w:t>20</w:t>
            </w:r>
          </w:p>
        </w:tc>
        <w:tc>
          <w:tcPr>
            <w:tcW w:w="960" w:type="dxa"/>
            <w:noWrap/>
            <w:hideMark/>
          </w:tcPr>
          <w:p w14:paraId="50710C77" w14:textId="77777777" w:rsidR="00F115E5" w:rsidRPr="00BF3E75" w:rsidRDefault="00F115E5" w:rsidP="00F115E5">
            <w:pPr>
              <w:spacing w:line="276" w:lineRule="auto"/>
              <w:rPr>
                <w:rFonts w:ascii="Aptos" w:hAnsi="Aptos"/>
              </w:rPr>
            </w:pPr>
            <w:r w:rsidRPr="00BF3E75">
              <w:rPr>
                <w:rFonts w:ascii="Aptos" w:hAnsi="Aptos"/>
                <w:lang w:val="en-US"/>
              </w:rPr>
              <w:t>17.9</w:t>
            </w:r>
          </w:p>
        </w:tc>
      </w:tr>
      <w:tr w:rsidR="00F115E5" w:rsidRPr="00BF3E75" w14:paraId="2CC6D871" w14:textId="77777777" w:rsidTr="00F115E5">
        <w:trPr>
          <w:trHeight w:val="290"/>
        </w:trPr>
        <w:tc>
          <w:tcPr>
            <w:tcW w:w="1752" w:type="dxa"/>
            <w:noWrap/>
            <w:hideMark/>
          </w:tcPr>
          <w:p w14:paraId="18C18133" w14:textId="77777777" w:rsidR="00F115E5" w:rsidRPr="00BF3E75" w:rsidRDefault="00F115E5" w:rsidP="00F115E5">
            <w:pPr>
              <w:spacing w:line="276" w:lineRule="auto"/>
              <w:rPr>
                <w:rFonts w:ascii="Aptos" w:hAnsi="Aptos"/>
              </w:rPr>
            </w:pPr>
            <w:r w:rsidRPr="00BF3E75">
              <w:rPr>
                <w:rFonts w:ascii="Aptos" w:hAnsi="Aptos"/>
                <w:lang w:val="en-US"/>
              </w:rPr>
              <w:t>Somewhat satisfied</w:t>
            </w:r>
          </w:p>
        </w:tc>
        <w:tc>
          <w:tcPr>
            <w:tcW w:w="960" w:type="dxa"/>
            <w:noWrap/>
            <w:hideMark/>
          </w:tcPr>
          <w:p w14:paraId="52865140" w14:textId="77777777" w:rsidR="00F115E5" w:rsidRPr="00BF3E75" w:rsidRDefault="00F115E5" w:rsidP="00F115E5">
            <w:pPr>
              <w:spacing w:line="276" w:lineRule="auto"/>
              <w:rPr>
                <w:rFonts w:ascii="Aptos" w:hAnsi="Aptos"/>
              </w:rPr>
            </w:pPr>
            <w:r w:rsidRPr="00BF3E75">
              <w:rPr>
                <w:rFonts w:ascii="Aptos" w:hAnsi="Aptos"/>
                <w:lang w:val="en-US"/>
              </w:rPr>
              <w:t>30</w:t>
            </w:r>
          </w:p>
        </w:tc>
        <w:tc>
          <w:tcPr>
            <w:tcW w:w="960" w:type="dxa"/>
            <w:noWrap/>
            <w:hideMark/>
          </w:tcPr>
          <w:p w14:paraId="05E7E848" w14:textId="77777777" w:rsidR="00F115E5" w:rsidRPr="00BF3E75" w:rsidRDefault="00F115E5" w:rsidP="00F115E5">
            <w:pPr>
              <w:spacing w:line="276" w:lineRule="auto"/>
              <w:rPr>
                <w:rFonts w:ascii="Aptos" w:hAnsi="Aptos"/>
              </w:rPr>
            </w:pPr>
            <w:r w:rsidRPr="00BF3E75">
              <w:rPr>
                <w:rFonts w:ascii="Aptos" w:hAnsi="Aptos"/>
                <w:lang w:val="en-US"/>
              </w:rPr>
              <w:t>26.8</w:t>
            </w:r>
          </w:p>
        </w:tc>
      </w:tr>
      <w:tr w:rsidR="00F115E5" w:rsidRPr="00BF3E75" w14:paraId="5D12FFA6" w14:textId="77777777" w:rsidTr="00F115E5">
        <w:trPr>
          <w:trHeight w:val="290"/>
        </w:trPr>
        <w:tc>
          <w:tcPr>
            <w:tcW w:w="1752" w:type="dxa"/>
            <w:noWrap/>
            <w:hideMark/>
          </w:tcPr>
          <w:p w14:paraId="636A2910" w14:textId="77777777" w:rsidR="00F115E5" w:rsidRPr="00BF3E75" w:rsidRDefault="00F115E5" w:rsidP="00F115E5">
            <w:pPr>
              <w:spacing w:line="276" w:lineRule="auto"/>
              <w:rPr>
                <w:rFonts w:ascii="Aptos" w:hAnsi="Aptos"/>
              </w:rPr>
            </w:pPr>
            <w:r w:rsidRPr="00BF3E75">
              <w:rPr>
                <w:rFonts w:ascii="Aptos" w:hAnsi="Aptos"/>
                <w:lang w:val="en-US"/>
              </w:rPr>
              <w:t>Dissatisfied</w:t>
            </w:r>
          </w:p>
        </w:tc>
        <w:tc>
          <w:tcPr>
            <w:tcW w:w="960" w:type="dxa"/>
            <w:noWrap/>
            <w:hideMark/>
          </w:tcPr>
          <w:p w14:paraId="7AB6259F" w14:textId="77777777" w:rsidR="00F115E5" w:rsidRPr="00BF3E75" w:rsidRDefault="00F115E5" w:rsidP="00F115E5">
            <w:pPr>
              <w:spacing w:line="276" w:lineRule="auto"/>
              <w:rPr>
                <w:rFonts w:ascii="Aptos" w:hAnsi="Aptos"/>
              </w:rPr>
            </w:pPr>
            <w:r w:rsidRPr="00BF3E75">
              <w:rPr>
                <w:rFonts w:ascii="Aptos" w:hAnsi="Aptos"/>
                <w:lang w:val="en-US"/>
              </w:rPr>
              <w:t>44</w:t>
            </w:r>
          </w:p>
        </w:tc>
        <w:tc>
          <w:tcPr>
            <w:tcW w:w="960" w:type="dxa"/>
            <w:noWrap/>
            <w:hideMark/>
          </w:tcPr>
          <w:p w14:paraId="38CE4AA9" w14:textId="77777777" w:rsidR="00F115E5" w:rsidRPr="00BF3E75" w:rsidRDefault="00F115E5" w:rsidP="00F115E5">
            <w:pPr>
              <w:spacing w:line="276" w:lineRule="auto"/>
              <w:rPr>
                <w:rFonts w:ascii="Aptos" w:hAnsi="Aptos"/>
              </w:rPr>
            </w:pPr>
            <w:r w:rsidRPr="00BF3E75">
              <w:rPr>
                <w:rFonts w:ascii="Aptos" w:hAnsi="Aptos"/>
                <w:lang w:val="en-US"/>
              </w:rPr>
              <w:t>39.3</w:t>
            </w:r>
          </w:p>
        </w:tc>
      </w:tr>
      <w:tr w:rsidR="00F115E5" w:rsidRPr="00BF3E75" w14:paraId="0AD5E5EF" w14:textId="77777777" w:rsidTr="00F115E5">
        <w:trPr>
          <w:trHeight w:val="290"/>
        </w:trPr>
        <w:tc>
          <w:tcPr>
            <w:tcW w:w="1752" w:type="dxa"/>
            <w:noWrap/>
            <w:hideMark/>
          </w:tcPr>
          <w:p w14:paraId="3CE65D5E" w14:textId="77777777" w:rsidR="00F115E5" w:rsidRPr="00BF3E75" w:rsidRDefault="00F115E5" w:rsidP="00F115E5">
            <w:pPr>
              <w:spacing w:line="276" w:lineRule="auto"/>
              <w:rPr>
                <w:rFonts w:ascii="Aptos" w:hAnsi="Aptos"/>
              </w:rPr>
            </w:pPr>
            <w:r w:rsidRPr="00BF3E75">
              <w:rPr>
                <w:rFonts w:ascii="Aptos" w:hAnsi="Aptos"/>
                <w:lang w:val="en-US"/>
              </w:rPr>
              <w:t>Very dissatisfied</w:t>
            </w:r>
          </w:p>
        </w:tc>
        <w:tc>
          <w:tcPr>
            <w:tcW w:w="960" w:type="dxa"/>
            <w:noWrap/>
            <w:hideMark/>
          </w:tcPr>
          <w:p w14:paraId="6C98C5B9" w14:textId="77777777" w:rsidR="00F115E5" w:rsidRPr="00BF3E75" w:rsidRDefault="00F115E5" w:rsidP="00F115E5">
            <w:pPr>
              <w:spacing w:line="276" w:lineRule="auto"/>
              <w:rPr>
                <w:rFonts w:ascii="Aptos" w:hAnsi="Aptos"/>
              </w:rPr>
            </w:pPr>
            <w:r w:rsidRPr="00BF3E75">
              <w:rPr>
                <w:rFonts w:ascii="Aptos" w:hAnsi="Aptos"/>
                <w:lang w:val="en-US"/>
              </w:rPr>
              <w:t>11</w:t>
            </w:r>
          </w:p>
        </w:tc>
        <w:tc>
          <w:tcPr>
            <w:tcW w:w="960" w:type="dxa"/>
            <w:noWrap/>
            <w:hideMark/>
          </w:tcPr>
          <w:p w14:paraId="3BE63D99" w14:textId="77777777" w:rsidR="00F115E5" w:rsidRPr="00BF3E75" w:rsidRDefault="00F115E5" w:rsidP="00F115E5">
            <w:pPr>
              <w:spacing w:line="276" w:lineRule="auto"/>
              <w:rPr>
                <w:rFonts w:ascii="Aptos" w:hAnsi="Aptos"/>
              </w:rPr>
            </w:pPr>
            <w:r w:rsidRPr="00BF3E75">
              <w:rPr>
                <w:rFonts w:ascii="Aptos" w:hAnsi="Aptos"/>
                <w:lang w:val="en-US"/>
              </w:rPr>
              <w:t>9.8</w:t>
            </w:r>
          </w:p>
        </w:tc>
      </w:tr>
      <w:tr w:rsidR="00F115E5" w:rsidRPr="00BF3E75" w14:paraId="50434336" w14:textId="77777777" w:rsidTr="00F115E5">
        <w:trPr>
          <w:trHeight w:val="290"/>
        </w:trPr>
        <w:tc>
          <w:tcPr>
            <w:tcW w:w="1752" w:type="dxa"/>
            <w:noWrap/>
            <w:hideMark/>
          </w:tcPr>
          <w:p w14:paraId="4AE2C303" w14:textId="77777777" w:rsidR="00F115E5" w:rsidRPr="00BF3E75" w:rsidRDefault="00F115E5" w:rsidP="00F115E5">
            <w:pPr>
              <w:spacing w:line="276" w:lineRule="auto"/>
              <w:rPr>
                <w:rFonts w:ascii="Aptos" w:hAnsi="Aptos"/>
                <w:b/>
                <w:bCs/>
              </w:rPr>
            </w:pPr>
            <w:r w:rsidRPr="00BF3E75">
              <w:rPr>
                <w:rFonts w:ascii="Aptos" w:hAnsi="Aptos"/>
                <w:b/>
                <w:bCs/>
                <w:lang w:val="en-US"/>
              </w:rPr>
              <w:t>Total</w:t>
            </w:r>
          </w:p>
        </w:tc>
        <w:tc>
          <w:tcPr>
            <w:tcW w:w="960" w:type="dxa"/>
            <w:noWrap/>
            <w:hideMark/>
          </w:tcPr>
          <w:p w14:paraId="786024FA" w14:textId="77777777" w:rsidR="00F115E5" w:rsidRPr="00BF3E75" w:rsidRDefault="00F115E5" w:rsidP="00F115E5">
            <w:pPr>
              <w:spacing w:line="276" w:lineRule="auto"/>
              <w:rPr>
                <w:rFonts w:ascii="Aptos" w:hAnsi="Aptos"/>
                <w:b/>
                <w:bCs/>
              </w:rPr>
            </w:pPr>
            <w:r w:rsidRPr="00BF3E75">
              <w:rPr>
                <w:rFonts w:ascii="Aptos" w:hAnsi="Aptos"/>
                <w:b/>
                <w:bCs/>
                <w:lang w:val="en-US"/>
              </w:rPr>
              <w:t>112</w:t>
            </w:r>
          </w:p>
        </w:tc>
        <w:tc>
          <w:tcPr>
            <w:tcW w:w="960" w:type="dxa"/>
            <w:noWrap/>
            <w:hideMark/>
          </w:tcPr>
          <w:p w14:paraId="1B777153" w14:textId="77777777" w:rsidR="00F115E5" w:rsidRPr="00BF3E75" w:rsidRDefault="00F115E5" w:rsidP="00F115E5">
            <w:pPr>
              <w:spacing w:line="276" w:lineRule="auto"/>
              <w:rPr>
                <w:rFonts w:ascii="Aptos" w:hAnsi="Aptos"/>
                <w:b/>
                <w:bCs/>
              </w:rPr>
            </w:pPr>
            <w:r w:rsidRPr="00BF3E75">
              <w:rPr>
                <w:rFonts w:ascii="Aptos" w:hAnsi="Aptos"/>
                <w:b/>
                <w:bCs/>
                <w:lang w:val="en-US"/>
              </w:rPr>
              <w:t>100</w:t>
            </w:r>
          </w:p>
        </w:tc>
      </w:tr>
    </w:tbl>
    <w:p w14:paraId="3F764216" w14:textId="77777777" w:rsidR="00084C05" w:rsidRPr="00BF3E75" w:rsidRDefault="00084C05" w:rsidP="00075098">
      <w:pPr>
        <w:spacing w:line="276" w:lineRule="auto"/>
        <w:rPr>
          <w:rFonts w:ascii="Aptos" w:hAnsi="Aptos"/>
          <w:b/>
          <w:bCs/>
        </w:rPr>
      </w:pPr>
    </w:p>
    <w:p w14:paraId="36D22D2B" w14:textId="77777777" w:rsidR="00E86CB0" w:rsidRPr="00BF3E75" w:rsidRDefault="00A702A2" w:rsidP="00075098">
      <w:pPr>
        <w:spacing w:line="276" w:lineRule="auto"/>
        <w:rPr>
          <w:rFonts w:ascii="Aptos" w:hAnsi="Aptos"/>
        </w:rPr>
      </w:pPr>
      <w:r w:rsidRPr="00BF3E75">
        <w:rPr>
          <w:rFonts w:ascii="Aptos" w:hAnsi="Aptos"/>
        </w:rPr>
        <w:t>In 202</w:t>
      </w:r>
      <w:r w:rsidR="00BE78F3" w:rsidRPr="00BF3E75">
        <w:rPr>
          <w:rFonts w:ascii="Aptos" w:hAnsi="Aptos"/>
        </w:rPr>
        <w:t>5</w:t>
      </w:r>
      <w:r w:rsidRPr="00BF3E75">
        <w:rPr>
          <w:rFonts w:ascii="Aptos" w:hAnsi="Aptos"/>
        </w:rPr>
        <w:t xml:space="preserve"> t</w:t>
      </w:r>
      <w:r w:rsidR="00E86CB0" w:rsidRPr="00BF3E75">
        <w:rPr>
          <w:rFonts w:ascii="Aptos" w:hAnsi="Aptos"/>
        </w:rPr>
        <w:t xml:space="preserve">here </w:t>
      </w:r>
      <w:r w:rsidR="000261AD" w:rsidRPr="00BF3E75">
        <w:rPr>
          <w:rFonts w:ascii="Aptos" w:hAnsi="Aptos"/>
        </w:rPr>
        <w:t>were</w:t>
      </w:r>
      <w:r w:rsidR="00E86CB0" w:rsidRPr="00BF3E75">
        <w:rPr>
          <w:rFonts w:ascii="Aptos" w:hAnsi="Aptos"/>
        </w:rPr>
        <w:t xml:space="preserve"> overall low levels of satisfaction with </w:t>
      </w:r>
      <w:r w:rsidRPr="00BF3E75">
        <w:rPr>
          <w:rFonts w:ascii="Aptos" w:hAnsi="Aptos"/>
        </w:rPr>
        <w:t>PCOS</w:t>
      </w:r>
      <w:r w:rsidR="00E86CB0" w:rsidRPr="00BF3E75">
        <w:rPr>
          <w:rFonts w:ascii="Aptos" w:hAnsi="Aptos"/>
        </w:rPr>
        <w:t xml:space="preserve"> healthcare, with around </w:t>
      </w:r>
      <w:r w:rsidR="00413D00" w:rsidRPr="00BF3E75">
        <w:rPr>
          <w:rFonts w:ascii="Aptos" w:hAnsi="Aptos"/>
        </w:rPr>
        <w:t>50</w:t>
      </w:r>
      <w:r w:rsidR="00E86CB0" w:rsidRPr="00BF3E75">
        <w:rPr>
          <w:rFonts w:ascii="Aptos" w:hAnsi="Aptos"/>
        </w:rPr>
        <w:t>% of people who had PCOS saying they were dissatisfied or very dissatisfied with their healthcare for the condition.</w:t>
      </w:r>
      <w:r w:rsidR="00456FBC" w:rsidRPr="00BF3E75">
        <w:rPr>
          <w:rFonts w:ascii="Aptos" w:hAnsi="Aptos"/>
        </w:rPr>
        <w:t xml:space="preserve"> </w:t>
      </w:r>
      <w:r w:rsidR="00BE78F3" w:rsidRPr="00BF3E75">
        <w:rPr>
          <w:rFonts w:ascii="Aptos" w:hAnsi="Aptos"/>
        </w:rPr>
        <w:t xml:space="preserve">However, the results </w:t>
      </w:r>
      <w:r w:rsidR="00456FBC" w:rsidRPr="00BF3E75">
        <w:rPr>
          <w:rFonts w:ascii="Aptos" w:hAnsi="Aptos"/>
        </w:rPr>
        <w:t>represent a slight improvement 2023, noting again that we asked the question to a different subset of respondents</w:t>
      </w:r>
      <w:r w:rsidR="0027640E" w:rsidRPr="00BF3E75">
        <w:rPr>
          <w:rFonts w:ascii="Aptos" w:hAnsi="Aptos"/>
        </w:rPr>
        <w:t xml:space="preserve"> in the earlier survey, not distinguishing between those who had been recently treated/diagnosed with the condition and those whose treatment/diagnoses was earlier.</w:t>
      </w:r>
    </w:p>
    <w:p w14:paraId="381BA908" w14:textId="77777777" w:rsidR="00A702A2" w:rsidRPr="00BF3E75" w:rsidRDefault="00D66A4A" w:rsidP="00075098">
      <w:pPr>
        <w:spacing w:line="276" w:lineRule="auto"/>
        <w:rPr>
          <w:rFonts w:ascii="Aptos" w:hAnsi="Aptos"/>
        </w:rPr>
      </w:pPr>
      <w:r w:rsidRPr="00D66A4A">
        <w:rPr>
          <w:rFonts w:ascii="Aptos" w:hAnsi="Aptos"/>
          <w:noProof/>
        </w:rPr>
        <w:drawing>
          <wp:inline distT="0" distB="0" distL="0" distR="0" wp14:anchorId="2991F319" wp14:editId="5F27D5F4">
            <wp:extent cx="5788025" cy="3329940"/>
            <wp:effectExtent l="0" t="0" r="0" b="0"/>
            <wp:docPr id="1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8306CA7" w14:textId="77777777" w:rsidR="00E86CB0" w:rsidRPr="00BF3E75" w:rsidRDefault="00E86CB0" w:rsidP="00717B30">
      <w:pPr>
        <w:spacing w:line="276" w:lineRule="auto"/>
        <w:rPr>
          <w:rFonts w:ascii="Aptos" w:hAnsi="Aptos"/>
        </w:rPr>
      </w:pPr>
      <w:bookmarkStart w:id="286" w:name="_Toc138139301"/>
    </w:p>
    <w:p w14:paraId="14C506DB" w14:textId="77777777" w:rsidR="00E86CB0" w:rsidRPr="00BF3E75" w:rsidRDefault="00E86CB0" w:rsidP="00717B30">
      <w:pPr>
        <w:pStyle w:val="Heading2"/>
        <w:spacing w:line="276" w:lineRule="auto"/>
        <w:rPr>
          <w:rFonts w:ascii="Aptos" w:hAnsi="Aptos"/>
        </w:rPr>
      </w:pPr>
      <w:bookmarkStart w:id="287" w:name="_Toc140575445"/>
      <w:bookmarkStart w:id="288" w:name="_Toc845235586"/>
      <w:r w:rsidRPr="02D167DB">
        <w:rPr>
          <w:rFonts w:ascii="Aptos" w:hAnsi="Aptos"/>
        </w:rPr>
        <w:t>Persistent pelvic pain (PPP)</w:t>
      </w:r>
      <w:bookmarkEnd w:id="286"/>
      <w:bookmarkEnd w:id="287"/>
      <w:bookmarkEnd w:id="288"/>
    </w:p>
    <w:p w14:paraId="65A4BE46" w14:textId="77777777" w:rsidR="007D5AE2" w:rsidRPr="00BF3E75" w:rsidRDefault="00E86CB0" w:rsidP="007D5AE2">
      <w:pPr>
        <w:spacing w:line="276" w:lineRule="auto"/>
        <w:rPr>
          <w:rFonts w:ascii="Aptos" w:hAnsi="Aptos"/>
        </w:rPr>
      </w:pPr>
      <w:r w:rsidRPr="00BF3E75">
        <w:rPr>
          <w:rFonts w:ascii="Aptos" w:hAnsi="Aptos"/>
        </w:rPr>
        <w:t xml:space="preserve">We asked respondents whether, in the </w:t>
      </w:r>
      <w:r w:rsidR="006F6391" w:rsidRPr="00BF3E75">
        <w:rPr>
          <w:rFonts w:ascii="Aptos" w:hAnsi="Aptos"/>
        </w:rPr>
        <w:t>two years</w:t>
      </w:r>
      <w:r w:rsidRPr="00BF3E75">
        <w:rPr>
          <w:rFonts w:ascii="Aptos" w:hAnsi="Aptos"/>
        </w:rPr>
        <w:t xml:space="preserve">, they had experienced persistent pelvic pain, defined as pain below your belly button and above your legs </w:t>
      </w:r>
      <w:r w:rsidR="00563E18" w:rsidRPr="00BF3E75">
        <w:rPr>
          <w:rFonts w:ascii="Aptos" w:hAnsi="Aptos"/>
        </w:rPr>
        <w:t>that lasts for six months or more</w:t>
      </w:r>
      <w:r w:rsidR="00004862" w:rsidRPr="00BF3E75">
        <w:rPr>
          <w:rFonts w:ascii="Aptos" w:hAnsi="Aptos"/>
        </w:rPr>
        <w:t xml:space="preserve">, </w:t>
      </w:r>
      <w:r w:rsidR="00004862" w:rsidRPr="00BF3E75">
        <w:rPr>
          <w:rFonts w:ascii="Aptos" w:hAnsi="Aptos"/>
        </w:rPr>
        <w:lastRenderedPageBreak/>
        <w:t>allowing that t</w:t>
      </w:r>
      <w:r w:rsidR="00563E18" w:rsidRPr="00BF3E75">
        <w:rPr>
          <w:rFonts w:ascii="Aptos" w:hAnsi="Aptos"/>
        </w:rPr>
        <w:t>he pain might change over time</w:t>
      </w:r>
      <w:r w:rsidR="00004862" w:rsidRPr="00BF3E75">
        <w:rPr>
          <w:rFonts w:ascii="Aptos" w:hAnsi="Aptos"/>
        </w:rPr>
        <w:t>.</w:t>
      </w:r>
      <w:r w:rsidRPr="00BF3E75">
        <w:rPr>
          <w:rFonts w:ascii="Aptos" w:hAnsi="Aptos"/>
        </w:rPr>
        <w:t xml:space="preserve"> </w:t>
      </w:r>
      <w:r w:rsidR="007D5AE2" w:rsidRPr="00BF3E75">
        <w:rPr>
          <w:rFonts w:ascii="Aptos" w:hAnsi="Aptos"/>
        </w:rPr>
        <w:t>People who experience persistent pelvic pain include those who have endometriosis.</w:t>
      </w:r>
    </w:p>
    <w:p w14:paraId="7C245E8A" w14:textId="77777777" w:rsidR="00E86CB0" w:rsidRPr="00BF3E75" w:rsidRDefault="007D5AE2" w:rsidP="007D5AE2">
      <w:pPr>
        <w:spacing w:line="276" w:lineRule="auto"/>
        <w:rPr>
          <w:rFonts w:ascii="Aptos" w:hAnsi="Aptos"/>
        </w:rPr>
      </w:pPr>
      <w:r w:rsidRPr="00BF3E75">
        <w:rPr>
          <w:rFonts w:ascii="Aptos" w:hAnsi="Aptos"/>
        </w:rPr>
        <w:t xml:space="preserve">The </w:t>
      </w:r>
      <w:r w:rsidR="0018309E" w:rsidRPr="00BF3E75">
        <w:rPr>
          <w:rFonts w:ascii="Aptos" w:hAnsi="Aptos"/>
        </w:rPr>
        <w:t xml:space="preserve">definition </w:t>
      </w:r>
      <w:r w:rsidRPr="00BF3E75">
        <w:rPr>
          <w:rFonts w:ascii="Aptos" w:hAnsi="Aptos"/>
        </w:rPr>
        <w:t xml:space="preserve">of PPP used in our 2025 survey </w:t>
      </w:r>
      <w:r w:rsidR="0018309E" w:rsidRPr="00BF3E75">
        <w:rPr>
          <w:rFonts w:ascii="Aptos" w:hAnsi="Aptos"/>
        </w:rPr>
        <w:t xml:space="preserve">was different from the one </w:t>
      </w:r>
      <w:r w:rsidRPr="00BF3E75">
        <w:rPr>
          <w:rFonts w:ascii="Aptos" w:hAnsi="Aptos"/>
        </w:rPr>
        <w:t xml:space="preserve">we </w:t>
      </w:r>
      <w:r w:rsidR="0018309E" w:rsidRPr="00BF3E75">
        <w:rPr>
          <w:rFonts w:ascii="Aptos" w:hAnsi="Aptos"/>
        </w:rPr>
        <w:t>used in 2023</w:t>
      </w:r>
      <w:r w:rsidR="00F23BA8" w:rsidRPr="00BF3E75">
        <w:rPr>
          <w:rFonts w:ascii="Aptos" w:hAnsi="Aptos"/>
        </w:rPr>
        <w:t xml:space="preserve">, which was more expansive. We altered the definition </w:t>
      </w:r>
      <w:r w:rsidR="0018309E" w:rsidRPr="00BF3E75">
        <w:rPr>
          <w:rFonts w:ascii="Aptos" w:hAnsi="Aptos"/>
        </w:rPr>
        <w:t xml:space="preserve">to align with </w:t>
      </w:r>
      <w:r w:rsidR="00F23BA8" w:rsidRPr="00BF3E75">
        <w:rPr>
          <w:rFonts w:ascii="Aptos" w:hAnsi="Aptos"/>
        </w:rPr>
        <w:t xml:space="preserve">the </w:t>
      </w:r>
      <w:r w:rsidR="0018309E" w:rsidRPr="00BF3E75">
        <w:rPr>
          <w:rFonts w:ascii="Aptos" w:hAnsi="Aptos"/>
        </w:rPr>
        <w:t xml:space="preserve">developing consensus about how the condition should be </w:t>
      </w:r>
      <w:r w:rsidR="00F23BA8" w:rsidRPr="00BF3E75">
        <w:rPr>
          <w:rFonts w:ascii="Aptos" w:hAnsi="Aptos"/>
        </w:rPr>
        <w:t>defined.</w:t>
      </w:r>
      <w:r w:rsidR="009F0515">
        <w:rPr>
          <w:rStyle w:val="FootnoteReference"/>
          <w:rFonts w:ascii="Aptos" w:hAnsi="Aptos"/>
        </w:rPr>
        <w:footnoteReference w:id="61"/>
      </w:r>
      <w:r w:rsidR="00F23BA8" w:rsidRPr="00BF3E75">
        <w:rPr>
          <w:rFonts w:ascii="Aptos" w:hAnsi="Aptos"/>
        </w:rPr>
        <w:t xml:space="preserve"> For this reason we do</w:t>
      </w:r>
      <w:r w:rsidRPr="00BF3E75">
        <w:rPr>
          <w:rFonts w:ascii="Aptos" w:hAnsi="Aptos"/>
        </w:rPr>
        <w:t xml:space="preserve"> not present direct comparisons </w:t>
      </w:r>
      <w:r w:rsidR="00715201" w:rsidRPr="00BF3E75">
        <w:rPr>
          <w:rFonts w:ascii="Aptos" w:hAnsi="Aptos"/>
        </w:rPr>
        <w:t>here of the rates of PPP in the two surveys</w:t>
      </w:r>
      <w:r w:rsidRPr="00BF3E75">
        <w:rPr>
          <w:rFonts w:ascii="Aptos" w:hAnsi="Aptos"/>
        </w:rPr>
        <w:t>.</w:t>
      </w:r>
      <w:r w:rsidR="00F23BA8" w:rsidRPr="00BF3E75">
        <w:rPr>
          <w:rFonts w:ascii="Aptos" w:hAnsi="Aptos"/>
        </w:rPr>
        <w:t xml:space="preserve"> </w:t>
      </w:r>
    </w:p>
    <w:p w14:paraId="1A4BCF8B" w14:textId="77777777" w:rsidR="008519A2" w:rsidRPr="00BF3E75" w:rsidRDefault="00E86CB0" w:rsidP="00717B30">
      <w:pPr>
        <w:spacing w:line="276" w:lineRule="auto"/>
        <w:rPr>
          <w:rFonts w:ascii="Aptos" w:hAnsi="Aptos"/>
        </w:rPr>
      </w:pPr>
      <w:r w:rsidRPr="00BF3E75">
        <w:rPr>
          <w:rFonts w:ascii="Aptos" w:hAnsi="Aptos"/>
        </w:rPr>
        <w:t xml:space="preserve">Of the full sample of </w:t>
      </w:r>
      <w:r w:rsidR="00004862" w:rsidRPr="00BF3E75">
        <w:rPr>
          <w:rFonts w:ascii="Aptos" w:hAnsi="Aptos"/>
        </w:rPr>
        <w:t xml:space="preserve">1319 </w:t>
      </w:r>
      <w:r w:rsidRPr="00BF3E75">
        <w:rPr>
          <w:rFonts w:ascii="Aptos" w:hAnsi="Aptos"/>
        </w:rPr>
        <w:t xml:space="preserve">respondents, </w:t>
      </w:r>
      <w:r w:rsidR="000A7E38" w:rsidRPr="00BF3E75">
        <w:rPr>
          <w:rFonts w:ascii="Aptos" w:hAnsi="Aptos"/>
        </w:rPr>
        <w:t>17</w:t>
      </w:r>
      <w:r w:rsidRPr="00BF3E75">
        <w:rPr>
          <w:rFonts w:ascii="Aptos" w:hAnsi="Aptos"/>
        </w:rPr>
        <w:t>% (o</w:t>
      </w:r>
      <w:r w:rsidR="003E222B" w:rsidRPr="00BF3E75">
        <w:rPr>
          <w:rFonts w:ascii="Aptos" w:hAnsi="Aptos"/>
        </w:rPr>
        <w:t>r 227</w:t>
      </w:r>
      <w:r w:rsidRPr="00BF3E75">
        <w:rPr>
          <w:rFonts w:ascii="Aptos" w:hAnsi="Aptos"/>
        </w:rPr>
        <w:t xml:space="preserve">) had experienced persistent pelvic pain (PPP). </w:t>
      </w:r>
    </w:p>
    <w:tbl>
      <w:tblPr>
        <w:tblStyle w:val="TableGrid"/>
        <w:tblW w:w="0" w:type="auto"/>
        <w:tblLook w:val="04A0" w:firstRow="1" w:lastRow="0" w:firstColumn="1" w:lastColumn="0" w:noHBand="0" w:noVBand="1"/>
      </w:tblPr>
      <w:tblGrid>
        <w:gridCol w:w="1780"/>
        <w:gridCol w:w="960"/>
        <w:gridCol w:w="992"/>
      </w:tblGrid>
      <w:tr w:rsidR="008519A2" w:rsidRPr="00BF3E75" w14:paraId="3B81BB92" w14:textId="77777777" w:rsidTr="008519A2">
        <w:trPr>
          <w:trHeight w:val="290"/>
        </w:trPr>
        <w:tc>
          <w:tcPr>
            <w:tcW w:w="1780" w:type="dxa"/>
            <w:noWrap/>
            <w:hideMark/>
          </w:tcPr>
          <w:p w14:paraId="6965C143" w14:textId="77777777" w:rsidR="008519A2" w:rsidRPr="00BF3E75" w:rsidRDefault="008519A2" w:rsidP="008519A2">
            <w:pPr>
              <w:spacing w:line="276" w:lineRule="auto"/>
              <w:rPr>
                <w:rFonts w:ascii="Aptos" w:hAnsi="Aptos"/>
                <w:b/>
                <w:bCs/>
              </w:rPr>
            </w:pPr>
            <w:r w:rsidRPr="00BF3E75">
              <w:rPr>
                <w:rFonts w:ascii="Aptos" w:hAnsi="Aptos"/>
                <w:b/>
                <w:bCs/>
                <w:lang w:val="en-US"/>
              </w:rPr>
              <w:t>Persistent Pelvic Pain - Last 2 years</w:t>
            </w:r>
          </w:p>
        </w:tc>
        <w:tc>
          <w:tcPr>
            <w:tcW w:w="960" w:type="dxa"/>
            <w:noWrap/>
            <w:hideMark/>
          </w:tcPr>
          <w:p w14:paraId="7FB42943" w14:textId="77777777" w:rsidR="008519A2" w:rsidRPr="00BF3E75" w:rsidRDefault="008519A2" w:rsidP="008519A2">
            <w:pPr>
              <w:spacing w:line="276" w:lineRule="auto"/>
              <w:rPr>
                <w:rFonts w:ascii="Aptos" w:hAnsi="Aptos"/>
                <w:b/>
                <w:bCs/>
              </w:rPr>
            </w:pPr>
            <w:r w:rsidRPr="00BF3E75">
              <w:rPr>
                <w:rFonts w:ascii="Aptos" w:hAnsi="Aptos"/>
                <w:b/>
                <w:bCs/>
                <w:lang w:val="en-US"/>
              </w:rPr>
              <w:t>Freq.</w:t>
            </w:r>
          </w:p>
        </w:tc>
        <w:tc>
          <w:tcPr>
            <w:tcW w:w="960" w:type="dxa"/>
            <w:noWrap/>
            <w:hideMark/>
          </w:tcPr>
          <w:p w14:paraId="3D9FEE32" w14:textId="77777777" w:rsidR="008519A2" w:rsidRPr="00BF3E75" w:rsidRDefault="008519A2" w:rsidP="008519A2">
            <w:pPr>
              <w:spacing w:line="276" w:lineRule="auto"/>
              <w:rPr>
                <w:rFonts w:ascii="Aptos" w:hAnsi="Aptos"/>
                <w:b/>
                <w:bCs/>
              </w:rPr>
            </w:pPr>
            <w:r w:rsidRPr="00BF3E75">
              <w:rPr>
                <w:rFonts w:ascii="Aptos" w:hAnsi="Aptos"/>
                <w:b/>
                <w:bCs/>
                <w:lang w:val="en-US"/>
              </w:rPr>
              <w:t>Percent</w:t>
            </w:r>
          </w:p>
        </w:tc>
      </w:tr>
      <w:tr w:rsidR="008519A2" w:rsidRPr="00BF3E75" w14:paraId="6943CF9C" w14:textId="77777777" w:rsidTr="008519A2">
        <w:trPr>
          <w:trHeight w:val="290"/>
        </w:trPr>
        <w:tc>
          <w:tcPr>
            <w:tcW w:w="1780" w:type="dxa"/>
            <w:noWrap/>
            <w:hideMark/>
          </w:tcPr>
          <w:p w14:paraId="7B05ADD9" w14:textId="77777777" w:rsidR="008519A2" w:rsidRPr="00BF3E75" w:rsidRDefault="008519A2" w:rsidP="008519A2">
            <w:pPr>
              <w:spacing w:line="276" w:lineRule="auto"/>
              <w:rPr>
                <w:rFonts w:ascii="Aptos" w:hAnsi="Aptos"/>
              </w:rPr>
            </w:pPr>
            <w:r w:rsidRPr="00BF3E75">
              <w:rPr>
                <w:rFonts w:ascii="Aptos" w:hAnsi="Aptos"/>
                <w:lang w:val="en-US"/>
              </w:rPr>
              <w:t>No</w:t>
            </w:r>
          </w:p>
        </w:tc>
        <w:tc>
          <w:tcPr>
            <w:tcW w:w="960" w:type="dxa"/>
            <w:noWrap/>
            <w:hideMark/>
          </w:tcPr>
          <w:p w14:paraId="23EB478F" w14:textId="77777777" w:rsidR="008519A2" w:rsidRPr="00BF3E75" w:rsidRDefault="008519A2" w:rsidP="008519A2">
            <w:pPr>
              <w:spacing w:line="276" w:lineRule="auto"/>
              <w:rPr>
                <w:rFonts w:ascii="Aptos" w:hAnsi="Aptos"/>
              </w:rPr>
            </w:pPr>
            <w:r w:rsidRPr="00BF3E75">
              <w:rPr>
                <w:rFonts w:ascii="Aptos" w:hAnsi="Aptos"/>
                <w:lang w:val="en-US"/>
              </w:rPr>
              <w:t>951</w:t>
            </w:r>
          </w:p>
        </w:tc>
        <w:tc>
          <w:tcPr>
            <w:tcW w:w="960" w:type="dxa"/>
            <w:noWrap/>
            <w:hideMark/>
          </w:tcPr>
          <w:p w14:paraId="1424F7D1" w14:textId="77777777" w:rsidR="008519A2" w:rsidRPr="00BF3E75" w:rsidRDefault="008519A2" w:rsidP="008519A2">
            <w:pPr>
              <w:spacing w:line="276" w:lineRule="auto"/>
              <w:rPr>
                <w:rFonts w:ascii="Aptos" w:hAnsi="Aptos"/>
              </w:rPr>
            </w:pPr>
            <w:r w:rsidRPr="00BF3E75">
              <w:rPr>
                <w:rFonts w:ascii="Aptos" w:hAnsi="Aptos"/>
                <w:lang w:val="en-US"/>
              </w:rPr>
              <w:t>72.1</w:t>
            </w:r>
          </w:p>
        </w:tc>
      </w:tr>
      <w:tr w:rsidR="008519A2" w:rsidRPr="00BF3E75" w14:paraId="7CF89BB1" w14:textId="77777777" w:rsidTr="008519A2">
        <w:trPr>
          <w:trHeight w:val="290"/>
        </w:trPr>
        <w:tc>
          <w:tcPr>
            <w:tcW w:w="1780" w:type="dxa"/>
            <w:noWrap/>
            <w:hideMark/>
          </w:tcPr>
          <w:p w14:paraId="698086D6" w14:textId="77777777" w:rsidR="008519A2" w:rsidRPr="00BF3E75" w:rsidRDefault="008519A2" w:rsidP="008519A2">
            <w:pPr>
              <w:spacing w:line="276" w:lineRule="auto"/>
              <w:rPr>
                <w:rFonts w:ascii="Aptos" w:hAnsi="Aptos"/>
              </w:rPr>
            </w:pPr>
            <w:r w:rsidRPr="00BF3E75">
              <w:rPr>
                <w:rFonts w:ascii="Aptos" w:hAnsi="Aptos"/>
                <w:lang w:val="en-US"/>
              </w:rPr>
              <w:t>Yes</w:t>
            </w:r>
          </w:p>
        </w:tc>
        <w:tc>
          <w:tcPr>
            <w:tcW w:w="960" w:type="dxa"/>
            <w:noWrap/>
            <w:hideMark/>
          </w:tcPr>
          <w:p w14:paraId="02C1A08E" w14:textId="77777777" w:rsidR="008519A2" w:rsidRPr="00BF3E75" w:rsidRDefault="008519A2" w:rsidP="008519A2">
            <w:pPr>
              <w:spacing w:line="276" w:lineRule="auto"/>
              <w:rPr>
                <w:rFonts w:ascii="Aptos" w:hAnsi="Aptos"/>
              </w:rPr>
            </w:pPr>
            <w:r w:rsidRPr="00BF3E75">
              <w:rPr>
                <w:rFonts w:ascii="Aptos" w:hAnsi="Aptos"/>
                <w:lang w:val="en-US"/>
              </w:rPr>
              <w:t>227</w:t>
            </w:r>
          </w:p>
        </w:tc>
        <w:tc>
          <w:tcPr>
            <w:tcW w:w="960" w:type="dxa"/>
            <w:noWrap/>
            <w:hideMark/>
          </w:tcPr>
          <w:p w14:paraId="59390EC6" w14:textId="77777777" w:rsidR="008519A2" w:rsidRPr="00BF3E75" w:rsidRDefault="008519A2" w:rsidP="008519A2">
            <w:pPr>
              <w:spacing w:line="276" w:lineRule="auto"/>
              <w:rPr>
                <w:rFonts w:ascii="Aptos" w:hAnsi="Aptos"/>
              </w:rPr>
            </w:pPr>
            <w:r w:rsidRPr="00BF3E75">
              <w:rPr>
                <w:rFonts w:ascii="Aptos" w:hAnsi="Aptos"/>
                <w:lang w:val="en-US"/>
              </w:rPr>
              <w:t>17.2</w:t>
            </w:r>
          </w:p>
        </w:tc>
      </w:tr>
      <w:tr w:rsidR="008519A2" w:rsidRPr="00BF3E75" w14:paraId="6EFB1468" w14:textId="77777777" w:rsidTr="008519A2">
        <w:trPr>
          <w:trHeight w:val="290"/>
        </w:trPr>
        <w:tc>
          <w:tcPr>
            <w:tcW w:w="1780" w:type="dxa"/>
            <w:noWrap/>
            <w:hideMark/>
          </w:tcPr>
          <w:p w14:paraId="6879DD5E" w14:textId="77777777" w:rsidR="008519A2" w:rsidRPr="00BF3E75" w:rsidRDefault="008519A2" w:rsidP="008519A2">
            <w:pPr>
              <w:spacing w:line="276" w:lineRule="auto"/>
              <w:rPr>
                <w:rFonts w:ascii="Aptos" w:hAnsi="Aptos"/>
              </w:rPr>
            </w:pPr>
            <w:r w:rsidRPr="00BF3E75">
              <w:rPr>
                <w:rFonts w:ascii="Aptos" w:hAnsi="Aptos"/>
                <w:lang w:val="en-US"/>
              </w:rPr>
              <w:t>Unsure</w:t>
            </w:r>
          </w:p>
        </w:tc>
        <w:tc>
          <w:tcPr>
            <w:tcW w:w="960" w:type="dxa"/>
            <w:noWrap/>
            <w:hideMark/>
          </w:tcPr>
          <w:p w14:paraId="262E59F5" w14:textId="77777777" w:rsidR="008519A2" w:rsidRPr="00BF3E75" w:rsidRDefault="008519A2" w:rsidP="008519A2">
            <w:pPr>
              <w:spacing w:line="276" w:lineRule="auto"/>
              <w:rPr>
                <w:rFonts w:ascii="Aptos" w:hAnsi="Aptos"/>
              </w:rPr>
            </w:pPr>
            <w:r w:rsidRPr="00BF3E75">
              <w:rPr>
                <w:rFonts w:ascii="Aptos" w:hAnsi="Aptos"/>
                <w:lang w:val="en-US"/>
              </w:rPr>
              <w:t>120</w:t>
            </w:r>
          </w:p>
        </w:tc>
        <w:tc>
          <w:tcPr>
            <w:tcW w:w="960" w:type="dxa"/>
            <w:noWrap/>
            <w:hideMark/>
          </w:tcPr>
          <w:p w14:paraId="5B3DDAAD" w14:textId="77777777" w:rsidR="008519A2" w:rsidRPr="00BF3E75" w:rsidRDefault="008519A2" w:rsidP="008519A2">
            <w:pPr>
              <w:spacing w:line="276" w:lineRule="auto"/>
              <w:rPr>
                <w:rFonts w:ascii="Aptos" w:hAnsi="Aptos"/>
              </w:rPr>
            </w:pPr>
            <w:r w:rsidRPr="00BF3E75">
              <w:rPr>
                <w:rFonts w:ascii="Aptos" w:hAnsi="Aptos"/>
                <w:lang w:val="en-US"/>
              </w:rPr>
              <w:t>9.1</w:t>
            </w:r>
          </w:p>
        </w:tc>
      </w:tr>
      <w:tr w:rsidR="008519A2" w:rsidRPr="00BF3E75" w14:paraId="37BF6CEA" w14:textId="77777777" w:rsidTr="008519A2">
        <w:trPr>
          <w:trHeight w:val="290"/>
        </w:trPr>
        <w:tc>
          <w:tcPr>
            <w:tcW w:w="1780" w:type="dxa"/>
            <w:noWrap/>
            <w:hideMark/>
          </w:tcPr>
          <w:p w14:paraId="314AD9C3" w14:textId="77777777" w:rsidR="008519A2" w:rsidRPr="00BF3E75" w:rsidRDefault="008519A2" w:rsidP="008519A2">
            <w:pPr>
              <w:spacing w:line="276" w:lineRule="auto"/>
              <w:rPr>
                <w:rFonts w:ascii="Aptos" w:hAnsi="Aptos"/>
              </w:rPr>
            </w:pPr>
            <w:r w:rsidRPr="00BF3E75">
              <w:rPr>
                <w:rFonts w:ascii="Aptos" w:hAnsi="Aptos"/>
                <w:lang w:val="en-US"/>
              </w:rPr>
              <w:t>Prefer not to answer</w:t>
            </w:r>
          </w:p>
        </w:tc>
        <w:tc>
          <w:tcPr>
            <w:tcW w:w="960" w:type="dxa"/>
            <w:noWrap/>
            <w:hideMark/>
          </w:tcPr>
          <w:p w14:paraId="1F90CA9C" w14:textId="77777777" w:rsidR="008519A2" w:rsidRPr="00BF3E75" w:rsidRDefault="008519A2" w:rsidP="008519A2">
            <w:pPr>
              <w:spacing w:line="276" w:lineRule="auto"/>
              <w:rPr>
                <w:rFonts w:ascii="Aptos" w:hAnsi="Aptos"/>
              </w:rPr>
            </w:pPr>
            <w:r w:rsidRPr="00BF3E75">
              <w:rPr>
                <w:rFonts w:ascii="Aptos" w:hAnsi="Aptos"/>
                <w:lang w:val="en-US"/>
              </w:rPr>
              <w:t>21</w:t>
            </w:r>
          </w:p>
        </w:tc>
        <w:tc>
          <w:tcPr>
            <w:tcW w:w="960" w:type="dxa"/>
            <w:noWrap/>
            <w:hideMark/>
          </w:tcPr>
          <w:p w14:paraId="10B98210" w14:textId="77777777" w:rsidR="008519A2" w:rsidRPr="00BF3E75" w:rsidRDefault="008519A2" w:rsidP="008519A2">
            <w:pPr>
              <w:spacing w:line="276" w:lineRule="auto"/>
              <w:rPr>
                <w:rFonts w:ascii="Aptos" w:hAnsi="Aptos"/>
              </w:rPr>
            </w:pPr>
            <w:r w:rsidRPr="00BF3E75">
              <w:rPr>
                <w:rFonts w:ascii="Aptos" w:hAnsi="Aptos"/>
                <w:lang w:val="en-US"/>
              </w:rPr>
              <w:t>1.6</w:t>
            </w:r>
          </w:p>
        </w:tc>
      </w:tr>
      <w:tr w:rsidR="008519A2" w:rsidRPr="00BF3E75" w14:paraId="7729CC4E" w14:textId="77777777" w:rsidTr="008519A2">
        <w:trPr>
          <w:trHeight w:val="290"/>
        </w:trPr>
        <w:tc>
          <w:tcPr>
            <w:tcW w:w="1780" w:type="dxa"/>
            <w:noWrap/>
            <w:hideMark/>
          </w:tcPr>
          <w:p w14:paraId="45C22353" w14:textId="77777777" w:rsidR="008519A2" w:rsidRPr="00BF3E75" w:rsidRDefault="008519A2" w:rsidP="008519A2">
            <w:pPr>
              <w:spacing w:line="276" w:lineRule="auto"/>
              <w:rPr>
                <w:rFonts w:ascii="Aptos" w:hAnsi="Aptos"/>
                <w:b/>
                <w:bCs/>
              </w:rPr>
            </w:pPr>
            <w:r w:rsidRPr="00BF3E75">
              <w:rPr>
                <w:rFonts w:ascii="Aptos" w:hAnsi="Aptos"/>
                <w:b/>
                <w:bCs/>
                <w:lang w:val="en-US"/>
              </w:rPr>
              <w:t>Total</w:t>
            </w:r>
          </w:p>
        </w:tc>
        <w:tc>
          <w:tcPr>
            <w:tcW w:w="960" w:type="dxa"/>
            <w:noWrap/>
            <w:hideMark/>
          </w:tcPr>
          <w:p w14:paraId="43D20A95" w14:textId="77777777" w:rsidR="008519A2" w:rsidRPr="00BF3E75" w:rsidRDefault="008519A2" w:rsidP="008519A2">
            <w:pPr>
              <w:spacing w:line="276" w:lineRule="auto"/>
              <w:rPr>
                <w:rFonts w:ascii="Aptos" w:hAnsi="Aptos"/>
                <w:b/>
                <w:bCs/>
              </w:rPr>
            </w:pPr>
            <w:r w:rsidRPr="00BF3E75">
              <w:rPr>
                <w:rFonts w:ascii="Aptos" w:hAnsi="Aptos"/>
                <w:b/>
                <w:bCs/>
                <w:lang w:val="en-US"/>
              </w:rPr>
              <w:t>1319</w:t>
            </w:r>
          </w:p>
        </w:tc>
        <w:tc>
          <w:tcPr>
            <w:tcW w:w="960" w:type="dxa"/>
            <w:noWrap/>
            <w:hideMark/>
          </w:tcPr>
          <w:p w14:paraId="6BECD164" w14:textId="77777777" w:rsidR="008519A2" w:rsidRPr="00BF3E75" w:rsidRDefault="008519A2" w:rsidP="008519A2">
            <w:pPr>
              <w:spacing w:line="276" w:lineRule="auto"/>
              <w:rPr>
                <w:rFonts w:ascii="Aptos" w:hAnsi="Aptos"/>
                <w:b/>
                <w:bCs/>
              </w:rPr>
            </w:pPr>
            <w:r w:rsidRPr="00BF3E75">
              <w:rPr>
                <w:rFonts w:ascii="Aptos" w:hAnsi="Aptos"/>
                <w:b/>
                <w:bCs/>
                <w:lang w:val="en-US"/>
              </w:rPr>
              <w:t>100</w:t>
            </w:r>
          </w:p>
        </w:tc>
      </w:tr>
    </w:tbl>
    <w:p w14:paraId="198FCA98" w14:textId="77777777" w:rsidR="003E222B" w:rsidRPr="00BF3E75" w:rsidRDefault="003E222B" w:rsidP="003E222B">
      <w:pPr>
        <w:spacing w:line="276" w:lineRule="auto"/>
        <w:rPr>
          <w:rFonts w:ascii="Aptos" w:hAnsi="Aptos"/>
        </w:rPr>
      </w:pPr>
    </w:p>
    <w:p w14:paraId="3C5BDF3E" w14:textId="77777777" w:rsidR="003E222B" w:rsidRPr="00BF3E75" w:rsidRDefault="003E222B" w:rsidP="003E222B">
      <w:pPr>
        <w:spacing w:line="276" w:lineRule="auto"/>
        <w:rPr>
          <w:rFonts w:ascii="Aptos" w:hAnsi="Aptos"/>
        </w:rPr>
      </w:pPr>
      <w:r w:rsidRPr="00BF3E75">
        <w:rPr>
          <w:rFonts w:ascii="Aptos" w:hAnsi="Aptos"/>
        </w:rPr>
        <w:t xml:space="preserve">Of </w:t>
      </w:r>
      <w:r w:rsidR="006361F1" w:rsidRPr="00BF3E75">
        <w:rPr>
          <w:rFonts w:ascii="Aptos" w:hAnsi="Aptos"/>
        </w:rPr>
        <w:t>those who experienced PPP</w:t>
      </w:r>
      <w:r w:rsidRPr="00BF3E75">
        <w:rPr>
          <w:rFonts w:ascii="Aptos" w:hAnsi="Aptos"/>
        </w:rPr>
        <w:t>, 7</w:t>
      </w:r>
      <w:r w:rsidR="006361F1" w:rsidRPr="00BF3E75">
        <w:rPr>
          <w:rFonts w:ascii="Aptos" w:hAnsi="Aptos"/>
        </w:rPr>
        <w:t>7</w:t>
      </w:r>
      <w:r w:rsidRPr="00BF3E75">
        <w:rPr>
          <w:rFonts w:ascii="Aptos" w:hAnsi="Aptos"/>
        </w:rPr>
        <w:t xml:space="preserve">% (or </w:t>
      </w:r>
      <w:r w:rsidR="006361F1" w:rsidRPr="00BF3E75">
        <w:rPr>
          <w:rFonts w:ascii="Aptos" w:hAnsi="Aptos"/>
        </w:rPr>
        <w:t>174</w:t>
      </w:r>
      <w:r w:rsidRPr="00BF3E75">
        <w:rPr>
          <w:rFonts w:ascii="Aptos" w:hAnsi="Aptos"/>
        </w:rPr>
        <w:t>) had sought treatment for this pain</w:t>
      </w:r>
      <w:r w:rsidR="00715201" w:rsidRPr="00BF3E75">
        <w:rPr>
          <w:rFonts w:ascii="Aptos" w:hAnsi="Aptos"/>
        </w:rPr>
        <w:t xml:space="preserve"> in the last two years</w:t>
      </w:r>
      <w:r w:rsidRPr="00BF3E75">
        <w:rPr>
          <w:rFonts w:ascii="Aptos" w:hAnsi="Aptos"/>
        </w:rPr>
        <w:t xml:space="preserve">. </w:t>
      </w:r>
    </w:p>
    <w:tbl>
      <w:tblPr>
        <w:tblStyle w:val="TableGrid"/>
        <w:tblW w:w="0" w:type="auto"/>
        <w:tblLook w:val="04A0" w:firstRow="1" w:lastRow="0" w:firstColumn="1" w:lastColumn="0" w:noHBand="0" w:noVBand="1"/>
      </w:tblPr>
      <w:tblGrid>
        <w:gridCol w:w="1218"/>
        <w:gridCol w:w="960"/>
        <w:gridCol w:w="992"/>
      </w:tblGrid>
      <w:tr w:rsidR="0004788F" w:rsidRPr="00BF3E75" w14:paraId="5DBBB490" w14:textId="77777777" w:rsidTr="0004788F">
        <w:trPr>
          <w:trHeight w:val="290"/>
        </w:trPr>
        <w:tc>
          <w:tcPr>
            <w:tcW w:w="960" w:type="dxa"/>
            <w:noWrap/>
            <w:hideMark/>
          </w:tcPr>
          <w:p w14:paraId="2B9025F1" w14:textId="77777777" w:rsidR="0004788F" w:rsidRPr="00BF3E75" w:rsidRDefault="0004788F" w:rsidP="0004788F">
            <w:pPr>
              <w:spacing w:line="276" w:lineRule="auto"/>
              <w:rPr>
                <w:rFonts w:ascii="Aptos" w:hAnsi="Aptos"/>
                <w:b/>
                <w:bCs/>
              </w:rPr>
            </w:pPr>
            <w:r w:rsidRPr="00BF3E75">
              <w:rPr>
                <w:rFonts w:ascii="Aptos" w:hAnsi="Aptos"/>
                <w:b/>
                <w:bCs/>
                <w:lang w:val="en-US"/>
              </w:rPr>
              <w:t>Sought treatment for PPP - Last 2 years</w:t>
            </w:r>
          </w:p>
        </w:tc>
        <w:tc>
          <w:tcPr>
            <w:tcW w:w="960" w:type="dxa"/>
            <w:noWrap/>
            <w:hideMark/>
          </w:tcPr>
          <w:p w14:paraId="540C4EEA" w14:textId="77777777" w:rsidR="0004788F" w:rsidRPr="00BF3E75" w:rsidRDefault="0004788F" w:rsidP="0004788F">
            <w:pPr>
              <w:spacing w:line="276" w:lineRule="auto"/>
              <w:rPr>
                <w:rFonts w:ascii="Aptos" w:hAnsi="Aptos"/>
                <w:b/>
                <w:bCs/>
              </w:rPr>
            </w:pPr>
            <w:r w:rsidRPr="00BF3E75">
              <w:rPr>
                <w:rFonts w:ascii="Aptos" w:hAnsi="Aptos"/>
                <w:b/>
                <w:bCs/>
                <w:lang w:val="en-US"/>
              </w:rPr>
              <w:t>Freq.</w:t>
            </w:r>
          </w:p>
        </w:tc>
        <w:tc>
          <w:tcPr>
            <w:tcW w:w="960" w:type="dxa"/>
            <w:noWrap/>
            <w:hideMark/>
          </w:tcPr>
          <w:p w14:paraId="773C41F8" w14:textId="77777777" w:rsidR="0004788F" w:rsidRPr="00BF3E75" w:rsidRDefault="0004788F" w:rsidP="0004788F">
            <w:pPr>
              <w:spacing w:line="276" w:lineRule="auto"/>
              <w:rPr>
                <w:rFonts w:ascii="Aptos" w:hAnsi="Aptos"/>
                <w:b/>
                <w:bCs/>
              </w:rPr>
            </w:pPr>
            <w:r w:rsidRPr="00BF3E75">
              <w:rPr>
                <w:rFonts w:ascii="Aptos" w:hAnsi="Aptos"/>
                <w:b/>
                <w:bCs/>
                <w:lang w:val="en-US"/>
              </w:rPr>
              <w:t>Percent</w:t>
            </w:r>
          </w:p>
        </w:tc>
      </w:tr>
      <w:tr w:rsidR="0004788F" w:rsidRPr="00BF3E75" w14:paraId="6D8B95B2" w14:textId="77777777" w:rsidTr="0004788F">
        <w:trPr>
          <w:trHeight w:val="290"/>
        </w:trPr>
        <w:tc>
          <w:tcPr>
            <w:tcW w:w="960" w:type="dxa"/>
            <w:noWrap/>
            <w:hideMark/>
          </w:tcPr>
          <w:p w14:paraId="050AE0B1" w14:textId="77777777" w:rsidR="0004788F" w:rsidRPr="00BF3E75" w:rsidRDefault="0004788F" w:rsidP="0004788F">
            <w:pPr>
              <w:spacing w:line="276" w:lineRule="auto"/>
              <w:rPr>
                <w:rFonts w:ascii="Aptos" w:hAnsi="Aptos"/>
              </w:rPr>
            </w:pPr>
            <w:r w:rsidRPr="00BF3E75">
              <w:rPr>
                <w:rFonts w:ascii="Aptos" w:hAnsi="Aptos"/>
                <w:lang w:val="en-US"/>
              </w:rPr>
              <w:t>No</w:t>
            </w:r>
          </w:p>
        </w:tc>
        <w:tc>
          <w:tcPr>
            <w:tcW w:w="960" w:type="dxa"/>
            <w:noWrap/>
            <w:hideMark/>
          </w:tcPr>
          <w:p w14:paraId="0D5A9AC1" w14:textId="77777777" w:rsidR="0004788F" w:rsidRPr="00BF3E75" w:rsidRDefault="0004788F" w:rsidP="0004788F">
            <w:pPr>
              <w:spacing w:line="276" w:lineRule="auto"/>
              <w:rPr>
                <w:rFonts w:ascii="Aptos" w:hAnsi="Aptos"/>
              </w:rPr>
            </w:pPr>
            <w:r w:rsidRPr="00BF3E75">
              <w:rPr>
                <w:rFonts w:ascii="Aptos" w:hAnsi="Aptos"/>
                <w:lang w:val="en-US"/>
              </w:rPr>
              <w:t>53</w:t>
            </w:r>
          </w:p>
        </w:tc>
        <w:tc>
          <w:tcPr>
            <w:tcW w:w="960" w:type="dxa"/>
            <w:noWrap/>
            <w:hideMark/>
          </w:tcPr>
          <w:p w14:paraId="67EF9748" w14:textId="77777777" w:rsidR="0004788F" w:rsidRPr="00BF3E75" w:rsidRDefault="0004788F" w:rsidP="0004788F">
            <w:pPr>
              <w:spacing w:line="276" w:lineRule="auto"/>
              <w:rPr>
                <w:rFonts w:ascii="Aptos" w:hAnsi="Aptos"/>
              </w:rPr>
            </w:pPr>
            <w:r w:rsidRPr="00BF3E75">
              <w:rPr>
                <w:rFonts w:ascii="Aptos" w:hAnsi="Aptos"/>
                <w:lang w:val="en-US"/>
              </w:rPr>
              <w:t>23.4</w:t>
            </w:r>
          </w:p>
        </w:tc>
      </w:tr>
      <w:tr w:rsidR="0004788F" w:rsidRPr="00BF3E75" w14:paraId="3D54E894" w14:textId="77777777" w:rsidTr="0004788F">
        <w:trPr>
          <w:trHeight w:val="290"/>
        </w:trPr>
        <w:tc>
          <w:tcPr>
            <w:tcW w:w="960" w:type="dxa"/>
            <w:noWrap/>
            <w:hideMark/>
          </w:tcPr>
          <w:p w14:paraId="1EFAC720" w14:textId="77777777" w:rsidR="0004788F" w:rsidRPr="00BF3E75" w:rsidRDefault="0004788F" w:rsidP="0004788F">
            <w:pPr>
              <w:spacing w:line="276" w:lineRule="auto"/>
              <w:rPr>
                <w:rFonts w:ascii="Aptos" w:hAnsi="Aptos"/>
              </w:rPr>
            </w:pPr>
            <w:r w:rsidRPr="00BF3E75">
              <w:rPr>
                <w:rFonts w:ascii="Aptos" w:hAnsi="Aptos"/>
                <w:lang w:val="en-US"/>
              </w:rPr>
              <w:t xml:space="preserve">Yes </w:t>
            </w:r>
          </w:p>
        </w:tc>
        <w:tc>
          <w:tcPr>
            <w:tcW w:w="960" w:type="dxa"/>
            <w:noWrap/>
            <w:hideMark/>
          </w:tcPr>
          <w:p w14:paraId="15B5DB0A" w14:textId="77777777" w:rsidR="0004788F" w:rsidRPr="00BF3E75" w:rsidRDefault="0004788F" w:rsidP="0004788F">
            <w:pPr>
              <w:spacing w:line="276" w:lineRule="auto"/>
              <w:rPr>
                <w:rFonts w:ascii="Aptos" w:hAnsi="Aptos"/>
              </w:rPr>
            </w:pPr>
            <w:r w:rsidRPr="00BF3E75">
              <w:rPr>
                <w:rFonts w:ascii="Aptos" w:hAnsi="Aptos"/>
                <w:lang w:val="en-US"/>
              </w:rPr>
              <w:t>174</w:t>
            </w:r>
          </w:p>
        </w:tc>
        <w:tc>
          <w:tcPr>
            <w:tcW w:w="960" w:type="dxa"/>
            <w:noWrap/>
            <w:hideMark/>
          </w:tcPr>
          <w:p w14:paraId="7CA0BBE3" w14:textId="77777777" w:rsidR="0004788F" w:rsidRPr="00BF3E75" w:rsidRDefault="0004788F" w:rsidP="0004788F">
            <w:pPr>
              <w:spacing w:line="276" w:lineRule="auto"/>
              <w:rPr>
                <w:rFonts w:ascii="Aptos" w:hAnsi="Aptos"/>
              </w:rPr>
            </w:pPr>
            <w:r w:rsidRPr="00BF3E75">
              <w:rPr>
                <w:rFonts w:ascii="Aptos" w:hAnsi="Aptos"/>
                <w:lang w:val="en-US"/>
              </w:rPr>
              <w:t>76.7</w:t>
            </w:r>
          </w:p>
        </w:tc>
      </w:tr>
      <w:tr w:rsidR="0004788F" w:rsidRPr="00BF3E75" w14:paraId="61EE97A2" w14:textId="77777777" w:rsidTr="0004788F">
        <w:trPr>
          <w:trHeight w:val="290"/>
        </w:trPr>
        <w:tc>
          <w:tcPr>
            <w:tcW w:w="960" w:type="dxa"/>
            <w:noWrap/>
            <w:hideMark/>
          </w:tcPr>
          <w:p w14:paraId="7D6B4C01" w14:textId="77777777" w:rsidR="0004788F" w:rsidRPr="00BF3E75" w:rsidRDefault="0004788F" w:rsidP="0004788F">
            <w:pPr>
              <w:spacing w:line="276" w:lineRule="auto"/>
              <w:rPr>
                <w:rFonts w:ascii="Aptos" w:hAnsi="Aptos"/>
                <w:b/>
                <w:bCs/>
              </w:rPr>
            </w:pPr>
            <w:r w:rsidRPr="00BF3E75">
              <w:rPr>
                <w:rFonts w:ascii="Aptos" w:hAnsi="Aptos"/>
                <w:b/>
                <w:bCs/>
                <w:lang w:val="en-US"/>
              </w:rPr>
              <w:t>Total</w:t>
            </w:r>
          </w:p>
        </w:tc>
        <w:tc>
          <w:tcPr>
            <w:tcW w:w="960" w:type="dxa"/>
            <w:noWrap/>
            <w:hideMark/>
          </w:tcPr>
          <w:p w14:paraId="184FC531" w14:textId="77777777" w:rsidR="0004788F" w:rsidRPr="00BF3E75" w:rsidRDefault="0004788F" w:rsidP="0004788F">
            <w:pPr>
              <w:spacing w:line="276" w:lineRule="auto"/>
              <w:rPr>
                <w:rFonts w:ascii="Aptos" w:hAnsi="Aptos"/>
                <w:b/>
                <w:bCs/>
              </w:rPr>
            </w:pPr>
            <w:r w:rsidRPr="00BF3E75">
              <w:rPr>
                <w:rFonts w:ascii="Aptos" w:hAnsi="Aptos"/>
                <w:b/>
                <w:bCs/>
                <w:lang w:val="en-US"/>
              </w:rPr>
              <w:t>227</w:t>
            </w:r>
          </w:p>
        </w:tc>
        <w:tc>
          <w:tcPr>
            <w:tcW w:w="960" w:type="dxa"/>
            <w:noWrap/>
            <w:hideMark/>
          </w:tcPr>
          <w:p w14:paraId="474CA1F9" w14:textId="77777777" w:rsidR="0004788F" w:rsidRPr="00BF3E75" w:rsidRDefault="0004788F" w:rsidP="0004788F">
            <w:pPr>
              <w:spacing w:line="276" w:lineRule="auto"/>
              <w:rPr>
                <w:rFonts w:ascii="Aptos" w:hAnsi="Aptos"/>
                <w:b/>
                <w:bCs/>
              </w:rPr>
            </w:pPr>
            <w:r w:rsidRPr="00BF3E75">
              <w:rPr>
                <w:rFonts w:ascii="Aptos" w:hAnsi="Aptos"/>
                <w:b/>
                <w:bCs/>
                <w:lang w:val="en-US"/>
              </w:rPr>
              <w:t>100</w:t>
            </w:r>
          </w:p>
        </w:tc>
      </w:tr>
    </w:tbl>
    <w:p w14:paraId="193C1B50" w14:textId="77777777" w:rsidR="003E222B" w:rsidRPr="00BF3E75" w:rsidRDefault="003E222B" w:rsidP="00717B30">
      <w:pPr>
        <w:spacing w:line="276" w:lineRule="auto"/>
        <w:rPr>
          <w:rFonts w:ascii="Aptos" w:hAnsi="Aptos"/>
        </w:rPr>
      </w:pPr>
    </w:p>
    <w:p w14:paraId="31F09066" w14:textId="77777777" w:rsidR="00603759" w:rsidRDefault="00603759">
      <w:pPr>
        <w:rPr>
          <w:rFonts w:ascii="Aptos" w:hAnsi="Aptos"/>
        </w:rPr>
      </w:pPr>
      <w:r>
        <w:rPr>
          <w:rFonts w:ascii="Aptos" w:hAnsi="Aptos"/>
        </w:rPr>
        <w:br w:type="page"/>
      </w:r>
    </w:p>
    <w:p w14:paraId="74E065B4" w14:textId="77777777" w:rsidR="008519A2" w:rsidRPr="00BF3E75" w:rsidRDefault="00664555" w:rsidP="00717B30">
      <w:pPr>
        <w:spacing w:line="276" w:lineRule="auto"/>
        <w:rPr>
          <w:rFonts w:ascii="Aptos" w:hAnsi="Aptos"/>
        </w:rPr>
      </w:pPr>
      <w:r w:rsidRPr="00BF3E75">
        <w:rPr>
          <w:rFonts w:ascii="Aptos" w:hAnsi="Aptos"/>
        </w:rPr>
        <w:lastRenderedPageBreak/>
        <w:t xml:space="preserve">We asked people who had sought treatment for their PPP how satisfied they were with their healthcare for this condition. </w:t>
      </w:r>
    </w:p>
    <w:tbl>
      <w:tblPr>
        <w:tblStyle w:val="TableGrid"/>
        <w:tblW w:w="0" w:type="auto"/>
        <w:tblLook w:val="04A0" w:firstRow="1" w:lastRow="0" w:firstColumn="1" w:lastColumn="0" w:noHBand="0" w:noVBand="1"/>
      </w:tblPr>
      <w:tblGrid>
        <w:gridCol w:w="1752"/>
        <w:gridCol w:w="960"/>
        <w:gridCol w:w="992"/>
      </w:tblGrid>
      <w:tr w:rsidR="00AE7989" w:rsidRPr="00BF3E75" w14:paraId="6EE5017E" w14:textId="77777777" w:rsidTr="00AE7989">
        <w:trPr>
          <w:trHeight w:val="290"/>
        </w:trPr>
        <w:tc>
          <w:tcPr>
            <w:tcW w:w="1752" w:type="dxa"/>
            <w:noWrap/>
            <w:hideMark/>
          </w:tcPr>
          <w:p w14:paraId="5FAAA39F" w14:textId="77777777" w:rsidR="00AE7989" w:rsidRPr="00BF3E75" w:rsidRDefault="00AE7989" w:rsidP="00AE7989">
            <w:pPr>
              <w:spacing w:line="276" w:lineRule="auto"/>
              <w:rPr>
                <w:rFonts w:ascii="Aptos" w:hAnsi="Aptos"/>
                <w:b/>
                <w:bCs/>
              </w:rPr>
            </w:pPr>
            <w:r w:rsidRPr="00BF3E75">
              <w:rPr>
                <w:rFonts w:ascii="Aptos" w:hAnsi="Aptos"/>
                <w:b/>
                <w:bCs/>
                <w:lang w:val="en-US"/>
              </w:rPr>
              <w:t>How satisfied with PPP care - Last 2 years</w:t>
            </w:r>
          </w:p>
        </w:tc>
        <w:tc>
          <w:tcPr>
            <w:tcW w:w="960" w:type="dxa"/>
            <w:noWrap/>
            <w:hideMark/>
          </w:tcPr>
          <w:p w14:paraId="30540712" w14:textId="77777777" w:rsidR="00AE7989" w:rsidRPr="00BF3E75" w:rsidRDefault="00AE7989" w:rsidP="00AE7989">
            <w:pPr>
              <w:spacing w:line="276" w:lineRule="auto"/>
              <w:rPr>
                <w:rFonts w:ascii="Aptos" w:hAnsi="Aptos"/>
                <w:b/>
                <w:bCs/>
              </w:rPr>
            </w:pPr>
            <w:r w:rsidRPr="00BF3E75">
              <w:rPr>
                <w:rFonts w:ascii="Aptos" w:hAnsi="Aptos"/>
                <w:b/>
                <w:bCs/>
                <w:lang w:val="en-US"/>
              </w:rPr>
              <w:t>Freq.</w:t>
            </w:r>
          </w:p>
        </w:tc>
        <w:tc>
          <w:tcPr>
            <w:tcW w:w="960" w:type="dxa"/>
            <w:noWrap/>
            <w:hideMark/>
          </w:tcPr>
          <w:p w14:paraId="229FFE21" w14:textId="77777777" w:rsidR="00AE7989" w:rsidRPr="00BF3E75" w:rsidRDefault="00AE7989" w:rsidP="00AE7989">
            <w:pPr>
              <w:spacing w:line="276" w:lineRule="auto"/>
              <w:rPr>
                <w:rFonts w:ascii="Aptos" w:hAnsi="Aptos"/>
                <w:b/>
                <w:bCs/>
              </w:rPr>
            </w:pPr>
            <w:r w:rsidRPr="00BF3E75">
              <w:rPr>
                <w:rFonts w:ascii="Aptos" w:hAnsi="Aptos"/>
                <w:b/>
                <w:bCs/>
                <w:lang w:val="en-US"/>
              </w:rPr>
              <w:t>Percent</w:t>
            </w:r>
          </w:p>
        </w:tc>
      </w:tr>
      <w:tr w:rsidR="00AE7989" w:rsidRPr="00BF3E75" w14:paraId="330CC256" w14:textId="77777777" w:rsidTr="00AE7989">
        <w:trPr>
          <w:trHeight w:val="290"/>
        </w:trPr>
        <w:tc>
          <w:tcPr>
            <w:tcW w:w="1752" w:type="dxa"/>
            <w:noWrap/>
            <w:hideMark/>
          </w:tcPr>
          <w:p w14:paraId="62771FE1" w14:textId="77777777" w:rsidR="00AE7989" w:rsidRPr="00BF3E75" w:rsidRDefault="00AE7989" w:rsidP="00AE7989">
            <w:pPr>
              <w:spacing w:line="276" w:lineRule="auto"/>
              <w:rPr>
                <w:rFonts w:ascii="Aptos" w:hAnsi="Aptos"/>
              </w:rPr>
            </w:pPr>
            <w:r w:rsidRPr="00BF3E75">
              <w:rPr>
                <w:rFonts w:ascii="Aptos" w:hAnsi="Aptos"/>
                <w:lang w:val="en-US"/>
              </w:rPr>
              <w:t>Extremely satisfied</w:t>
            </w:r>
          </w:p>
        </w:tc>
        <w:tc>
          <w:tcPr>
            <w:tcW w:w="960" w:type="dxa"/>
            <w:noWrap/>
            <w:hideMark/>
          </w:tcPr>
          <w:p w14:paraId="0F0EE42A" w14:textId="77777777" w:rsidR="00AE7989" w:rsidRPr="00BF3E75" w:rsidRDefault="00AE7989" w:rsidP="00AE7989">
            <w:pPr>
              <w:spacing w:line="276" w:lineRule="auto"/>
              <w:rPr>
                <w:rFonts w:ascii="Aptos" w:hAnsi="Aptos"/>
              </w:rPr>
            </w:pPr>
            <w:r w:rsidRPr="00BF3E75">
              <w:rPr>
                <w:rFonts w:ascii="Aptos" w:hAnsi="Aptos"/>
                <w:lang w:val="en-US"/>
              </w:rPr>
              <w:t>11</w:t>
            </w:r>
          </w:p>
        </w:tc>
        <w:tc>
          <w:tcPr>
            <w:tcW w:w="960" w:type="dxa"/>
            <w:noWrap/>
            <w:hideMark/>
          </w:tcPr>
          <w:p w14:paraId="4953E88A" w14:textId="77777777" w:rsidR="00AE7989" w:rsidRPr="00BF3E75" w:rsidRDefault="00AE7989" w:rsidP="00AE7989">
            <w:pPr>
              <w:spacing w:line="276" w:lineRule="auto"/>
              <w:rPr>
                <w:rFonts w:ascii="Aptos" w:hAnsi="Aptos"/>
              </w:rPr>
            </w:pPr>
            <w:r w:rsidRPr="00BF3E75">
              <w:rPr>
                <w:rFonts w:ascii="Aptos" w:hAnsi="Aptos"/>
                <w:lang w:val="en-US"/>
              </w:rPr>
              <w:t>6.3</w:t>
            </w:r>
          </w:p>
        </w:tc>
      </w:tr>
      <w:tr w:rsidR="00AE7989" w:rsidRPr="00BF3E75" w14:paraId="12BE2AD5" w14:textId="77777777" w:rsidTr="00AE7989">
        <w:trPr>
          <w:trHeight w:val="290"/>
        </w:trPr>
        <w:tc>
          <w:tcPr>
            <w:tcW w:w="1752" w:type="dxa"/>
            <w:noWrap/>
            <w:hideMark/>
          </w:tcPr>
          <w:p w14:paraId="0B882CAB" w14:textId="77777777" w:rsidR="00AE7989" w:rsidRPr="00BF3E75" w:rsidRDefault="00AE7989" w:rsidP="00AE7989">
            <w:pPr>
              <w:spacing w:line="276" w:lineRule="auto"/>
              <w:rPr>
                <w:rFonts w:ascii="Aptos" w:hAnsi="Aptos"/>
              </w:rPr>
            </w:pPr>
            <w:r w:rsidRPr="00BF3E75">
              <w:rPr>
                <w:rFonts w:ascii="Aptos" w:hAnsi="Aptos"/>
                <w:lang w:val="en-US"/>
              </w:rPr>
              <w:t>Very satisfied</w:t>
            </w:r>
          </w:p>
        </w:tc>
        <w:tc>
          <w:tcPr>
            <w:tcW w:w="960" w:type="dxa"/>
            <w:noWrap/>
            <w:hideMark/>
          </w:tcPr>
          <w:p w14:paraId="02266448" w14:textId="77777777" w:rsidR="00AE7989" w:rsidRPr="00BF3E75" w:rsidRDefault="00AE7989" w:rsidP="00AE7989">
            <w:pPr>
              <w:spacing w:line="276" w:lineRule="auto"/>
              <w:rPr>
                <w:rFonts w:ascii="Aptos" w:hAnsi="Aptos"/>
              </w:rPr>
            </w:pPr>
            <w:r w:rsidRPr="00BF3E75">
              <w:rPr>
                <w:rFonts w:ascii="Aptos" w:hAnsi="Aptos"/>
                <w:lang w:val="en-US"/>
              </w:rPr>
              <w:t>26</w:t>
            </w:r>
          </w:p>
        </w:tc>
        <w:tc>
          <w:tcPr>
            <w:tcW w:w="960" w:type="dxa"/>
            <w:noWrap/>
            <w:hideMark/>
          </w:tcPr>
          <w:p w14:paraId="15E1CE90" w14:textId="77777777" w:rsidR="00AE7989" w:rsidRPr="00BF3E75" w:rsidRDefault="00AE7989" w:rsidP="00AE7989">
            <w:pPr>
              <w:spacing w:line="276" w:lineRule="auto"/>
              <w:rPr>
                <w:rFonts w:ascii="Aptos" w:hAnsi="Aptos"/>
              </w:rPr>
            </w:pPr>
            <w:r w:rsidRPr="00BF3E75">
              <w:rPr>
                <w:rFonts w:ascii="Aptos" w:hAnsi="Aptos"/>
                <w:lang w:val="en-US"/>
              </w:rPr>
              <w:t>14.9</w:t>
            </w:r>
          </w:p>
        </w:tc>
      </w:tr>
      <w:tr w:rsidR="00AE7989" w:rsidRPr="00BF3E75" w14:paraId="6F9D7710" w14:textId="77777777" w:rsidTr="00AE7989">
        <w:trPr>
          <w:trHeight w:val="290"/>
        </w:trPr>
        <w:tc>
          <w:tcPr>
            <w:tcW w:w="1752" w:type="dxa"/>
            <w:noWrap/>
            <w:hideMark/>
          </w:tcPr>
          <w:p w14:paraId="247DE08F" w14:textId="77777777" w:rsidR="00AE7989" w:rsidRPr="00BF3E75" w:rsidRDefault="00AE7989" w:rsidP="00AE7989">
            <w:pPr>
              <w:spacing w:line="276" w:lineRule="auto"/>
              <w:rPr>
                <w:rFonts w:ascii="Aptos" w:hAnsi="Aptos"/>
              </w:rPr>
            </w:pPr>
            <w:r w:rsidRPr="00BF3E75">
              <w:rPr>
                <w:rFonts w:ascii="Aptos" w:hAnsi="Aptos"/>
                <w:lang w:val="en-US"/>
              </w:rPr>
              <w:t>Somewhat satisfied</w:t>
            </w:r>
          </w:p>
        </w:tc>
        <w:tc>
          <w:tcPr>
            <w:tcW w:w="960" w:type="dxa"/>
            <w:noWrap/>
            <w:hideMark/>
          </w:tcPr>
          <w:p w14:paraId="0C1C83C0" w14:textId="77777777" w:rsidR="00AE7989" w:rsidRPr="00BF3E75" w:rsidRDefault="00AE7989" w:rsidP="00AE7989">
            <w:pPr>
              <w:spacing w:line="276" w:lineRule="auto"/>
              <w:rPr>
                <w:rFonts w:ascii="Aptos" w:hAnsi="Aptos"/>
              </w:rPr>
            </w:pPr>
            <w:r w:rsidRPr="00BF3E75">
              <w:rPr>
                <w:rFonts w:ascii="Aptos" w:hAnsi="Aptos"/>
                <w:lang w:val="en-US"/>
              </w:rPr>
              <w:t>41</w:t>
            </w:r>
          </w:p>
        </w:tc>
        <w:tc>
          <w:tcPr>
            <w:tcW w:w="960" w:type="dxa"/>
            <w:noWrap/>
            <w:hideMark/>
          </w:tcPr>
          <w:p w14:paraId="3CF72043" w14:textId="77777777" w:rsidR="00AE7989" w:rsidRPr="00BF3E75" w:rsidRDefault="00AE7989" w:rsidP="00AE7989">
            <w:pPr>
              <w:spacing w:line="276" w:lineRule="auto"/>
              <w:rPr>
                <w:rFonts w:ascii="Aptos" w:hAnsi="Aptos"/>
              </w:rPr>
            </w:pPr>
            <w:r w:rsidRPr="00BF3E75">
              <w:rPr>
                <w:rFonts w:ascii="Aptos" w:hAnsi="Aptos"/>
                <w:lang w:val="en-US"/>
              </w:rPr>
              <w:t>23.6</w:t>
            </w:r>
          </w:p>
        </w:tc>
      </w:tr>
      <w:tr w:rsidR="00AE7989" w:rsidRPr="00BF3E75" w14:paraId="732EEA91" w14:textId="77777777" w:rsidTr="00AE7989">
        <w:trPr>
          <w:trHeight w:val="290"/>
        </w:trPr>
        <w:tc>
          <w:tcPr>
            <w:tcW w:w="1752" w:type="dxa"/>
            <w:noWrap/>
            <w:hideMark/>
          </w:tcPr>
          <w:p w14:paraId="06EDA105" w14:textId="77777777" w:rsidR="00AE7989" w:rsidRPr="00BF3E75" w:rsidRDefault="00AE7989" w:rsidP="00AE7989">
            <w:pPr>
              <w:spacing w:line="276" w:lineRule="auto"/>
              <w:rPr>
                <w:rFonts w:ascii="Aptos" w:hAnsi="Aptos"/>
              </w:rPr>
            </w:pPr>
            <w:r w:rsidRPr="00BF3E75">
              <w:rPr>
                <w:rFonts w:ascii="Aptos" w:hAnsi="Aptos"/>
                <w:lang w:val="en-US"/>
              </w:rPr>
              <w:t>Dissatisfied</w:t>
            </w:r>
          </w:p>
        </w:tc>
        <w:tc>
          <w:tcPr>
            <w:tcW w:w="960" w:type="dxa"/>
            <w:noWrap/>
            <w:hideMark/>
          </w:tcPr>
          <w:p w14:paraId="6546E833" w14:textId="77777777" w:rsidR="00AE7989" w:rsidRPr="00BF3E75" w:rsidRDefault="00AE7989" w:rsidP="00AE7989">
            <w:pPr>
              <w:spacing w:line="276" w:lineRule="auto"/>
              <w:rPr>
                <w:rFonts w:ascii="Aptos" w:hAnsi="Aptos"/>
              </w:rPr>
            </w:pPr>
            <w:r w:rsidRPr="00BF3E75">
              <w:rPr>
                <w:rFonts w:ascii="Aptos" w:hAnsi="Aptos"/>
                <w:lang w:val="en-US"/>
              </w:rPr>
              <w:t>62</w:t>
            </w:r>
          </w:p>
        </w:tc>
        <w:tc>
          <w:tcPr>
            <w:tcW w:w="960" w:type="dxa"/>
            <w:noWrap/>
            <w:hideMark/>
          </w:tcPr>
          <w:p w14:paraId="6C46CCE2" w14:textId="77777777" w:rsidR="00AE7989" w:rsidRPr="00BF3E75" w:rsidRDefault="00AE7989" w:rsidP="00AE7989">
            <w:pPr>
              <w:spacing w:line="276" w:lineRule="auto"/>
              <w:rPr>
                <w:rFonts w:ascii="Aptos" w:hAnsi="Aptos"/>
              </w:rPr>
            </w:pPr>
            <w:r w:rsidRPr="00BF3E75">
              <w:rPr>
                <w:rFonts w:ascii="Aptos" w:hAnsi="Aptos"/>
                <w:lang w:val="en-US"/>
              </w:rPr>
              <w:t>35.6</w:t>
            </w:r>
          </w:p>
        </w:tc>
      </w:tr>
      <w:tr w:rsidR="00AE7989" w:rsidRPr="00BF3E75" w14:paraId="52C618FB" w14:textId="77777777" w:rsidTr="00AE7989">
        <w:trPr>
          <w:trHeight w:val="290"/>
        </w:trPr>
        <w:tc>
          <w:tcPr>
            <w:tcW w:w="1752" w:type="dxa"/>
            <w:noWrap/>
            <w:hideMark/>
          </w:tcPr>
          <w:p w14:paraId="69E9AF3D" w14:textId="77777777" w:rsidR="00AE7989" w:rsidRPr="00BF3E75" w:rsidRDefault="00AE7989" w:rsidP="00AE7989">
            <w:pPr>
              <w:spacing w:line="276" w:lineRule="auto"/>
              <w:rPr>
                <w:rFonts w:ascii="Aptos" w:hAnsi="Aptos"/>
              </w:rPr>
            </w:pPr>
            <w:r w:rsidRPr="00BF3E75">
              <w:rPr>
                <w:rFonts w:ascii="Aptos" w:hAnsi="Aptos"/>
                <w:lang w:val="en-US"/>
              </w:rPr>
              <w:t>Very dissatisfied</w:t>
            </w:r>
          </w:p>
        </w:tc>
        <w:tc>
          <w:tcPr>
            <w:tcW w:w="960" w:type="dxa"/>
            <w:noWrap/>
            <w:hideMark/>
          </w:tcPr>
          <w:p w14:paraId="44F4AD06" w14:textId="77777777" w:rsidR="00AE7989" w:rsidRPr="00BF3E75" w:rsidRDefault="00AE7989" w:rsidP="00AE7989">
            <w:pPr>
              <w:spacing w:line="276" w:lineRule="auto"/>
              <w:rPr>
                <w:rFonts w:ascii="Aptos" w:hAnsi="Aptos"/>
              </w:rPr>
            </w:pPr>
            <w:r w:rsidRPr="00BF3E75">
              <w:rPr>
                <w:rFonts w:ascii="Aptos" w:hAnsi="Aptos"/>
                <w:lang w:val="en-US"/>
              </w:rPr>
              <w:t>34</w:t>
            </w:r>
          </w:p>
        </w:tc>
        <w:tc>
          <w:tcPr>
            <w:tcW w:w="960" w:type="dxa"/>
            <w:noWrap/>
            <w:hideMark/>
          </w:tcPr>
          <w:p w14:paraId="799E8E4D" w14:textId="77777777" w:rsidR="00AE7989" w:rsidRPr="00BF3E75" w:rsidRDefault="00AE7989" w:rsidP="00AE7989">
            <w:pPr>
              <w:spacing w:line="276" w:lineRule="auto"/>
              <w:rPr>
                <w:rFonts w:ascii="Aptos" w:hAnsi="Aptos"/>
              </w:rPr>
            </w:pPr>
            <w:r w:rsidRPr="00BF3E75">
              <w:rPr>
                <w:rFonts w:ascii="Aptos" w:hAnsi="Aptos"/>
                <w:lang w:val="en-US"/>
              </w:rPr>
              <w:t>19.5</w:t>
            </w:r>
          </w:p>
        </w:tc>
      </w:tr>
      <w:tr w:rsidR="00AE7989" w:rsidRPr="00BF3E75" w14:paraId="46223B37" w14:textId="77777777" w:rsidTr="00AE7989">
        <w:trPr>
          <w:trHeight w:val="290"/>
        </w:trPr>
        <w:tc>
          <w:tcPr>
            <w:tcW w:w="1752" w:type="dxa"/>
            <w:noWrap/>
            <w:hideMark/>
          </w:tcPr>
          <w:p w14:paraId="14B93C83" w14:textId="77777777" w:rsidR="00AE7989" w:rsidRPr="00BF3E75" w:rsidRDefault="00AE7989" w:rsidP="00AE7989">
            <w:pPr>
              <w:spacing w:line="276" w:lineRule="auto"/>
              <w:rPr>
                <w:rFonts w:ascii="Aptos" w:hAnsi="Aptos"/>
                <w:b/>
                <w:bCs/>
              </w:rPr>
            </w:pPr>
            <w:r w:rsidRPr="00BF3E75">
              <w:rPr>
                <w:rFonts w:ascii="Aptos" w:hAnsi="Aptos"/>
                <w:b/>
                <w:bCs/>
                <w:lang w:val="en-US"/>
              </w:rPr>
              <w:t>Total</w:t>
            </w:r>
          </w:p>
        </w:tc>
        <w:tc>
          <w:tcPr>
            <w:tcW w:w="960" w:type="dxa"/>
            <w:noWrap/>
            <w:hideMark/>
          </w:tcPr>
          <w:p w14:paraId="21533393" w14:textId="77777777" w:rsidR="00AE7989" w:rsidRPr="00BF3E75" w:rsidRDefault="00AE7989" w:rsidP="00AE7989">
            <w:pPr>
              <w:spacing w:line="276" w:lineRule="auto"/>
              <w:rPr>
                <w:rFonts w:ascii="Aptos" w:hAnsi="Aptos"/>
                <w:b/>
                <w:bCs/>
              </w:rPr>
            </w:pPr>
            <w:r w:rsidRPr="00BF3E75">
              <w:rPr>
                <w:rFonts w:ascii="Aptos" w:hAnsi="Aptos"/>
                <w:b/>
                <w:bCs/>
                <w:lang w:val="en-US"/>
              </w:rPr>
              <w:t>174</w:t>
            </w:r>
          </w:p>
        </w:tc>
        <w:tc>
          <w:tcPr>
            <w:tcW w:w="960" w:type="dxa"/>
            <w:noWrap/>
            <w:hideMark/>
          </w:tcPr>
          <w:p w14:paraId="0FEE5AE8" w14:textId="77777777" w:rsidR="00AE7989" w:rsidRPr="00BF3E75" w:rsidRDefault="00AE7989" w:rsidP="00AE7989">
            <w:pPr>
              <w:spacing w:line="276" w:lineRule="auto"/>
              <w:rPr>
                <w:rFonts w:ascii="Aptos" w:hAnsi="Aptos"/>
                <w:b/>
                <w:bCs/>
              </w:rPr>
            </w:pPr>
            <w:r w:rsidRPr="00BF3E75">
              <w:rPr>
                <w:rFonts w:ascii="Aptos" w:hAnsi="Aptos"/>
                <w:b/>
                <w:bCs/>
                <w:lang w:val="en-US"/>
              </w:rPr>
              <w:t>100</w:t>
            </w:r>
          </w:p>
        </w:tc>
      </w:tr>
    </w:tbl>
    <w:p w14:paraId="2A468B04" w14:textId="77777777" w:rsidR="008519A2" w:rsidRPr="00BF3E75" w:rsidRDefault="008519A2" w:rsidP="00717B30">
      <w:pPr>
        <w:spacing w:line="276" w:lineRule="auto"/>
        <w:rPr>
          <w:rFonts w:ascii="Aptos" w:hAnsi="Aptos"/>
        </w:rPr>
      </w:pPr>
    </w:p>
    <w:p w14:paraId="6F4FF0B7" w14:textId="77777777" w:rsidR="00E86CB0" w:rsidRPr="00BF3E75" w:rsidRDefault="00E86CB0" w:rsidP="00717B30">
      <w:pPr>
        <w:spacing w:line="276" w:lineRule="auto"/>
        <w:rPr>
          <w:rFonts w:ascii="Aptos" w:hAnsi="Aptos"/>
        </w:rPr>
      </w:pPr>
      <w:r w:rsidRPr="00BF3E75">
        <w:rPr>
          <w:rFonts w:ascii="Aptos" w:hAnsi="Aptos"/>
        </w:rPr>
        <w:t xml:space="preserve">Satisfaction with treatment for PPP was in general low, with </w:t>
      </w:r>
      <w:r w:rsidR="00AE7989" w:rsidRPr="00BF3E75">
        <w:rPr>
          <w:rFonts w:ascii="Aptos" w:hAnsi="Aptos"/>
        </w:rPr>
        <w:t>55</w:t>
      </w:r>
      <w:r w:rsidRPr="00BF3E75">
        <w:rPr>
          <w:rFonts w:ascii="Aptos" w:hAnsi="Aptos"/>
        </w:rPr>
        <w:t xml:space="preserve">% of the respondents who had sought treatment reporting they were either </w:t>
      </w:r>
      <w:r w:rsidR="00B3347D" w:rsidRPr="00BF3E75">
        <w:rPr>
          <w:rFonts w:ascii="Aptos" w:hAnsi="Aptos"/>
        </w:rPr>
        <w:t>‘D</w:t>
      </w:r>
      <w:r w:rsidRPr="00BF3E75">
        <w:rPr>
          <w:rFonts w:ascii="Aptos" w:hAnsi="Aptos"/>
        </w:rPr>
        <w:t>issatisfied</w:t>
      </w:r>
      <w:r w:rsidR="00B3347D" w:rsidRPr="00BF3E75">
        <w:rPr>
          <w:rFonts w:ascii="Aptos" w:hAnsi="Aptos"/>
        </w:rPr>
        <w:t>’</w:t>
      </w:r>
      <w:r w:rsidRPr="00BF3E75">
        <w:rPr>
          <w:rFonts w:ascii="Aptos" w:hAnsi="Aptos"/>
        </w:rPr>
        <w:t xml:space="preserve"> or </w:t>
      </w:r>
      <w:r w:rsidR="00B3347D" w:rsidRPr="00BF3E75">
        <w:rPr>
          <w:rFonts w:ascii="Aptos" w:hAnsi="Aptos"/>
        </w:rPr>
        <w:t>‘V</w:t>
      </w:r>
      <w:r w:rsidRPr="00BF3E75">
        <w:rPr>
          <w:rFonts w:ascii="Aptos" w:hAnsi="Aptos"/>
        </w:rPr>
        <w:t>ery dissatisfied</w:t>
      </w:r>
      <w:r w:rsidR="00B3347D" w:rsidRPr="00BF3E75">
        <w:rPr>
          <w:rFonts w:ascii="Aptos" w:hAnsi="Aptos"/>
        </w:rPr>
        <w:t>’</w:t>
      </w:r>
      <w:r w:rsidRPr="00BF3E75">
        <w:rPr>
          <w:rFonts w:ascii="Aptos" w:hAnsi="Aptos"/>
        </w:rPr>
        <w:t xml:space="preserve">, while only </w:t>
      </w:r>
      <w:r w:rsidR="005223B7" w:rsidRPr="00BF3E75">
        <w:rPr>
          <w:rFonts w:ascii="Aptos" w:hAnsi="Aptos"/>
        </w:rPr>
        <w:t>21</w:t>
      </w:r>
      <w:r w:rsidRPr="00BF3E75">
        <w:rPr>
          <w:rFonts w:ascii="Aptos" w:hAnsi="Aptos"/>
        </w:rPr>
        <w:t xml:space="preserve">% were either </w:t>
      </w:r>
      <w:r w:rsidR="00B07C10" w:rsidRPr="00BF3E75">
        <w:rPr>
          <w:rFonts w:ascii="Aptos" w:hAnsi="Aptos"/>
        </w:rPr>
        <w:t>‘E</w:t>
      </w:r>
      <w:r w:rsidRPr="00BF3E75">
        <w:rPr>
          <w:rFonts w:ascii="Aptos" w:hAnsi="Aptos"/>
        </w:rPr>
        <w:t>xtremely satisfied</w:t>
      </w:r>
      <w:r w:rsidR="00B07C10" w:rsidRPr="00BF3E75">
        <w:rPr>
          <w:rFonts w:ascii="Aptos" w:hAnsi="Aptos"/>
        </w:rPr>
        <w:t>’</w:t>
      </w:r>
      <w:r w:rsidRPr="00BF3E75">
        <w:rPr>
          <w:rFonts w:ascii="Aptos" w:hAnsi="Aptos"/>
        </w:rPr>
        <w:t xml:space="preserve"> or </w:t>
      </w:r>
      <w:r w:rsidR="00B07C10" w:rsidRPr="00BF3E75">
        <w:rPr>
          <w:rFonts w:ascii="Aptos" w:hAnsi="Aptos"/>
        </w:rPr>
        <w:t>‘V</w:t>
      </w:r>
      <w:r w:rsidRPr="00BF3E75">
        <w:rPr>
          <w:rFonts w:ascii="Aptos" w:hAnsi="Aptos"/>
        </w:rPr>
        <w:t>ery satisfied</w:t>
      </w:r>
      <w:r w:rsidR="00B07C10" w:rsidRPr="00BF3E75">
        <w:rPr>
          <w:rFonts w:ascii="Aptos" w:hAnsi="Aptos"/>
        </w:rPr>
        <w:t>’</w:t>
      </w:r>
      <w:r w:rsidRPr="00BF3E75">
        <w:rPr>
          <w:rFonts w:ascii="Aptos" w:hAnsi="Aptos"/>
        </w:rPr>
        <w:t>.</w:t>
      </w:r>
      <w:r w:rsidR="005223B7" w:rsidRPr="00BF3E75">
        <w:rPr>
          <w:rFonts w:ascii="Aptos" w:hAnsi="Aptos"/>
        </w:rPr>
        <w:t xml:space="preserve"> These results are similar </w:t>
      </w:r>
      <w:r w:rsidR="00E000C3" w:rsidRPr="00BF3E75">
        <w:rPr>
          <w:rFonts w:ascii="Aptos" w:hAnsi="Aptos"/>
        </w:rPr>
        <w:t>to the satisfaction ratings for PPP treatment in our 2023 survey, noting the different definition used (see above).</w:t>
      </w:r>
    </w:p>
    <w:p w14:paraId="68D29BA2" w14:textId="77777777" w:rsidR="00E86CB0" w:rsidRPr="00BF3E75" w:rsidRDefault="00D66A4A" w:rsidP="00E86CB0">
      <w:pPr>
        <w:rPr>
          <w:rFonts w:ascii="Aptos" w:hAnsi="Aptos"/>
          <w:highlight w:val="cyan"/>
        </w:rPr>
      </w:pPr>
      <w:r w:rsidRPr="00D66A4A">
        <w:rPr>
          <w:rFonts w:ascii="Aptos" w:hAnsi="Aptos"/>
          <w:noProof/>
        </w:rPr>
        <w:drawing>
          <wp:inline distT="0" distB="0" distL="0" distR="0" wp14:anchorId="1647E39C" wp14:editId="5EF395B6">
            <wp:extent cx="5761355" cy="3823335"/>
            <wp:effectExtent l="0" t="0" r="0" b="0"/>
            <wp:docPr id="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2A97921" w14:textId="77777777" w:rsidR="00603759" w:rsidRDefault="00603759">
      <w:pPr>
        <w:rPr>
          <w:rFonts w:ascii="Aptos" w:hAnsi="Aptos"/>
        </w:rPr>
      </w:pPr>
      <w:r>
        <w:rPr>
          <w:rFonts w:ascii="Aptos" w:hAnsi="Aptos"/>
        </w:rPr>
        <w:br w:type="page"/>
      </w:r>
    </w:p>
    <w:p w14:paraId="6A98DAAD" w14:textId="77777777" w:rsidR="000104F5" w:rsidRPr="00BF3E75" w:rsidRDefault="000104F5" w:rsidP="000104F5">
      <w:pPr>
        <w:pStyle w:val="Caption"/>
        <w:keepNext/>
        <w:rPr>
          <w:rFonts w:ascii="Aptos" w:hAnsi="Aptos"/>
        </w:rPr>
      </w:pPr>
      <w:bookmarkStart w:id="289" w:name="_Toc141191563"/>
      <w:r w:rsidRPr="00BF3E75">
        <w:rPr>
          <w:rFonts w:ascii="Aptos" w:hAnsi="Aptos"/>
        </w:rPr>
        <w:lastRenderedPageBreak/>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00025246" w:rsidRPr="00BF3E75">
        <w:rPr>
          <w:rFonts w:ascii="Aptos" w:hAnsi="Aptos"/>
          <w:noProof/>
        </w:rPr>
        <w:t>31</w:t>
      </w:r>
      <w:r w:rsidRPr="00BF3E75">
        <w:rPr>
          <w:rFonts w:ascii="Aptos" w:hAnsi="Aptos"/>
        </w:rPr>
        <w:fldChar w:fldCharType="end"/>
      </w:r>
      <w:r w:rsidRPr="00BF3E75">
        <w:rPr>
          <w:rFonts w:ascii="Aptos" w:hAnsi="Aptos"/>
        </w:rPr>
        <w:t>: Missed work or study due to PPP</w:t>
      </w:r>
      <w:bookmarkEnd w:id="289"/>
    </w:p>
    <w:tbl>
      <w:tblPr>
        <w:tblStyle w:val="TableGrid"/>
        <w:tblW w:w="5807" w:type="dxa"/>
        <w:tblLook w:val="04A0" w:firstRow="1" w:lastRow="0" w:firstColumn="1" w:lastColumn="0" w:noHBand="0" w:noVBand="1"/>
      </w:tblPr>
      <w:tblGrid>
        <w:gridCol w:w="1878"/>
        <w:gridCol w:w="952"/>
        <w:gridCol w:w="993"/>
        <w:gridCol w:w="850"/>
        <w:gridCol w:w="1134"/>
      </w:tblGrid>
      <w:tr w:rsidR="000D74BD" w:rsidRPr="00BF3E75" w14:paraId="6FE14627" w14:textId="77777777">
        <w:trPr>
          <w:trHeight w:val="290"/>
        </w:trPr>
        <w:tc>
          <w:tcPr>
            <w:tcW w:w="1878" w:type="dxa"/>
            <w:vAlign w:val="bottom"/>
          </w:tcPr>
          <w:p w14:paraId="050A0A13" w14:textId="77777777" w:rsidR="000D74BD" w:rsidRPr="00BF3E75" w:rsidRDefault="000D74BD" w:rsidP="000D74BD">
            <w:pPr>
              <w:rPr>
                <w:rFonts w:ascii="Aptos" w:hAnsi="Aptos"/>
                <w:b/>
                <w:bCs/>
                <w:color w:val="000000"/>
                <w:lang w:val="en-US"/>
              </w:rPr>
            </w:pPr>
          </w:p>
        </w:tc>
        <w:tc>
          <w:tcPr>
            <w:tcW w:w="1945" w:type="dxa"/>
            <w:gridSpan w:val="2"/>
          </w:tcPr>
          <w:p w14:paraId="6D312B9A" w14:textId="77777777" w:rsidR="000D74BD" w:rsidRPr="00BF3E75" w:rsidRDefault="000D74BD" w:rsidP="00F134AA">
            <w:pPr>
              <w:jc w:val="center"/>
              <w:rPr>
                <w:rFonts w:ascii="Aptos" w:hAnsi="Aptos"/>
              </w:rPr>
            </w:pPr>
            <w:r w:rsidRPr="00BF3E75">
              <w:rPr>
                <w:rFonts w:ascii="Aptos" w:hAnsi="Aptos"/>
              </w:rPr>
              <w:t>2025</w:t>
            </w:r>
          </w:p>
        </w:tc>
        <w:tc>
          <w:tcPr>
            <w:tcW w:w="1984" w:type="dxa"/>
            <w:gridSpan w:val="2"/>
            <w:noWrap/>
          </w:tcPr>
          <w:p w14:paraId="1262B5B3" w14:textId="77777777" w:rsidR="000D74BD" w:rsidRPr="00BF3E75" w:rsidRDefault="00F134AA" w:rsidP="00F134AA">
            <w:pPr>
              <w:jc w:val="center"/>
              <w:rPr>
                <w:rFonts w:ascii="Aptos" w:hAnsi="Aptos"/>
              </w:rPr>
            </w:pPr>
            <w:r w:rsidRPr="00BF3E75">
              <w:rPr>
                <w:rFonts w:ascii="Aptos" w:hAnsi="Aptos"/>
              </w:rPr>
              <w:t>2023</w:t>
            </w:r>
          </w:p>
        </w:tc>
      </w:tr>
      <w:tr w:rsidR="000D74BD" w:rsidRPr="00BF3E75" w14:paraId="6D7B510F" w14:textId="77777777" w:rsidTr="000D74BD">
        <w:trPr>
          <w:trHeight w:val="290"/>
        </w:trPr>
        <w:tc>
          <w:tcPr>
            <w:tcW w:w="1878" w:type="dxa"/>
            <w:vAlign w:val="bottom"/>
          </w:tcPr>
          <w:p w14:paraId="304D33DD" w14:textId="77777777" w:rsidR="000D74BD" w:rsidRPr="00BF3E75" w:rsidRDefault="000D74BD" w:rsidP="000D74BD">
            <w:pPr>
              <w:rPr>
                <w:rFonts w:ascii="Aptos" w:hAnsi="Aptos"/>
              </w:rPr>
            </w:pPr>
            <w:r w:rsidRPr="00BF3E75">
              <w:rPr>
                <w:rFonts w:ascii="Aptos" w:hAnsi="Aptos"/>
                <w:b/>
                <w:bCs/>
                <w:color w:val="000000"/>
                <w:lang w:val="en-US"/>
              </w:rPr>
              <w:t>Missed work or study due to PPP</w:t>
            </w:r>
          </w:p>
        </w:tc>
        <w:tc>
          <w:tcPr>
            <w:tcW w:w="952" w:type="dxa"/>
          </w:tcPr>
          <w:p w14:paraId="1CCB7C21" w14:textId="77777777" w:rsidR="000D74BD" w:rsidRPr="00BF3E75" w:rsidRDefault="000D74BD" w:rsidP="000D74BD">
            <w:pPr>
              <w:rPr>
                <w:rFonts w:ascii="Aptos" w:hAnsi="Aptos"/>
                <w:b/>
                <w:bCs/>
              </w:rPr>
            </w:pPr>
            <w:r w:rsidRPr="00BF3E75">
              <w:rPr>
                <w:rFonts w:ascii="Aptos" w:hAnsi="Aptos"/>
                <w:b/>
                <w:bCs/>
              </w:rPr>
              <w:t xml:space="preserve">Freq. </w:t>
            </w:r>
          </w:p>
        </w:tc>
        <w:tc>
          <w:tcPr>
            <w:tcW w:w="993" w:type="dxa"/>
          </w:tcPr>
          <w:p w14:paraId="4565C578" w14:textId="77777777" w:rsidR="000D74BD" w:rsidRPr="00BF3E75" w:rsidRDefault="000D74BD" w:rsidP="000D74BD">
            <w:pPr>
              <w:rPr>
                <w:rFonts w:ascii="Aptos" w:hAnsi="Aptos"/>
                <w:b/>
                <w:bCs/>
              </w:rPr>
            </w:pPr>
            <w:r w:rsidRPr="00BF3E75">
              <w:rPr>
                <w:rFonts w:ascii="Aptos" w:hAnsi="Aptos"/>
                <w:b/>
                <w:bCs/>
              </w:rPr>
              <w:t>Per cent (%)</w:t>
            </w:r>
          </w:p>
        </w:tc>
        <w:tc>
          <w:tcPr>
            <w:tcW w:w="850" w:type="dxa"/>
            <w:noWrap/>
            <w:hideMark/>
          </w:tcPr>
          <w:p w14:paraId="6C55715F" w14:textId="77777777" w:rsidR="000D74BD" w:rsidRPr="00BF3E75" w:rsidRDefault="000D74BD" w:rsidP="000D74BD">
            <w:pPr>
              <w:rPr>
                <w:rFonts w:ascii="Aptos" w:hAnsi="Aptos"/>
                <w:b/>
                <w:bCs/>
              </w:rPr>
            </w:pPr>
            <w:r w:rsidRPr="00BF3E75">
              <w:rPr>
                <w:rFonts w:ascii="Aptos" w:hAnsi="Aptos"/>
                <w:b/>
                <w:bCs/>
              </w:rPr>
              <w:t xml:space="preserve">Freq. </w:t>
            </w:r>
          </w:p>
        </w:tc>
        <w:tc>
          <w:tcPr>
            <w:tcW w:w="1134" w:type="dxa"/>
            <w:noWrap/>
            <w:hideMark/>
          </w:tcPr>
          <w:p w14:paraId="24EB2F1E" w14:textId="77777777" w:rsidR="000D74BD" w:rsidRPr="00BF3E75" w:rsidRDefault="000D74BD" w:rsidP="000D74BD">
            <w:pPr>
              <w:rPr>
                <w:rFonts w:ascii="Aptos" w:hAnsi="Aptos"/>
                <w:b/>
                <w:bCs/>
              </w:rPr>
            </w:pPr>
            <w:r w:rsidRPr="00BF3E75">
              <w:rPr>
                <w:rFonts w:ascii="Aptos" w:hAnsi="Aptos"/>
                <w:b/>
                <w:bCs/>
              </w:rPr>
              <w:t>Per cent (%)</w:t>
            </w:r>
          </w:p>
        </w:tc>
      </w:tr>
      <w:tr w:rsidR="000D74BD" w:rsidRPr="00BF3E75" w14:paraId="1E047554" w14:textId="77777777" w:rsidTr="000D74BD">
        <w:trPr>
          <w:trHeight w:val="290"/>
        </w:trPr>
        <w:tc>
          <w:tcPr>
            <w:tcW w:w="1878" w:type="dxa"/>
            <w:vAlign w:val="bottom"/>
          </w:tcPr>
          <w:p w14:paraId="2EE1B160" w14:textId="77777777" w:rsidR="000D74BD" w:rsidRPr="00BF3E75" w:rsidRDefault="000D74BD" w:rsidP="000D74BD">
            <w:pPr>
              <w:rPr>
                <w:rFonts w:ascii="Aptos" w:hAnsi="Aptos"/>
              </w:rPr>
            </w:pPr>
            <w:r w:rsidRPr="00BF3E75">
              <w:rPr>
                <w:rFonts w:ascii="Aptos" w:hAnsi="Aptos"/>
                <w:color w:val="000000"/>
                <w:lang w:val="en-US"/>
              </w:rPr>
              <w:t>No</w:t>
            </w:r>
          </w:p>
        </w:tc>
        <w:tc>
          <w:tcPr>
            <w:tcW w:w="952" w:type="dxa"/>
            <w:vAlign w:val="bottom"/>
          </w:tcPr>
          <w:p w14:paraId="235E6C58" w14:textId="77777777" w:rsidR="000D74BD" w:rsidRPr="00BF3E75" w:rsidRDefault="000D74BD" w:rsidP="00F134AA">
            <w:pPr>
              <w:jc w:val="center"/>
              <w:rPr>
                <w:rFonts w:ascii="Aptos" w:hAnsi="Aptos"/>
              </w:rPr>
            </w:pPr>
            <w:r w:rsidRPr="00BF3E75">
              <w:rPr>
                <w:rFonts w:ascii="Aptos" w:hAnsi="Aptos"/>
                <w:color w:val="000000"/>
                <w:lang w:val="en-US"/>
              </w:rPr>
              <w:t>74</w:t>
            </w:r>
          </w:p>
        </w:tc>
        <w:tc>
          <w:tcPr>
            <w:tcW w:w="993" w:type="dxa"/>
            <w:vAlign w:val="bottom"/>
          </w:tcPr>
          <w:p w14:paraId="786F35D8" w14:textId="77777777" w:rsidR="000D74BD" w:rsidRPr="00BF3E75" w:rsidRDefault="000D74BD" w:rsidP="00F134AA">
            <w:pPr>
              <w:jc w:val="center"/>
              <w:rPr>
                <w:rFonts w:ascii="Aptos" w:hAnsi="Aptos"/>
              </w:rPr>
            </w:pPr>
            <w:r w:rsidRPr="00BF3E75">
              <w:rPr>
                <w:rFonts w:ascii="Aptos" w:hAnsi="Aptos"/>
                <w:color w:val="000000"/>
                <w:lang w:val="en-US"/>
              </w:rPr>
              <w:t>32.6</w:t>
            </w:r>
          </w:p>
        </w:tc>
        <w:tc>
          <w:tcPr>
            <w:tcW w:w="850" w:type="dxa"/>
            <w:noWrap/>
            <w:hideMark/>
          </w:tcPr>
          <w:p w14:paraId="5D71A36A" w14:textId="77777777" w:rsidR="000D74BD" w:rsidRPr="00BF3E75" w:rsidRDefault="000D74BD" w:rsidP="00F134AA">
            <w:pPr>
              <w:jc w:val="center"/>
              <w:rPr>
                <w:rFonts w:ascii="Aptos" w:hAnsi="Aptos"/>
              </w:rPr>
            </w:pPr>
            <w:r w:rsidRPr="00BF3E75">
              <w:rPr>
                <w:rFonts w:ascii="Aptos" w:hAnsi="Aptos"/>
              </w:rPr>
              <w:t>137</w:t>
            </w:r>
          </w:p>
        </w:tc>
        <w:tc>
          <w:tcPr>
            <w:tcW w:w="1134" w:type="dxa"/>
            <w:noWrap/>
            <w:hideMark/>
          </w:tcPr>
          <w:p w14:paraId="6B9714C3" w14:textId="77777777" w:rsidR="000D74BD" w:rsidRPr="00BF3E75" w:rsidRDefault="000D74BD" w:rsidP="00F134AA">
            <w:pPr>
              <w:jc w:val="center"/>
              <w:rPr>
                <w:rFonts w:ascii="Aptos" w:hAnsi="Aptos"/>
              </w:rPr>
            </w:pPr>
            <w:r w:rsidRPr="00BF3E75">
              <w:rPr>
                <w:rFonts w:ascii="Aptos" w:hAnsi="Aptos"/>
              </w:rPr>
              <w:t>32.0</w:t>
            </w:r>
          </w:p>
        </w:tc>
      </w:tr>
      <w:tr w:rsidR="000D74BD" w:rsidRPr="00BF3E75" w14:paraId="7539DE7C" w14:textId="77777777" w:rsidTr="000D74BD">
        <w:trPr>
          <w:trHeight w:val="290"/>
        </w:trPr>
        <w:tc>
          <w:tcPr>
            <w:tcW w:w="1878" w:type="dxa"/>
            <w:vAlign w:val="bottom"/>
          </w:tcPr>
          <w:p w14:paraId="2C15CDFD" w14:textId="77777777" w:rsidR="000D74BD" w:rsidRPr="00BF3E75" w:rsidRDefault="000D74BD" w:rsidP="000D74BD">
            <w:pPr>
              <w:rPr>
                <w:rFonts w:ascii="Aptos" w:hAnsi="Aptos"/>
              </w:rPr>
            </w:pPr>
            <w:r w:rsidRPr="00BF3E75">
              <w:rPr>
                <w:rFonts w:ascii="Aptos" w:hAnsi="Aptos"/>
                <w:color w:val="000000"/>
                <w:lang w:val="en-US"/>
              </w:rPr>
              <w:t>Yes</w:t>
            </w:r>
          </w:p>
        </w:tc>
        <w:tc>
          <w:tcPr>
            <w:tcW w:w="952" w:type="dxa"/>
            <w:vAlign w:val="bottom"/>
          </w:tcPr>
          <w:p w14:paraId="5B8C3EC5" w14:textId="77777777" w:rsidR="000D74BD" w:rsidRPr="00BF3E75" w:rsidRDefault="000D74BD" w:rsidP="00F134AA">
            <w:pPr>
              <w:jc w:val="center"/>
              <w:rPr>
                <w:rFonts w:ascii="Aptos" w:hAnsi="Aptos"/>
              </w:rPr>
            </w:pPr>
            <w:r w:rsidRPr="00BF3E75">
              <w:rPr>
                <w:rFonts w:ascii="Aptos" w:hAnsi="Aptos"/>
                <w:color w:val="000000"/>
                <w:lang w:val="en-US"/>
              </w:rPr>
              <w:t>144</w:t>
            </w:r>
          </w:p>
        </w:tc>
        <w:tc>
          <w:tcPr>
            <w:tcW w:w="993" w:type="dxa"/>
            <w:vAlign w:val="bottom"/>
          </w:tcPr>
          <w:p w14:paraId="2E50FFEE" w14:textId="77777777" w:rsidR="000D74BD" w:rsidRPr="00BF3E75" w:rsidRDefault="000D74BD" w:rsidP="00F134AA">
            <w:pPr>
              <w:jc w:val="center"/>
              <w:rPr>
                <w:rFonts w:ascii="Aptos" w:hAnsi="Aptos"/>
              </w:rPr>
            </w:pPr>
            <w:r w:rsidRPr="00BF3E75">
              <w:rPr>
                <w:rFonts w:ascii="Aptos" w:hAnsi="Aptos"/>
                <w:color w:val="000000"/>
                <w:lang w:val="en-US"/>
              </w:rPr>
              <w:t>63.4</w:t>
            </w:r>
          </w:p>
        </w:tc>
        <w:tc>
          <w:tcPr>
            <w:tcW w:w="850" w:type="dxa"/>
            <w:noWrap/>
            <w:hideMark/>
          </w:tcPr>
          <w:p w14:paraId="74772AAB" w14:textId="77777777" w:rsidR="000D74BD" w:rsidRPr="00BF3E75" w:rsidRDefault="000D74BD" w:rsidP="00F134AA">
            <w:pPr>
              <w:jc w:val="center"/>
              <w:rPr>
                <w:rFonts w:ascii="Aptos" w:hAnsi="Aptos"/>
              </w:rPr>
            </w:pPr>
            <w:r w:rsidRPr="00BF3E75">
              <w:rPr>
                <w:rFonts w:ascii="Aptos" w:hAnsi="Aptos"/>
              </w:rPr>
              <w:t>280</w:t>
            </w:r>
          </w:p>
        </w:tc>
        <w:tc>
          <w:tcPr>
            <w:tcW w:w="1134" w:type="dxa"/>
            <w:noWrap/>
            <w:hideMark/>
          </w:tcPr>
          <w:p w14:paraId="1AACE0D4" w14:textId="77777777" w:rsidR="000D74BD" w:rsidRPr="00BF3E75" w:rsidRDefault="000D74BD" w:rsidP="00F134AA">
            <w:pPr>
              <w:jc w:val="center"/>
              <w:rPr>
                <w:rFonts w:ascii="Aptos" w:hAnsi="Aptos"/>
              </w:rPr>
            </w:pPr>
            <w:r w:rsidRPr="00BF3E75">
              <w:rPr>
                <w:rFonts w:ascii="Aptos" w:hAnsi="Aptos"/>
              </w:rPr>
              <w:t>65.4</w:t>
            </w:r>
          </w:p>
        </w:tc>
      </w:tr>
      <w:tr w:rsidR="000D74BD" w:rsidRPr="00BF3E75" w14:paraId="039347A6" w14:textId="77777777" w:rsidTr="00F134AA">
        <w:trPr>
          <w:trHeight w:val="290"/>
        </w:trPr>
        <w:tc>
          <w:tcPr>
            <w:tcW w:w="1878" w:type="dxa"/>
            <w:vAlign w:val="bottom"/>
          </w:tcPr>
          <w:p w14:paraId="48192119" w14:textId="77777777" w:rsidR="000D74BD" w:rsidRPr="00BF3E75" w:rsidRDefault="000D74BD" w:rsidP="000D74BD">
            <w:pPr>
              <w:rPr>
                <w:rFonts w:ascii="Aptos" w:hAnsi="Aptos"/>
              </w:rPr>
            </w:pPr>
            <w:r w:rsidRPr="00BF3E75">
              <w:rPr>
                <w:rFonts w:ascii="Aptos" w:hAnsi="Aptos"/>
                <w:color w:val="000000"/>
                <w:lang w:val="en-US"/>
              </w:rPr>
              <w:t>Prefer not to answer</w:t>
            </w:r>
          </w:p>
        </w:tc>
        <w:tc>
          <w:tcPr>
            <w:tcW w:w="952" w:type="dxa"/>
            <w:vAlign w:val="center"/>
          </w:tcPr>
          <w:p w14:paraId="0717A536" w14:textId="77777777" w:rsidR="000D74BD" w:rsidRPr="00BF3E75" w:rsidRDefault="000D74BD" w:rsidP="00F134AA">
            <w:pPr>
              <w:jc w:val="center"/>
              <w:rPr>
                <w:rFonts w:ascii="Aptos" w:hAnsi="Aptos"/>
              </w:rPr>
            </w:pPr>
            <w:r w:rsidRPr="00BF3E75">
              <w:rPr>
                <w:rFonts w:ascii="Aptos" w:hAnsi="Aptos"/>
                <w:color w:val="000000"/>
                <w:lang w:val="en-US"/>
              </w:rPr>
              <w:t>9</w:t>
            </w:r>
          </w:p>
        </w:tc>
        <w:tc>
          <w:tcPr>
            <w:tcW w:w="993" w:type="dxa"/>
            <w:vAlign w:val="center"/>
          </w:tcPr>
          <w:p w14:paraId="3129B606" w14:textId="77777777" w:rsidR="000D74BD" w:rsidRPr="00BF3E75" w:rsidRDefault="000D74BD" w:rsidP="00F134AA">
            <w:pPr>
              <w:jc w:val="center"/>
              <w:rPr>
                <w:rFonts w:ascii="Aptos" w:hAnsi="Aptos"/>
              </w:rPr>
            </w:pPr>
            <w:r w:rsidRPr="00BF3E75">
              <w:rPr>
                <w:rFonts w:ascii="Aptos" w:hAnsi="Aptos"/>
                <w:color w:val="000000"/>
                <w:lang w:val="en-US"/>
              </w:rPr>
              <w:t>4.0</w:t>
            </w:r>
          </w:p>
        </w:tc>
        <w:tc>
          <w:tcPr>
            <w:tcW w:w="850" w:type="dxa"/>
            <w:noWrap/>
            <w:vAlign w:val="center"/>
            <w:hideMark/>
          </w:tcPr>
          <w:p w14:paraId="2838E0DE" w14:textId="77777777" w:rsidR="000D74BD" w:rsidRPr="00BF3E75" w:rsidRDefault="000D74BD" w:rsidP="00F134AA">
            <w:pPr>
              <w:jc w:val="center"/>
              <w:rPr>
                <w:rFonts w:ascii="Aptos" w:hAnsi="Aptos"/>
              </w:rPr>
            </w:pPr>
            <w:r w:rsidRPr="00BF3E75">
              <w:rPr>
                <w:rFonts w:ascii="Aptos" w:hAnsi="Aptos"/>
              </w:rPr>
              <w:t>11</w:t>
            </w:r>
          </w:p>
        </w:tc>
        <w:tc>
          <w:tcPr>
            <w:tcW w:w="1134" w:type="dxa"/>
            <w:noWrap/>
            <w:vAlign w:val="center"/>
            <w:hideMark/>
          </w:tcPr>
          <w:p w14:paraId="29177293" w14:textId="77777777" w:rsidR="000D74BD" w:rsidRPr="00BF3E75" w:rsidRDefault="000D74BD" w:rsidP="00F134AA">
            <w:pPr>
              <w:jc w:val="center"/>
              <w:rPr>
                <w:rFonts w:ascii="Aptos" w:hAnsi="Aptos"/>
              </w:rPr>
            </w:pPr>
            <w:r w:rsidRPr="00BF3E75">
              <w:rPr>
                <w:rFonts w:ascii="Aptos" w:hAnsi="Aptos"/>
              </w:rPr>
              <w:t>2.6</w:t>
            </w:r>
          </w:p>
        </w:tc>
      </w:tr>
      <w:tr w:rsidR="000D74BD" w:rsidRPr="00BF3E75" w14:paraId="1DA9B9E4" w14:textId="77777777" w:rsidTr="000D74BD">
        <w:trPr>
          <w:trHeight w:val="290"/>
        </w:trPr>
        <w:tc>
          <w:tcPr>
            <w:tcW w:w="1878" w:type="dxa"/>
            <w:vAlign w:val="bottom"/>
          </w:tcPr>
          <w:p w14:paraId="44306167" w14:textId="77777777" w:rsidR="000D74BD" w:rsidRPr="00BF3E75" w:rsidRDefault="000D74BD" w:rsidP="000D74BD">
            <w:pPr>
              <w:rPr>
                <w:rFonts w:ascii="Aptos" w:hAnsi="Aptos"/>
              </w:rPr>
            </w:pPr>
            <w:r w:rsidRPr="00BF3E75">
              <w:rPr>
                <w:rFonts w:ascii="Aptos" w:hAnsi="Aptos"/>
                <w:b/>
                <w:bCs/>
                <w:color w:val="000000"/>
                <w:lang w:val="en-US"/>
              </w:rPr>
              <w:t>Total</w:t>
            </w:r>
          </w:p>
        </w:tc>
        <w:tc>
          <w:tcPr>
            <w:tcW w:w="952" w:type="dxa"/>
            <w:vAlign w:val="bottom"/>
          </w:tcPr>
          <w:p w14:paraId="0F158BCE" w14:textId="77777777" w:rsidR="000D74BD" w:rsidRPr="00BF3E75" w:rsidRDefault="000D74BD" w:rsidP="000D74BD">
            <w:pPr>
              <w:rPr>
                <w:rFonts w:ascii="Aptos" w:hAnsi="Aptos"/>
              </w:rPr>
            </w:pPr>
            <w:r w:rsidRPr="00BF3E75">
              <w:rPr>
                <w:rFonts w:ascii="Aptos" w:hAnsi="Aptos"/>
                <w:b/>
                <w:bCs/>
                <w:color w:val="000000"/>
                <w:lang w:val="en-US"/>
              </w:rPr>
              <w:t>227</w:t>
            </w:r>
          </w:p>
        </w:tc>
        <w:tc>
          <w:tcPr>
            <w:tcW w:w="993" w:type="dxa"/>
            <w:vAlign w:val="bottom"/>
          </w:tcPr>
          <w:p w14:paraId="48A11A14" w14:textId="77777777" w:rsidR="000D74BD" w:rsidRPr="00BF3E75" w:rsidRDefault="000D74BD" w:rsidP="000D74BD">
            <w:pPr>
              <w:rPr>
                <w:rFonts w:ascii="Aptos" w:hAnsi="Aptos"/>
                <w:b/>
                <w:bCs/>
                <w:color w:val="000000"/>
                <w:lang w:val="en-US"/>
              </w:rPr>
            </w:pPr>
            <w:r w:rsidRPr="00BF3E75">
              <w:rPr>
                <w:rFonts w:ascii="Aptos" w:hAnsi="Aptos"/>
                <w:b/>
                <w:bCs/>
                <w:color w:val="000000"/>
                <w:lang w:val="en-US"/>
              </w:rPr>
              <w:t>100</w:t>
            </w:r>
          </w:p>
        </w:tc>
        <w:tc>
          <w:tcPr>
            <w:tcW w:w="850" w:type="dxa"/>
            <w:noWrap/>
            <w:hideMark/>
          </w:tcPr>
          <w:p w14:paraId="67724C9A" w14:textId="77777777" w:rsidR="000D74BD" w:rsidRPr="00BF3E75" w:rsidRDefault="000D74BD" w:rsidP="000D74BD">
            <w:pPr>
              <w:rPr>
                <w:rFonts w:ascii="Aptos" w:hAnsi="Aptos"/>
                <w:b/>
                <w:bCs/>
                <w:color w:val="000000"/>
                <w:lang w:val="en-US"/>
              </w:rPr>
            </w:pPr>
            <w:r w:rsidRPr="00BF3E75">
              <w:rPr>
                <w:rFonts w:ascii="Aptos" w:hAnsi="Aptos"/>
                <w:b/>
                <w:bCs/>
                <w:color w:val="000000"/>
                <w:lang w:val="en-US"/>
              </w:rPr>
              <w:t>428</w:t>
            </w:r>
          </w:p>
        </w:tc>
        <w:tc>
          <w:tcPr>
            <w:tcW w:w="1134" w:type="dxa"/>
            <w:noWrap/>
            <w:hideMark/>
          </w:tcPr>
          <w:p w14:paraId="26F199E5" w14:textId="77777777" w:rsidR="000D74BD" w:rsidRPr="00BF3E75" w:rsidRDefault="000D74BD" w:rsidP="000D74BD">
            <w:pPr>
              <w:rPr>
                <w:rFonts w:ascii="Aptos" w:hAnsi="Aptos"/>
                <w:b/>
                <w:bCs/>
                <w:color w:val="000000"/>
                <w:lang w:val="en-US"/>
              </w:rPr>
            </w:pPr>
            <w:r w:rsidRPr="00BF3E75">
              <w:rPr>
                <w:rFonts w:ascii="Aptos" w:hAnsi="Aptos"/>
                <w:b/>
                <w:bCs/>
                <w:color w:val="000000"/>
                <w:lang w:val="en-US"/>
              </w:rPr>
              <w:t>100</w:t>
            </w:r>
          </w:p>
        </w:tc>
      </w:tr>
    </w:tbl>
    <w:p w14:paraId="134D0F30" w14:textId="77777777" w:rsidR="00E86CB0" w:rsidRPr="00BF3E75" w:rsidRDefault="00E86CB0" w:rsidP="00E86CB0">
      <w:pPr>
        <w:rPr>
          <w:rFonts w:ascii="Aptos" w:hAnsi="Aptos"/>
        </w:rPr>
      </w:pPr>
    </w:p>
    <w:p w14:paraId="0E4C5020" w14:textId="77777777" w:rsidR="00FC3547" w:rsidRPr="00BF3E75" w:rsidRDefault="00E86CB0" w:rsidP="00603759">
      <w:pPr>
        <w:spacing w:line="276" w:lineRule="auto"/>
        <w:rPr>
          <w:rFonts w:ascii="Aptos" w:hAnsi="Aptos"/>
        </w:rPr>
      </w:pPr>
      <w:r w:rsidRPr="00BF3E75">
        <w:rPr>
          <w:rFonts w:ascii="Aptos" w:hAnsi="Aptos"/>
        </w:rPr>
        <w:t xml:space="preserve">Of those who had experienced PPP </w:t>
      </w:r>
      <w:r w:rsidR="001E3FC5" w:rsidRPr="00BF3E75">
        <w:rPr>
          <w:rFonts w:ascii="Aptos" w:hAnsi="Aptos"/>
        </w:rPr>
        <w:t xml:space="preserve">in the last two years </w:t>
      </w:r>
      <w:r w:rsidRPr="00BF3E75">
        <w:rPr>
          <w:rFonts w:ascii="Aptos" w:hAnsi="Aptos"/>
        </w:rPr>
        <w:t>(n=</w:t>
      </w:r>
      <w:r w:rsidR="001E3FC5" w:rsidRPr="00BF3E75">
        <w:rPr>
          <w:rFonts w:ascii="Aptos" w:hAnsi="Aptos"/>
        </w:rPr>
        <w:t>227</w:t>
      </w:r>
      <w:r w:rsidRPr="00BF3E75">
        <w:rPr>
          <w:rFonts w:ascii="Aptos" w:hAnsi="Aptos"/>
        </w:rPr>
        <w:t xml:space="preserve">), around </w:t>
      </w:r>
      <w:r w:rsidR="001E3FC5" w:rsidRPr="00BF3E75">
        <w:rPr>
          <w:rFonts w:ascii="Aptos" w:hAnsi="Aptos"/>
        </w:rPr>
        <w:t xml:space="preserve">63% </w:t>
      </w:r>
      <w:r w:rsidRPr="00BF3E75">
        <w:rPr>
          <w:rFonts w:ascii="Aptos" w:hAnsi="Aptos"/>
        </w:rPr>
        <w:t xml:space="preserve">(or </w:t>
      </w:r>
      <w:r w:rsidR="001E3FC5" w:rsidRPr="00BF3E75">
        <w:rPr>
          <w:rFonts w:ascii="Aptos" w:hAnsi="Aptos"/>
        </w:rPr>
        <w:t>144</w:t>
      </w:r>
      <w:r w:rsidRPr="00BF3E75">
        <w:rPr>
          <w:rFonts w:ascii="Aptos" w:hAnsi="Aptos"/>
        </w:rPr>
        <w:t xml:space="preserve">) had missed work/study as a result in the last 12 months. </w:t>
      </w:r>
      <w:r w:rsidR="001E41CD" w:rsidRPr="00BF3E75">
        <w:rPr>
          <w:rFonts w:ascii="Aptos" w:hAnsi="Aptos"/>
        </w:rPr>
        <w:t xml:space="preserve">These are similar proportions to the results of our earlier survey in 2023. In 2025, this </w:t>
      </w:r>
      <w:r w:rsidRPr="00BF3E75">
        <w:rPr>
          <w:rFonts w:ascii="Aptos" w:hAnsi="Aptos"/>
        </w:rPr>
        <w:t>represents 1</w:t>
      </w:r>
      <w:r w:rsidR="001E41CD" w:rsidRPr="00BF3E75">
        <w:rPr>
          <w:rFonts w:ascii="Aptos" w:hAnsi="Aptos"/>
        </w:rPr>
        <w:t>1</w:t>
      </w:r>
      <w:r w:rsidRPr="00BF3E75">
        <w:rPr>
          <w:rFonts w:ascii="Aptos" w:hAnsi="Aptos"/>
        </w:rPr>
        <w:t>% of the survey sample as a whole (n=1</w:t>
      </w:r>
      <w:r w:rsidR="001E41CD" w:rsidRPr="00BF3E75">
        <w:rPr>
          <w:rFonts w:ascii="Aptos" w:hAnsi="Aptos"/>
        </w:rPr>
        <w:t>319</w:t>
      </w:r>
      <w:r w:rsidRPr="00BF3E75">
        <w:rPr>
          <w:rFonts w:ascii="Aptos" w:hAnsi="Aptos"/>
        </w:rPr>
        <w:t>), indicating the significant impact of PPP, and the</w:t>
      </w:r>
      <w:r w:rsidR="00FE77BD" w:rsidRPr="00BF3E75">
        <w:rPr>
          <w:rFonts w:ascii="Aptos" w:hAnsi="Aptos"/>
        </w:rPr>
        <w:t xml:space="preserve"> continued</w:t>
      </w:r>
      <w:r w:rsidRPr="00BF3E75">
        <w:rPr>
          <w:rFonts w:ascii="Aptos" w:hAnsi="Aptos"/>
        </w:rPr>
        <w:t xml:space="preserve"> importance of measures such as reproductive health leave</w:t>
      </w:r>
      <w:r w:rsidR="00FE77BD" w:rsidRPr="00BF3E75">
        <w:rPr>
          <w:rFonts w:ascii="Aptos" w:hAnsi="Aptos"/>
        </w:rPr>
        <w:t>.</w:t>
      </w:r>
      <w:r w:rsidRPr="00BF3E75">
        <w:rPr>
          <w:rFonts w:ascii="Aptos" w:hAnsi="Aptos"/>
          <w:highlight w:val="yellow"/>
        </w:rPr>
        <w:t xml:space="preserve"> </w:t>
      </w:r>
    </w:p>
    <w:p w14:paraId="20AA8B22" w14:textId="77777777" w:rsidR="007D363E" w:rsidRPr="00BF3E75" w:rsidRDefault="007D363E" w:rsidP="00717B30">
      <w:pPr>
        <w:rPr>
          <w:rFonts w:ascii="Aptos" w:hAnsi="Aptos"/>
        </w:rPr>
      </w:pPr>
      <w:r w:rsidRPr="00BF3E75">
        <w:rPr>
          <w:rFonts w:ascii="Aptos" w:hAnsi="Aptos"/>
        </w:rPr>
        <w:t>Respondents were given the option of providing free text answers about their experiences with endometriosis/adenomyosis, PCOS and/or PPP. The following answers illustrate a number of the issues and experiences</w:t>
      </w:r>
      <w:r w:rsidR="00653734" w:rsidRPr="00BF3E75">
        <w:rPr>
          <w:rFonts w:ascii="Aptos" w:hAnsi="Aptos"/>
        </w:rPr>
        <w:t>:</w:t>
      </w:r>
    </w:p>
    <w:p w14:paraId="49A850F9" w14:textId="77777777" w:rsidR="00FC3547" w:rsidRPr="00BF3E75" w:rsidRDefault="00FC3547" w:rsidP="00717B30">
      <w:pPr>
        <w:rPr>
          <w:rFonts w:ascii="Aptos" w:hAnsi="Aptos"/>
        </w:rPr>
      </w:pPr>
    </w:p>
    <w:p w14:paraId="59372E15" w14:textId="77777777" w:rsidR="001C626C" w:rsidRPr="00BF3E75" w:rsidRDefault="00C02C62" w:rsidP="00994926">
      <w:pPr>
        <w:ind w:left="720"/>
        <w:rPr>
          <w:rFonts w:ascii="Aptos" w:hAnsi="Aptos"/>
          <w:i/>
          <w:iCs/>
          <w:sz w:val="28"/>
          <w:szCs w:val="28"/>
        </w:rPr>
      </w:pPr>
      <w:r w:rsidRPr="00BF3E75">
        <w:rPr>
          <w:rFonts w:ascii="Aptos" w:hAnsi="Aptos"/>
          <w:i/>
          <w:iCs/>
          <w:sz w:val="28"/>
          <w:szCs w:val="28"/>
        </w:rPr>
        <w:t>Emergency rooms need to know about endo and help patients when they go there for pain relief. We just get laughed at and not taken seriously. In 10/10 pain not making this up.</w:t>
      </w:r>
    </w:p>
    <w:p w14:paraId="34EFBC5D" w14:textId="77777777" w:rsidR="001C626C" w:rsidRPr="00BF3E75" w:rsidRDefault="001C626C" w:rsidP="00994926">
      <w:pPr>
        <w:ind w:left="720"/>
        <w:rPr>
          <w:rFonts w:ascii="Aptos" w:hAnsi="Aptos"/>
        </w:rPr>
      </w:pPr>
    </w:p>
    <w:p w14:paraId="6C1A025E" w14:textId="77777777" w:rsidR="002068DE" w:rsidRPr="00BF3E75" w:rsidRDefault="002068DE" w:rsidP="00994926">
      <w:pPr>
        <w:ind w:left="720"/>
        <w:rPr>
          <w:rFonts w:ascii="Aptos" w:hAnsi="Aptos"/>
          <w:i/>
          <w:iCs/>
          <w:sz w:val="28"/>
          <w:szCs w:val="28"/>
        </w:rPr>
      </w:pPr>
      <w:r w:rsidRPr="00BF3E75">
        <w:rPr>
          <w:rFonts w:ascii="Aptos" w:hAnsi="Aptos"/>
          <w:i/>
          <w:iCs/>
          <w:sz w:val="28"/>
          <w:szCs w:val="28"/>
        </w:rPr>
        <w:t>The support has been best received from a multidisciplinary approach particularly from allied health</w:t>
      </w:r>
    </w:p>
    <w:p w14:paraId="3CD9AE09" w14:textId="77777777" w:rsidR="002068DE" w:rsidRPr="00BF3E75" w:rsidRDefault="002068DE" w:rsidP="00994926">
      <w:pPr>
        <w:ind w:left="720"/>
        <w:rPr>
          <w:rFonts w:ascii="Aptos" w:hAnsi="Aptos"/>
          <w:i/>
          <w:iCs/>
          <w:sz w:val="28"/>
          <w:szCs w:val="28"/>
        </w:rPr>
      </w:pPr>
    </w:p>
    <w:p w14:paraId="05F659AD" w14:textId="77777777" w:rsidR="00AF79EC" w:rsidRPr="00BF3E75" w:rsidRDefault="00AF79EC" w:rsidP="00994926">
      <w:pPr>
        <w:ind w:left="720"/>
        <w:rPr>
          <w:rFonts w:ascii="Aptos" w:hAnsi="Aptos"/>
          <w:i/>
          <w:iCs/>
          <w:sz w:val="28"/>
          <w:szCs w:val="28"/>
        </w:rPr>
      </w:pPr>
      <w:r w:rsidRPr="00BF3E75">
        <w:rPr>
          <w:rFonts w:ascii="Aptos" w:hAnsi="Aptos"/>
          <w:i/>
          <w:iCs/>
          <w:sz w:val="28"/>
          <w:szCs w:val="28"/>
        </w:rPr>
        <w:t>Unfortunately in ACT it seems you need to pay for the good specialists […] or travel to Sydney to receive good care. While their care is great- it is costly, especially with frequent medical appointments &amp; medications not on PBS</w:t>
      </w:r>
    </w:p>
    <w:p w14:paraId="56DB037C" w14:textId="77777777" w:rsidR="00AF79EC" w:rsidRPr="00BF3E75" w:rsidRDefault="00AF79EC" w:rsidP="00994926">
      <w:pPr>
        <w:ind w:left="720"/>
        <w:rPr>
          <w:rFonts w:ascii="Aptos" w:hAnsi="Aptos"/>
          <w:i/>
          <w:iCs/>
          <w:sz w:val="28"/>
          <w:szCs w:val="28"/>
        </w:rPr>
      </w:pPr>
    </w:p>
    <w:p w14:paraId="2B218A62" w14:textId="77777777" w:rsidR="00721329" w:rsidRPr="00BF3E75" w:rsidRDefault="00721329" w:rsidP="00994926">
      <w:pPr>
        <w:ind w:left="720"/>
        <w:rPr>
          <w:rFonts w:ascii="Aptos" w:hAnsi="Aptos"/>
          <w:i/>
          <w:iCs/>
          <w:sz w:val="28"/>
          <w:szCs w:val="28"/>
        </w:rPr>
      </w:pPr>
      <w:r w:rsidRPr="00BF3E75">
        <w:rPr>
          <w:rFonts w:ascii="Aptos" w:hAnsi="Aptos"/>
          <w:i/>
          <w:iCs/>
          <w:sz w:val="28"/>
          <w:szCs w:val="28"/>
        </w:rPr>
        <w:t xml:space="preserve">Once you get a diagnosis and have support from the right health care workers, all is good. It is the delay in getting a diagnosis </w:t>
      </w:r>
      <w:r w:rsidR="00FF43C7" w:rsidRPr="00BF3E75">
        <w:rPr>
          <w:rFonts w:ascii="Aptos" w:hAnsi="Aptos"/>
          <w:i/>
          <w:iCs/>
          <w:sz w:val="28"/>
          <w:szCs w:val="28"/>
        </w:rPr>
        <w:t xml:space="preserve">[that] </w:t>
      </w:r>
      <w:r w:rsidRPr="00BF3E75">
        <w:rPr>
          <w:rFonts w:ascii="Aptos" w:hAnsi="Aptos"/>
          <w:i/>
          <w:iCs/>
          <w:sz w:val="28"/>
          <w:szCs w:val="28"/>
        </w:rPr>
        <w:t>can be a problem</w:t>
      </w:r>
      <w:r w:rsidR="00FF43C7" w:rsidRPr="00BF3E75">
        <w:rPr>
          <w:rFonts w:ascii="Aptos" w:hAnsi="Aptos"/>
          <w:i/>
          <w:iCs/>
          <w:sz w:val="28"/>
          <w:szCs w:val="28"/>
        </w:rPr>
        <w:t>.</w:t>
      </w:r>
    </w:p>
    <w:p w14:paraId="40C69F61" w14:textId="77777777" w:rsidR="00FF43C7" w:rsidRPr="00BF3E75" w:rsidRDefault="00FF43C7" w:rsidP="00994926">
      <w:pPr>
        <w:ind w:left="720"/>
        <w:rPr>
          <w:rFonts w:ascii="Aptos" w:hAnsi="Aptos"/>
          <w:i/>
          <w:iCs/>
          <w:sz w:val="28"/>
          <w:szCs w:val="28"/>
        </w:rPr>
      </w:pPr>
    </w:p>
    <w:p w14:paraId="1EDD148C" w14:textId="77777777" w:rsidR="00AF79EC" w:rsidRPr="00BF3E75" w:rsidRDefault="00AF79EC" w:rsidP="00994926">
      <w:pPr>
        <w:ind w:left="720"/>
        <w:rPr>
          <w:rFonts w:ascii="Aptos" w:hAnsi="Aptos"/>
          <w:i/>
          <w:iCs/>
          <w:sz w:val="28"/>
          <w:szCs w:val="28"/>
        </w:rPr>
      </w:pPr>
      <w:r w:rsidRPr="00BF3E75">
        <w:rPr>
          <w:rFonts w:ascii="Aptos" w:hAnsi="Aptos"/>
          <w:i/>
          <w:iCs/>
          <w:sz w:val="28"/>
          <w:szCs w:val="28"/>
        </w:rPr>
        <w:lastRenderedPageBreak/>
        <w:t xml:space="preserve">The last year and a half I’ve had a great specialist but it took over 10 years to get a proper endo diagnosis and treatment that seems to be working. </w:t>
      </w:r>
    </w:p>
    <w:p w14:paraId="2269FD34" w14:textId="77777777" w:rsidR="00AF79EC" w:rsidRPr="00BF3E75" w:rsidRDefault="00AF79EC" w:rsidP="00994926">
      <w:pPr>
        <w:ind w:left="720"/>
        <w:rPr>
          <w:rFonts w:ascii="Aptos" w:hAnsi="Aptos"/>
          <w:i/>
          <w:iCs/>
          <w:sz w:val="28"/>
          <w:szCs w:val="28"/>
        </w:rPr>
      </w:pPr>
    </w:p>
    <w:p w14:paraId="57236C29" w14:textId="77777777" w:rsidR="00636AFD" w:rsidRPr="00BF3E75" w:rsidRDefault="00636AFD" w:rsidP="00994926">
      <w:pPr>
        <w:ind w:left="720"/>
        <w:rPr>
          <w:rFonts w:ascii="Aptos" w:hAnsi="Aptos"/>
          <w:i/>
          <w:iCs/>
          <w:sz w:val="28"/>
          <w:szCs w:val="28"/>
        </w:rPr>
      </w:pPr>
      <w:r w:rsidRPr="00BF3E75">
        <w:rPr>
          <w:rFonts w:ascii="Aptos" w:hAnsi="Aptos"/>
          <w:i/>
          <w:iCs/>
          <w:sz w:val="28"/>
          <w:szCs w:val="28"/>
        </w:rPr>
        <w:t>We desperately need more treatment options for endometriosis. I'm 19 and essentially out of treatment options barring surgery (which I have been denied access to due to age). We also need better access to specialists, as it was extremely difficult to find one willing to see me, and I had to go private and pay out of pocket</w:t>
      </w:r>
    </w:p>
    <w:p w14:paraId="04F94A8C" w14:textId="77777777" w:rsidR="00AF79EC" w:rsidRPr="00BF3E75" w:rsidRDefault="00AF79EC" w:rsidP="00994926">
      <w:pPr>
        <w:ind w:left="720"/>
        <w:rPr>
          <w:rFonts w:ascii="Aptos" w:hAnsi="Aptos"/>
          <w:i/>
          <w:iCs/>
          <w:sz w:val="28"/>
          <w:szCs w:val="28"/>
        </w:rPr>
      </w:pPr>
    </w:p>
    <w:p w14:paraId="6AAD94AE" w14:textId="77777777" w:rsidR="001C626C" w:rsidRPr="00BF3E75" w:rsidRDefault="00FE20AC" w:rsidP="00994926">
      <w:pPr>
        <w:ind w:left="720"/>
        <w:rPr>
          <w:rFonts w:ascii="Aptos" w:hAnsi="Aptos"/>
          <w:i/>
          <w:iCs/>
          <w:sz w:val="28"/>
          <w:szCs w:val="28"/>
        </w:rPr>
      </w:pPr>
      <w:r w:rsidRPr="00BF3E75">
        <w:rPr>
          <w:rFonts w:ascii="Aptos" w:hAnsi="Aptos"/>
          <w:i/>
          <w:iCs/>
          <w:sz w:val="28"/>
          <w:szCs w:val="28"/>
        </w:rPr>
        <w:t>Was told I couldn’t have a hysterectomy because I was too young! I was 32</w:t>
      </w:r>
    </w:p>
    <w:p w14:paraId="202DBD6A" w14:textId="77777777" w:rsidR="00F11727" w:rsidRPr="00BF3E75" w:rsidRDefault="00F11727" w:rsidP="00994926">
      <w:pPr>
        <w:ind w:left="720"/>
        <w:rPr>
          <w:rFonts w:ascii="Aptos" w:hAnsi="Aptos"/>
          <w:i/>
          <w:iCs/>
          <w:sz w:val="28"/>
          <w:szCs w:val="28"/>
        </w:rPr>
      </w:pPr>
    </w:p>
    <w:p w14:paraId="15C85C0F" w14:textId="77777777" w:rsidR="00F11727" w:rsidRPr="00BF3E75" w:rsidRDefault="00F11727" w:rsidP="00994926">
      <w:pPr>
        <w:ind w:left="720"/>
        <w:rPr>
          <w:rFonts w:ascii="Aptos" w:hAnsi="Aptos"/>
          <w:i/>
          <w:iCs/>
          <w:sz w:val="28"/>
          <w:szCs w:val="28"/>
        </w:rPr>
      </w:pPr>
      <w:r w:rsidRPr="00BF3E75">
        <w:rPr>
          <w:rFonts w:ascii="Aptos" w:hAnsi="Aptos"/>
          <w:i/>
          <w:iCs/>
          <w:sz w:val="28"/>
          <w:szCs w:val="28"/>
        </w:rPr>
        <w:t xml:space="preserve">My endometriosis pain is managed </w:t>
      </w:r>
      <w:r w:rsidR="00FC3547" w:rsidRPr="00BF3E75">
        <w:rPr>
          <w:rFonts w:ascii="Aptos" w:hAnsi="Aptos"/>
          <w:i/>
          <w:iCs/>
          <w:sz w:val="28"/>
          <w:szCs w:val="28"/>
        </w:rPr>
        <w:t>fairly</w:t>
      </w:r>
      <w:r w:rsidRPr="00BF3E75">
        <w:rPr>
          <w:rFonts w:ascii="Aptos" w:hAnsi="Aptos"/>
          <w:i/>
          <w:iCs/>
          <w:sz w:val="28"/>
          <w:szCs w:val="28"/>
        </w:rPr>
        <w:t xml:space="preserve"> well at the moment for daily life and during my periods. I am </w:t>
      </w:r>
      <w:r w:rsidR="00FC3547" w:rsidRPr="00BF3E75">
        <w:rPr>
          <w:rFonts w:ascii="Aptos" w:hAnsi="Aptos"/>
          <w:i/>
          <w:iCs/>
          <w:sz w:val="28"/>
          <w:szCs w:val="28"/>
        </w:rPr>
        <w:t>embarrassed</w:t>
      </w:r>
      <w:r w:rsidRPr="00BF3E75">
        <w:rPr>
          <w:rFonts w:ascii="Aptos" w:hAnsi="Aptos"/>
          <w:i/>
          <w:iCs/>
          <w:sz w:val="28"/>
          <w:szCs w:val="28"/>
        </w:rPr>
        <w:t xml:space="preserve"> about pain during sex so I haven't sought advice for that yet.</w:t>
      </w:r>
    </w:p>
    <w:p w14:paraId="4280690A" w14:textId="77777777" w:rsidR="00FC3547" w:rsidRPr="00BF3E75" w:rsidRDefault="00FC3547" w:rsidP="00994926">
      <w:pPr>
        <w:ind w:left="720"/>
        <w:rPr>
          <w:rFonts w:ascii="Aptos" w:hAnsi="Aptos"/>
          <w:i/>
          <w:iCs/>
          <w:sz w:val="28"/>
          <w:szCs w:val="28"/>
        </w:rPr>
      </w:pPr>
    </w:p>
    <w:p w14:paraId="534A8A4F" w14:textId="77777777" w:rsidR="00FC3547" w:rsidRPr="00BF3E75" w:rsidRDefault="00FC3547" w:rsidP="00994926">
      <w:pPr>
        <w:ind w:left="720"/>
        <w:rPr>
          <w:rFonts w:ascii="Aptos" w:hAnsi="Aptos"/>
          <w:i/>
          <w:iCs/>
          <w:sz w:val="28"/>
          <w:szCs w:val="28"/>
        </w:rPr>
      </w:pPr>
      <w:r w:rsidRPr="00BF3E75">
        <w:rPr>
          <w:rFonts w:ascii="Aptos" w:hAnsi="Aptos"/>
          <w:i/>
          <w:iCs/>
          <w:sz w:val="28"/>
          <w:szCs w:val="28"/>
        </w:rPr>
        <w:t>Its too hard to get a diagnosis for endo or PCOS, I have been to 3 different GPs and none want to refer me to specialist. I have given up on a diagnosis and just get on with the pain because it is easier than having to explain to yet another GP (including female GP's) and spend money on consults and blood tests that get me no where.</w:t>
      </w:r>
    </w:p>
    <w:p w14:paraId="6DA8E531" w14:textId="77777777" w:rsidR="002068DE" w:rsidRPr="00BF3E75" w:rsidRDefault="002068DE" w:rsidP="00994926">
      <w:pPr>
        <w:ind w:left="720"/>
        <w:rPr>
          <w:rFonts w:ascii="Aptos" w:hAnsi="Aptos"/>
          <w:i/>
          <w:iCs/>
          <w:sz w:val="28"/>
          <w:szCs w:val="28"/>
        </w:rPr>
      </w:pPr>
    </w:p>
    <w:p w14:paraId="036D899B" w14:textId="77777777" w:rsidR="00554956" w:rsidRPr="00BF3E75" w:rsidRDefault="00554956" w:rsidP="00994926">
      <w:pPr>
        <w:ind w:left="720"/>
        <w:rPr>
          <w:rFonts w:ascii="Aptos" w:hAnsi="Aptos"/>
          <w:i/>
          <w:iCs/>
          <w:sz w:val="28"/>
          <w:szCs w:val="28"/>
        </w:rPr>
      </w:pPr>
      <w:r w:rsidRPr="00BF3E75">
        <w:rPr>
          <w:rFonts w:ascii="Aptos" w:hAnsi="Aptos"/>
          <w:i/>
          <w:iCs/>
          <w:sz w:val="28"/>
          <w:szCs w:val="28"/>
        </w:rPr>
        <w:t>Endometriosis surgery was very expensive, my healthcare and Medicare didn’t cover the surgery. My private healthcare only covered the hospital stay.</w:t>
      </w:r>
    </w:p>
    <w:p w14:paraId="1C44BC14" w14:textId="77777777" w:rsidR="00E75F56" w:rsidRPr="00BF3E75" w:rsidRDefault="00E75F56" w:rsidP="00994926">
      <w:pPr>
        <w:ind w:left="720"/>
        <w:rPr>
          <w:rFonts w:ascii="Aptos" w:hAnsi="Aptos"/>
          <w:i/>
          <w:iCs/>
          <w:sz w:val="28"/>
          <w:szCs w:val="28"/>
        </w:rPr>
      </w:pPr>
    </w:p>
    <w:p w14:paraId="13F00AA8" w14:textId="77777777" w:rsidR="00E75F56" w:rsidRPr="00BF3E75" w:rsidRDefault="00E75F56" w:rsidP="00994926">
      <w:pPr>
        <w:ind w:left="720"/>
        <w:rPr>
          <w:rFonts w:ascii="Aptos" w:hAnsi="Aptos"/>
          <w:i/>
          <w:iCs/>
          <w:sz w:val="28"/>
          <w:szCs w:val="28"/>
        </w:rPr>
      </w:pPr>
      <w:r w:rsidRPr="00BF3E75">
        <w:rPr>
          <w:rFonts w:ascii="Aptos" w:hAnsi="Aptos"/>
          <w:i/>
          <w:iCs/>
          <w:sz w:val="28"/>
          <w:szCs w:val="28"/>
        </w:rPr>
        <w:t>As a nurse, I’ve had colleagues who’ve fainted with the appendicitis-like symptoms of Endo’. In my gen</w:t>
      </w:r>
      <w:r w:rsidR="008369D0" w:rsidRPr="00BF3E75">
        <w:rPr>
          <w:rFonts w:ascii="Aptos" w:hAnsi="Aptos"/>
          <w:i/>
          <w:iCs/>
          <w:sz w:val="28"/>
          <w:szCs w:val="28"/>
        </w:rPr>
        <w:t>eration</w:t>
      </w:r>
      <w:r w:rsidRPr="00BF3E75">
        <w:rPr>
          <w:rFonts w:ascii="Aptos" w:hAnsi="Aptos"/>
          <w:i/>
          <w:iCs/>
          <w:sz w:val="28"/>
          <w:szCs w:val="28"/>
        </w:rPr>
        <w:t xml:space="preserve"> they had their pay docked and they were dissed as hysterical. I’m grateful that, finally, after 30 years of fighting, we’ve got a new, effective Endo’ treatment added to the PBS</w:t>
      </w:r>
      <w:r w:rsidR="008369D0" w:rsidRPr="00BF3E75">
        <w:rPr>
          <w:rFonts w:ascii="Aptos" w:hAnsi="Aptos"/>
          <w:i/>
          <w:iCs/>
          <w:sz w:val="28"/>
          <w:szCs w:val="28"/>
        </w:rPr>
        <w:t>…</w:t>
      </w:r>
      <w:r w:rsidR="008369D0" w:rsidRPr="00BF3E75">
        <w:rPr>
          <w:rFonts w:ascii="Aptos" w:hAnsi="Aptos"/>
        </w:rPr>
        <w:t xml:space="preserve"> </w:t>
      </w:r>
      <w:r w:rsidR="008369D0" w:rsidRPr="00BF3E75">
        <w:rPr>
          <w:rFonts w:ascii="Aptos" w:hAnsi="Aptos"/>
          <w:i/>
          <w:iCs/>
          <w:sz w:val="28"/>
          <w:szCs w:val="28"/>
        </w:rPr>
        <w:lastRenderedPageBreak/>
        <w:t>Long before it was confirmed, anecdotally I was seeing men being given analgesia immediately in Emergency while girls weren’t.</w:t>
      </w:r>
    </w:p>
    <w:p w14:paraId="7AD59C21" w14:textId="77777777" w:rsidR="001C626C" w:rsidRPr="00BF3E75" w:rsidRDefault="001C626C" w:rsidP="00717B30">
      <w:pPr>
        <w:rPr>
          <w:rFonts w:ascii="Aptos" w:hAnsi="Aptos"/>
        </w:rPr>
      </w:pPr>
    </w:p>
    <w:p w14:paraId="6FD39AAB" w14:textId="77777777" w:rsidR="00C94D68" w:rsidRPr="00BF3E75" w:rsidRDefault="000D62C0" w:rsidP="000D62C0">
      <w:pPr>
        <w:pStyle w:val="Heading2"/>
        <w:spacing w:line="276" w:lineRule="auto"/>
        <w:rPr>
          <w:rFonts w:ascii="Aptos" w:hAnsi="Aptos"/>
        </w:rPr>
      </w:pPr>
      <w:bookmarkStart w:id="290" w:name="_Toc238001823"/>
      <w:r w:rsidRPr="02D167DB">
        <w:rPr>
          <w:rFonts w:ascii="Aptos" w:hAnsi="Aptos"/>
        </w:rPr>
        <w:t>Common reproductive surgeries</w:t>
      </w:r>
      <w:bookmarkEnd w:id="290"/>
    </w:p>
    <w:p w14:paraId="23E1758E" w14:textId="77777777" w:rsidR="00C94D68" w:rsidRPr="00BF3E75" w:rsidRDefault="00C042F6" w:rsidP="00717B30">
      <w:pPr>
        <w:rPr>
          <w:rFonts w:ascii="Aptos" w:hAnsi="Aptos"/>
        </w:rPr>
      </w:pPr>
      <w:r w:rsidRPr="00BF3E75">
        <w:rPr>
          <w:rFonts w:ascii="Aptos" w:hAnsi="Aptos"/>
        </w:rPr>
        <w:t xml:space="preserve">Free text answers in </w:t>
      </w:r>
      <w:r w:rsidR="000D62C0" w:rsidRPr="00BF3E75">
        <w:rPr>
          <w:rFonts w:ascii="Aptos" w:hAnsi="Aptos"/>
        </w:rPr>
        <w:t xml:space="preserve">our 2023 survey </w:t>
      </w:r>
      <w:r w:rsidRPr="00BF3E75">
        <w:rPr>
          <w:rFonts w:ascii="Aptos" w:hAnsi="Aptos"/>
        </w:rPr>
        <w:t xml:space="preserve">highlighted </w:t>
      </w:r>
      <w:r w:rsidR="000D62C0" w:rsidRPr="00BF3E75">
        <w:rPr>
          <w:rFonts w:ascii="Aptos" w:hAnsi="Aptos"/>
        </w:rPr>
        <w:t>that reproductive surgeries such as removal of the uterus and/or ovaries</w:t>
      </w:r>
      <w:r w:rsidRPr="00BF3E75">
        <w:rPr>
          <w:rFonts w:ascii="Aptos" w:hAnsi="Aptos"/>
        </w:rPr>
        <w:t xml:space="preserve"> and/</w:t>
      </w:r>
      <w:r w:rsidR="000D62C0" w:rsidRPr="00BF3E75">
        <w:rPr>
          <w:rFonts w:ascii="Aptos" w:hAnsi="Aptos"/>
        </w:rPr>
        <w:t xml:space="preserve">or </w:t>
      </w:r>
      <w:r w:rsidRPr="00BF3E75">
        <w:rPr>
          <w:rFonts w:ascii="Aptos" w:hAnsi="Aptos"/>
        </w:rPr>
        <w:t xml:space="preserve">fallopian tubes were significant in people’s experiences of their sexual and reproductive health. In response, we included a question </w:t>
      </w:r>
      <w:r w:rsidR="00AF2CF3" w:rsidRPr="00BF3E75">
        <w:rPr>
          <w:rFonts w:ascii="Aptos" w:hAnsi="Aptos"/>
        </w:rPr>
        <w:t xml:space="preserve">about whether people had undergone any of these surgeries. </w:t>
      </w:r>
    </w:p>
    <w:p w14:paraId="1B677D90" w14:textId="77777777" w:rsidR="0057702D" w:rsidRPr="00BF3E75" w:rsidRDefault="00346DD7" w:rsidP="00717B30">
      <w:pPr>
        <w:rPr>
          <w:rFonts w:ascii="Aptos" w:hAnsi="Aptos"/>
        </w:rPr>
      </w:pPr>
      <w:r w:rsidRPr="00BF3E75">
        <w:rPr>
          <w:rFonts w:ascii="Aptos" w:hAnsi="Aptos"/>
        </w:rPr>
        <w:t>We found that 167 people, or 12.7% of the sample</w:t>
      </w:r>
      <w:r w:rsidR="00852B78" w:rsidRPr="00BF3E75">
        <w:rPr>
          <w:rFonts w:ascii="Aptos" w:hAnsi="Aptos"/>
        </w:rPr>
        <w:t>, reported having had at least one of these surgeries. The most widely reported surgery was removal of the uterus, with 8% of respondents reporting they had undergone that surgery.</w:t>
      </w:r>
    </w:p>
    <w:tbl>
      <w:tblPr>
        <w:tblStyle w:val="TableGrid"/>
        <w:tblW w:w="0" w:type="auto"/>
        <w:tblLook w:val="04A0" w:firstRow="1" w:lastRow="0" w:firstColumn="1" w:lastColumn="0" w:noHBand="0" w:noVBand="1"/>
      </w:tblPr>
      <w:tblGrid>
        <w:gridCol w:w="4815"/>
        <w:gridCol w:w="850"/>
        <w:gridCol w:w="993"/>
      </w:tblGrid>
      <w:tr w:rsidR="005E3450" w:rsidRPr="00BF3E75" w14:paraId="314EBB03" w14:textId="77777777" w:rsidTr="006F62EF">
        <w:trPr>
          <w:trHeight w:val="290"/>
        </w:trPr>
        <w:tc>
          <w:tcPr>
            <w:tcW w:w="4815" w:type="dxa"/>
            <w:noWrap/>
            <w:hideMark/>
          </w:tcPr>
          <w:p w14:paraId="6C48C0E5" w14:textId="77777777" w:rsidR="005E3450" w:rsidRPr="00BF3E75" w:rsidRDefault="005E3450">
            <w:pPr>
              <w:rPr>
                <w:rFonts w:ascii="Aptos" w:hAnsi="Aptos"/>
              </w:rPr>
            </w:pPr>
            <w:r w:rsidRPr="00BF3E75">
              <w:rPr>
                <w:rFonts w:ascii="Aptos" w:hAnsi="Aptos"/>
              </w:rPr>
              <w:t>Had one or more of these surgeries (select all that apply). N=1319</w:t>
            </w:r>
          </w:p>
        </w:tc>
        <w:tc>
          <w:tcPr>
            <w:tcW w:w="850" w:type="dxa"/>
            <w:noWrap/>
            <w:hideMark/>
          </w:tcPr>
          <w:p w14:paraId="3E1D0B40" w14:textId="77777777" w:rsidR="005E3450" w:rsidRPr="00BF3E75" w:rsidRDefault="005E3450">
            <w:pPr>
              <w:rPr>
                <w:rFonts w:ascii="Aptos" w:hAnsi="Aptos"/>
                <w:b/>
                <w:bCs/>
              </w:rPr>
            </w:pPr>
            <w:r w:rsidRPr="00BF3E75">
              <w:rPr>
                <w:rFonts w:ascii="Aptos" w:hAnsi="Aptos"/>
                <w:b/>
                <w:bCs/>
              </w:rPr>
              <w:t>Freq.</w:t>
            </w:r>
          </w:p>
        </w:tc>
        <w:tc>
          <w:tcPr>
            <w:tcW w:w="993" w:type="dxa"/>
            <w:noWrap/>
            <w:hideMark/>
          </w:tcPr>
          <w:p w14:paraId="7B456C0A" w14:textId="77777777" w:rsidR="005E3450" w:rsidRPr="00BF3E75" w:rsidRDefault="005E3450">
            <w:pPr>
              <w:rPr>
                <w:rFonts w:ascii="Aptos" w:hAnsi="Aptos"/>
                <w:b/>
                <w:bCs/>
              </w:rPr>
            </w:pPr>
            <w:r w:rsidRPr="00BF3E75">
              <w:rPr>
                <w:rFonts w:ascii="Aptos" w:hAnsi="Aptos"/>
                <w:b/>
                <w:bCs/>
              </w:rPr>
              <w:t>Per cent</w:t>
            </w:r>
          </w:p>
        </w:tc>
      </w:tr>
      <w:tr w:rsidR="005E3450" w:rsidRPr="00BF3E75" w14:paraId="3C05815A" w14:textId="77777777" w:rsidTr="006F62EF">
        <w:trPr>
          <w:trHeight w:val="290"/>
        </w:trPr>
        <w:tc>
          <w:tcPr>
            <w:tcW w:w="4815" w:type="dxa"/>
            <w:noWrap/>
            <w:hideMark/>
          </w:tcPr>
          <w:p w14:paraId="346933D6" w14:textId="77777777" w:rsidR="005E3450" w:rsidRPr="00BF3E75" w:rsidRDefault="005E3450">
            <w:pPr>
              <w:rPr>
                <w:rFonts w:ascii="Aptos" w:hAnsi="Aptos"/>
              </w:rPr>
            </w:pPr>
            <w:r w:rsidRPr="00BF3E75">
              <w:rPr>
                <w:rFonts w:ascii="Aptos" w:hAnsi="Aptos"/>
                <w:lang w:val="en-US"/>
              </w:rPr>
              <w:t xml:space="preserve">Had </w:t>
            </w:r>
            <w:r w:rsidR="006F62EF" w:rsidRPr="00BF3E75">
              <w:rPr>
                <w:rFonts w:ascii="Aptos" w:hAnsi="Aptos"/>
                <w:lang w:val="en-US"/>
              </w:rPr>
              <w:t>uterus removed</w:t>
            </w:r>
          </w:p>
        </w:tc>
        <w:tc>
          <w:tcPr>
            <w:tcW w:w="850" w:type="dxa"/>
            <w:noWrap/>
            <w:hideMark/>
          </w:tcPr>
          <w:p w14:paraId="42F6791A" w14:textId="77777777" w:rsidR="005E3450" w:rsidRPr="00BF3E75" w:rsidRDefault="005E3450" w:rsidP="005E3450">
            <w:pPr>
              <w:rPr>
                <w:rFonts w:ascii="Aptos" w:hAnsi="Aptos"/>
              </w:rPr>
            </w:pPr>
            <w:r w:rsidRPr="00BF3E75">
              <w:rPr>
                <w:rFonts w:ascii="Aptos" w:hAnsi="Aptos"/>
                <w:lang w:val="en-US"/>
              </w:rPr>
              <w:t>104</w:t>
            </w:r>
          </w:p>
        </w:tc>
        <w:tc>
          <w:tcPr>
            <w:tcW w:w="993" w:type="dxa"/>
            <w:noWrap/>
            <w:hideMark/>
          </w:tcPr>
          <w:p w14:paraId="0490A48E" w14:textId="77777777" w:rsidR="005E3450" w:rsidRPr="00BF3E75" w:rsidRDefault="005E3450" w:rsidP="005E3450">
            <w:pPr>
              <w:rPr>
                <w:rFonts w:ascii="Aptos" w:hAnsi="Aptos"/>
              </w:rPr>
            </w:pPr>
            <w:r w:rsidRPr="00BF3E75">
              <w:rPr>
                <w:rFonts w:ascii="Aptos" w:hAnsi="Aptos"/>
                <w:lang w:val="en-US"/>
              </w:rPr>
              <w:t>7.9</w:t>
            </w:r>
          </w:p>
        </w:tc>
      </w:tr>
      <w:tr w:rsidR="005E3450" w:rsidRPr="00BF3E75" w14:paraId="0A73963D" w14:textId="77777777" w:rsidTr="006F62EF">
        <w:trPr>
          <w:trHeight w:val="290"/>
        </w:trPr>
        <w:tc>
          <w:tcPr>
            <w:tcW w:w="4815" w:type="dxa"/>
            <w:noWrap/>
            <w:hideMark/>
          </w:tcPr>
          <w:p w14:paraId="3A402227" w14:textId="77777777" w:rsidR="005E3450" w:rsidRPr="00BF3E75" w:rsidRDefault="005E3450">
            <w:pPr>
              <w:rPr>
                <w:rFonts w:ascii="Aptos" w:hAnsi="Aptos"/>
              </w:rPr>
            </w:pPr>
            <w:r w:rsidRPr="00BF3E75">
              <w:rPr>
                <w:rFonts w:ascii="Aptos" w:hAnsi="Aptos"/>
                <w:lang w:val="en-US"/>
              </w:rPr>
              <w:t xml:space="preserve">Had </w:t>
            </w:r>
            <w:r w:rsidR="006F62EF" w:rsidRPr="00BF3E75">
              <w:rPr>
                <w:rFonts w:ascii="Aptos" w:hAnsi="Aptos"/>
                <w:lang w:val="en-US"/>
              </w:rPr>
              <w:t>one or both ovaries removed (</w:t>
            </w:r>
            <w:r w:rsidRPr="00BF3E75">
              <w:rPr>
                <w:rFonts w:ascii="Aptos" w:hAnsi="Aptos"/>
                <w:lang w:val="en-US"/>
              </w:rPr>
              <w:t>oophorectomy</w:t>
            </w:r>
            <w:r w:rsidR="006F62EF" w:rsidRPr="00BF3E75">
              <w:rPr>
                <w:rFonts w:ascii="Aptos" w:hAnsi="Aptos"/>
                <w:lang w:val="en-US"/>
              </w:rPr>
              <w:t>)</w:t>
            </w:r>
          </w:p>
        </w:tc>
        <w:tc>
          <w:tcPr>
            <w:tcW w:w="850" w:type="dxa"/>
            <w:noWrap/>
            <w:hideMark/>
          </w:tcPr>
          <w:p w14:paraId="496AFE72" w14:textId="77777777" w:rsidR="005E3450" w:rsidRPr="00BF3E75" w:rsidRDefault="005E3450" w:rsidP="005E3450">
            <w:pPr>
              <w:rPr>
                <w:rFonts w:ascii="Aptos" w:hAnsi="Aptos"/>
              </w:rPr>
            </w:pPr>
            <w:r w:rsidRPr="00BF3E75">
              <w:rPr>
                <w:rFonts w:ascii="Aptos" w:hAnsi="Aptos"/>
                <w:lang w:val="en-US"/>
              </w:rPr>
              <w:t>78</w:t>
            </w:r>
          </w:p>
        </w:tc>
        <w:tc>
          <w:tcPr>
            <w:tcW w:w="993" w:type="dxa"/>
            <w:noWrap/>
            <w:hideMark/>
          </w:tcPr>
          <w:p w14:paraId="28B031CF" w14:textId="77777777" w:rsidR="005E3450" w:rsidRPr="00BF3E75" w:rsidRDefault="005E3450" w:rsidP="005E3450">
            <w:pPr>
              <w:rPr>
                <w:rFonts w:ascii="Aptos" w:hAnsi="Aptos"/>
              </w:rPr>
            </w:pPr>
            <w:r w:rsidRPr="00BF3E75">
              <w:rPr>
                <w:rFonts w:ascii="Aptos" w:hAnsi="Aptos"/>
                <w:lang w:val="en-US"/>
              </w:rPr>
              <w:t>5.9</w:t>
            </w:r>
          </w:p>
        </w:tc>
      </w:tr>
      <w:tr w:rsidR="005E3450" w:rsidRPr="00BF3E75" w14:paraId="2066F87D" w14:textId="77777777" w:rsidTr="006F62EF">
        <w:trPr>
          <w:trHeight w:val="290"/>
        </w:trPr>
        <w:tc>
          <w:tcPr>
            <w:tcW w:w="4815" w:type="dxa"/>
            <w:noWrap/>
            <w:hideMark/>
          </w:tcPr>
          <w:p w14:paraId="0F5752F1" w14:textId="77777777" w:rsidR="005E3450" w:rsidRPr="00BF3E75" w:rsidRDefault="005E3450">
            <w:pPr>
              <w:rPr>
                <w:rFonts w:ascii="Aptos" w:hAnsi="Aptos"/>
              </w:rPr>
            </w:pPr>
            <w:r w:rsidRPr="00BF3E75">
              <w:rPr>
                <w:rFonts w:ascii="Aptos" w:hAnsi="Aptos"/>
                <w:lang w:val="en-US"/>
              </w:rPr>
              <w:t xml:space="preserve">Had </w:t>
            </w:r>
            <w:r w:rsidR="006F62EF" w:rsidRPr="00BF3E75">
              <w:rPr>
                <w:rFonts w:ascii="Aptos" w:hAnsi="Aptos"/>
                <w:lang w:val="en-US"/>
              </w:rPr>
              <w:t>fallopian tubes removed (</w:t>
            </w:r>
            <w:r w:rsidRPr="00BF3E75">
              <w:rPr>
                <w:rFonts w:ascii="Aptos" w:hAnsi="Aptos"/>
                <w:lang w:val="en-US"/>
              </w:rPr>
              <w:t>salpingectomy</w:t>
            </w:r>
            <w:r w:rsidR="006F62EF" w:rsidRPr="00BF3E75">
              <w:rPr>
                <w:rFonts w:ascii="Aptos" w:hAnsi="Aptos"/>
                <w:lang w:val="en-US"/>
              </w:rPr>
              <w:t>)</w:t>
            </w:r>
          </w:p>
        </w:tc>
        <w:tc>
          <w:tcPr>
            <w:tcW w:w="850" w:type="dxa"/>
            <w:noWrap/>
            <w:hideMark/>
          </w:tcPr>
          <w:p w14:paraId="2415A48B" w14:textId="77777777" w:rsidR="005E3450" w:rsidRPr="00BF3E75" w:rsidRDefault="005E3450" w:rsidP="005E3450">
            <w:pPr>
              <w:rPr>
                <w:rFonts w:ascii="Aptos" w:hAnsi="Aptos"/>
              </w:rPr>
            </w:pPr>
            <w:r w:rsidRPr="00BF3E75">
              <w:rPr>
                <w:rFonts w:ascii="Aptos" w:hAnsi="Aptos"/>
                <w:lang w:val="en-US"/>
              </w:rPr>
              <w:t>78</w:t>
            </w:r>
          </w:p>
        </w:tc>
        <w:tc>
          <w:tcPr>
            <w:tcW w:w="993" w:type="dxa"/>
            <w:noWrap/>
            <w:hideMark/>
          </w:tcPr>
          <w:p w14:paraId="6D563CCA" w14:textId="77777777" w:rsidR="005E3450" w:rsidRPr="00BF3E75" w:rsidRDefault="005E3450" w:rsidP="005E3450">
            <w:pPr>
              <w:rPr>
                <w:rFonts w:ascii="Aptos" w:hAnsi="Aptos"/>
              </w:rPr>
            </w:pPr>
            <w:r w:rsidRPr="00BF3E75">
              <w:rPr>
                <w:rFonts w:ascii="Aptos" w:hAnsi="Aptos"/>
                <w:lang w:val="en-US"/>
              </w:rPr>
              <w:t>5.9</w:t>
            </w:r>
          </w:p>
        </w:tc>
      </w:tr>
      <w:tr w:rsidR="005E3450" w:rsidRPr="00BF3E75" w14:paraId="6DD32F8B" w14:textId="77777777" w:rsidTr="006F62EF">
        <w:trPr>
          <w:trHeight w:val="290"/>
        </w:trPr>
        <w:tc>
          <w:tcPr>
            <w:tcW w:w="4815" w:type="dxa"/>
            <w:noWrap/>
            <w:hideMark/>
          </w:tcPr>
          <w:p w14:paraId="2957847D" w14:textId="77777777" w:rsidR="005E3450" w:rsidRPr="00BF3E75" w:rsidRDefault="005E3450">
            <w:pPr>
              <w:rPr>
                <w:rFonts w:ascii="Aptos" w:hAnsi="Aptos"/>
              </w:rPr>
            </w:pPr>
            <w:r w:rsidRPr="00BF3E75">
              <w:rPr>
                <w:rFonts w:ascii="Aptos" w:hAnsi="Aptos"/>
                <w:lang w:val="en-US"/>
              </w:rPr>
              <w:t xml:space="preserve">Had none </w:t>
            </w:r>
            <w:r w:rsidR="006F62EF" w:rsidRPr="00BF3E75">
              <w:rPr>
                <w:rFonts w:ascii="Aptos" w:hAnsi="Aptos"/>
                <w:lang w:val="en-US"/>
              </w:rPr>
              <w:t xml:space="preserve">of these surgeries </w:t>
            </w:r>
          </w:p>
        </w:tc>
        <w:tc>
          <w:tcPr>
            <w:tcW w:w="850" w:type="dxa"/>
            <w:noWrap/>
            <w:hideMark/>
          </w:tcPr>
          <w:p w14:paraId="1D828847" w14:textId="77777777" w:rsidR="005E3450" w:rsidRPr="00BF3E75" w:rsidRDefault="005E3450" w:rsidP="005E3450">
            <w:pPr>
              <w:rPr>
                <w:rFonts w:ascii="Aptos" w:hAnsi="Aptos"/>
              </w:rPr>
            </w:pPr>
            <w:r w:rsidRPr="00BF3E75">
              <w:rPr>
                <w:rFonts w:ascii="Aptos" w:hAnsi="Aptos"/>
                <w:lang w:val="en-US"/>
              </w:rPr>
              <w:t>1117</w:t>
            </w:r>
          </w:p>
        </w:tc>
        <w:tc>
          <w:tcPr>
            <w:tcW w:w="993" w:type="dxa"/>
            <w:noWrap/>
            <w:hideMark/>
          </w:tcPr>
          <w:p w14:paraId="33B2CF9B" w14:textId="77777777" w:rsidR="005E3450" w:rsidRPr="00BF3E75" w:rsidRDefault="005E3450" w:rsidP="005E3450">
            <w:pPr>
              <w:rPr>
                <w:rFonts w:ascii="Aptos" w:hAnsi="Aptos"/>
              </w:rPr>
            </w:pPr>
            <w:r w:rsidRPr="00BF3E75">
              <w:rPr>
                <w:rFonts w:ascii="Aptos" w:hAnsi="Aptos"/>
                <w:lang w:val="en-US"/>
              </w:rPr>
              <w:t>84.7</w:t>
            </w:r>
          </w:p>
        </w:tc>
      </w:tr>
      <w:tr w:rsidR="005E3450" w:rsidRPr="00BF3E75" w14:paraId="198F1762" w14:textId="77777777" w:rsidTr="006F62EF">
        <w:trPr>
          <w:trHeight w:val="290"/>
        </w:trPr>
        <w:tc>
          <w:tcPr>
            <w:tcW w:w="4815" w:type="dxa"/>
            <w:noWrap/>
            <w:hideMark/>
          </w:tcPr>
          <w:p w14:paraId="59D3D737" w14:textId="77777777" w:rsidR="005E3450" w:rsidRPr="00BF3E75" w:rsidRDefault="005E3450">
            <w:pPr>
              <w:rPr>
                <w:rFonts w:ascii="Aptos" w:hAnsi="Aptos"/>
              </w:rPr>
            </w:pPr>
            <w:r w:rsidRPr="00BF3E75">
              <w:rPr>
                <w:rFonts w:ascii="Aptos" w:hAnsi="Aptos"/>
                <w:lang w:val="en-US"/>
              </w:rPr>
              <w:t xml:space="preserve">Prefer not to answer or not applicable </w:t>
            </w:r>
          </w:p>
        </w:tc>
        <w:tc>
          <w:tcPr>
            <w:tcW w:w="850" w:type="dxa"/>
            <w:noWrap/>
            <w:hideMark/>
          </w:tcPr>
          <w:p w14:paraId="2EF42C3A" w14:textId="77777777" w:rsidR="005E3450" w:rsidRPr="00BF3E75" w:rsidRDefault="005E3450" w:rsidP="005E3450">
            <w:pPr>
              <w:rPr>
                <w:rFonts w:ascii="Aptos" w:hAnsi="Aptos"/>
              </w:rPr>
            </w:pPr>
            <w:r w:rsidRPr="00BF3E75">
              <w:rPr>
                <w:rFonts w:ascii="Aptos" w:hAnsi="Aptos"/>
                <w:lang w:val="en-US"/>
              </w:rPr>
              <w:t>35</w:t>
            </w:r>
          </w:p>
        </w:tc>
        <w:tc>
          <w:tcPr>
            <w:tcW w:w="993" w:type="dxa"/>
            <w:noWrap/>
            <w:hideMark/>
          </w:tcPr>
          <w:p w14:paraId="68517F57" w14:textId="77777777" w:rsidR="005E3450" w:rsidRPr="00BF3E75" w:rsidRDefault="005E3450" w:rsidP="005E3450">
            <w:pPr>
              <w:rPr>
                <w:rFonts w:ascii="Aptos" w:hAnsi="Aptos"/>
              </w:rPr>
            </w:pPr>
            <w:r w:rsidRPr="00BF3E75">
              <w:rPr>
                <w:rFonts w:ascii="Aptos" w:hAnsi="Aptos"/>
                <w:lang w:val="en-US"/>
              </w:rPr>
              <w:t>2.7</w:t>
            </w:r>
          </w:p>
        </w:tc>
      </w:tr>
    </w:tbl>
    <w:p w14:paraId="2180B7DC" w14:textId="77777777" w:rsidR="00AF2CF3" w:rsidRPr="00BF3E75" w:rsidRDefault="00AF2CF3" w:rsidP="00717B30">
      <w:pPr>
        <w:rPr>
          <w:rFonts w:ascii="Aptos" w:hAnsi="Aptos"/>
        </w:rPr>
      </w:pPr>
    </w:p>
    <w:p w14:paraId="621A41AB" w14:textId="77777777" w:rsidR="000D62C0" w:rsidRPr="00BF3E75" w:rsidRDefault="00D6635B" w:rsidP="00C65593">
      <w:pPr>
        <w:pStyle w:val="Heading2"/>
        <w:spacing w:line="276" w:lineRule="auto"/>
        <w:rPr>
          <w:rFonts w:ascii="Aptos" w:hAnsi="Aptos"/>
        </w:rPr>
      </w:pPr>
      <w:bookmarkStart w:id="291" w:name="_Toc1747755519"/>
      <w:r w:rsidRPr="02D167DB">
        <w:rPr>
          <w:rFonts w:ascii="Aptos" w:hAnsi="Aptos"/>
        </w:rPr>
        <w:t>Menopause</w:t>
      </w:r>
      <w:bookmarkEnd w:id="291"/>
    </w:p>
    <w:p w14:paraId="245639A7" w14:textId="77777777" w:rsidR="00D6635B" w:rsidRPr="00BF3E75" w:rsidRDefault="00D6635B" w:rsidP="00717B30">
      <w:pPr>
        <w:rPr>
          <w:rFonts w:ascii="Aptos" w:hAnsi="Aptos"/>
        </w:rPr>
      </w:pPr>
      <w:r w:rsidRPr="00BF3E75">
        <w:rPr>
          <w:rFonts w:ascii="Aptos" w:hAnsi="Aptos"/>
        </w:rPr>
        <w:t xml:space="preserve">We refined our approach to </w:t>
      </w:r>
      <w:r w:rsidR="0042352B" w:rsidRPr="00BF3E75">
        <w:rPr>
          <w:rFonts w:ascii="Aptos" w:hAnsi="Aptos"/>
        </w:rPr>
        <w:t>menopause in the 2025 survey, in response to feedback</w:t>
      </w:r>
      <w:r w:rsidR="00FE77BD" w:rsidRPr="00BF3E75">
        <w:rPr>
          <w:rFonts w:ascii="Aptos" w:hAnsi="Aptos"/>
        </w:rPr>
        <w:t xml:space="preserve"> received</w:t>
      </w:r>
      <w:r w:rsidR="0042352B" w:rsidRPr="00BF3E75">
        <w:rPr>
          <w:rFonts w:ascii="Aptos" w:hAnsi="Aptos"/>
        </w:rPr>
        <w:t xml:space="preserve">. We offered a more nuanced range of options for people to select, noting that for many people it is difficult to be sure about whether they are experiencing menopause or not. </w:t>
      </w:r>
    </w:p>
    <w:p w14:paraId="1AEE912A" w14:textId="77777777" w:rsidR="00D47EFF" w:rsidRPr="00BF3E75" w:rsidRDefault="00D47EFF" w:rsidP="00717B30">
      <w:pPr>
        <w:rPr>
          <w:rFonts w:ascii="Aptos" w:hAnsi="Aptos"/>
        </w:rPr>
      </w:pPr>
      <w:r w:rsidRPr="00BF3E75">
        <w:rPr>
          <w:rFonts w:ascii="Aptos" w:hAnsi="Aptos"/>
        </w:rPr>
        <w:t xml:space="preserve">A quarter of all respondents indicated that they had gone through menopause, while a further 12% reported being in perimenopause and </w:t>
      </w:r>
      <w:r w:rsidR="00C65593" w:rsidRPr="00BF3E75">
        <w:rPr>
          <w:rFonts w:ascii="Aptos" w:hAnsi="Aptos"/>
        </w:rPr>
        <w:t xml:space="preserve">another 12% were unsure. </w:t>
      </w:r>
      <w:r w:rsidR="00B716C6" w:rsidRPr="00BF3E75">
        <w:rPr>
          <w:rFonts w:ascii="Aptos" w:hAnsi="Aptos"/>
        </w:rPr>
        <w:t xml:space="preserve">Allowing for the slightly different answer options, this represents a higher proportion than in our 2023 survey, when </w:t>
      </w:r>
      <w:r w:rsidR="00044278" w:rsidRPr="00BF3E75">
        <w:rPr>
          <w:rFonts w:ascii="Aptos" w:hAnsi="Aptos"/>
        </w:rPr>
        <w:t>22% answered that they had reached menopause and a further 6% were unsure. This difference may be attributed to the different age profile of our two samples, with a larger proportion of respondents being aged over 55 years in our 2025 survey than in our 2023 survey.</w:t>
      </w:r>
    </w:p>
    <w:tbl>
      <w:tblPr>
        <w:tblStyle w:val="TableGrid"/>
        <w:tblW w:w="0" w:type="auto"/>
        <w:tblLook w:val="04A0" w:firstRow="1" w:lastRow="0" w:firstColumn="1" w:lastColumn="0" w:noHBand="0" w:noVBand="1"/>
      </w:tblPr>
      <w:tblGrid>
        <w:gridCol w:w="3139"/>
        <w:gridCol w:w="960"/>
        <w:gridCol w:w="992"/>
      </w:tblGrid>
      <w:tr w:rsidR="0042352B" w:rsidRPr="00BF3E75" w14:paraId="3C12E06E" w14:textId="77777777" w:rsidTr="0042352B">
        <w:trPr>
          <w:trHeight w:val="290"/>
        </w:trPr>
        <w:tc>
          <w:tcPr>
            <w:tcW w:w="3139" w:type="dxa"/>
            <w:noWrap/>
            <w:hideMark/>
          </w:tcPr>
          <w:p w14:paraId="4D43B566" w14:textId="77777777" w:rsidR="0042352B" w:rsidRPr="00BF3E75" w:rsidRDefault="0042352B">
            <w:pPr>
              <w:rPr>
                <w:rFonts w:ascii="Aptos" w:hAnsi="Aptos"/>
                <w:b/>
                <w:bCs/>
              </w:rPr>
            </w:pPr>
            <w:r w:rsidRPr="00BF3E75">
              <w:rPr>
                <w:rFonts w:ascii="Aptos" w:hAnsi="Aptos"/>
                <w:b/>
                <w:bCs/>
                <w:lang w:val="en-US"/>
              </w:rPr>
              <w:t>Reached menopause or perimenopause</w:t>
            </w:r>
          </w:p>
        </w:tc>
        <w:tc>
          <w:tcPr>
            <w:tcW w:w="960" w:type="dxa"/>
            <w:noWrap/>
            <w:hideMark/>
          </w:tcPr>
          <w:p w14:paraId="3992EC49" w14:textId="77777777" w:rsidR="0042352B" w:rsidRPr="00BF3E75" w:rsidRDefault="0042352B">
            <w:pPr>
              <w:rPr>
                <w:rFonts w:ascii="Aptos" w:hAnsi="Aptos"/>
                <w:b/>
                <w:bCs/>
              </w:rPr>
            </w:pPr>
            <w:r w:rsidRPr="00BF3E75">
              <w:rPr>
                <w:rFonts w:ascii="Aptos" w:hAnsi="Aptos"/>
                <w:b/>
                <w:bCs/>
                <w:lang w:val="en-US"/>
              </w:rPr>
              <w:t>Freq.</w:t>
            </w:r>
          </w:p>
        </w:tc>
        <w:tc>
          <w:tcPr>
            <w:tcW w:w="960" w:type="dxa"/>
            <w:noWrap/>
            <w:hideMark/>
          </w:tcPr>
          <w:p w14:paraId="547F8B61" w14:textId="77777777" w:rsidR="0042352B" w:rsidRPr="00BF3E75" w:rsidRDefault="0042352B">
            <w:pPr>
              <w:rPr>
                <w:rFonts w:ascii="Aptos" w:hAnsi="Aptos"/>
                <w:b/>
                <w:bCs/>
              </w:rPr>
            </w:pPr>
            <w:r w:rsidRPr="00BF3E75">
              <w:rPr>
                <w:rFonts w:ascii="Aptos" w:hAnsi="Aptos"/>
                <w:b/>
                <w:bCs/>
                <w:lang w:val="en-US"/>
              </w:rPr>
              <w:t>Percent</w:t>
            </w:r>
          </w:p>
        </w:tc>
      </w:tr>
      <w:tr w:rsidR="00762556" w:rsidRPr="00BF3E75" w14:paraId="5F626AE8" w14:textId="77777777">
        <w:trPr>
          <w:trHeight w:val="290"/>
        </w:trPr>
        <w:tc>
          <w:tcPr>
            <w:tcW w:w="3139" w:type="dxa"/>
            <w:noWrap/>
            <w:hideMark/>
          </w:tcPr>
          <w:p w14:paraId="3B38ADC9" w14:textId="77777777" w:rsidR="00762556" w:rsidRPr="00BF3E75" w:rsidRDefault="00762556" w:rsidP="00762556">
            <w:pPr>
              <w:rPr>
                <w:rFonts w:ascii="Aptos" w:hAnsi="Aptos"/>
              </w:rPr>
            </w:pPr>
            <w:r w:rsidRPr="00BF3E75">
              <w:rPr>
                <w:rFonts w:ascii="Aptos" w:hAnsi="Aptos"/>
                <w:lang w:val="en-US"/>
              </w:rPr>
              <w:t>Have gone through menopause</w:t>
            </w:r>
          </w:p>
        </w:tc>
        <w:tc>
          <w:tcPr>
            <w:tcW w:w="960" w:type="dxa"/>
            <w:noWrap/>
            <w:hideMark/>
          </w:tcPr>
          <w:p w14:paraId="086FB8FC" w14:textId="77777777" w:rsidR="00762556" w:rsidRPr="00BF3E75" w:rsidRDefault="00762556" w:rsidP="00762556">
            <w:pPr>
              <w:rPr>
                <w:rFonts w:ascii="Aptos" w:hAnsi="Aptos"/>
              </w:rPr>
            </w:pPr>
            <w:r w:rsidRPr="00BF3E75">
              <w:rPr>
                <w:rFonts w:ascii="Aptos" w:hAnsi="Aptos"/>
                <w:lang w:val="en-US"/>
              </w:rPr>
              <w:t>330</w:t>
            </w:r>
          </w:p>
        </w:tc>
        <w:tc>
          <w:tcPr>
            <w:tcW w:w="960" w:type="dxa"/>
            <w:tcBorders>
              <w:top w:val="nil"/>
              <w:left w:val="nil"/>
              <w:bottom w:val="nil"/>
              <w:right w:val="nil"/>
            </w:tcBorders>
            <w:noWrap/>
            <w:vAlign w:val="bottom"/>
            <w:hideMark/>
          </w:tcPr>
          <w:p w14:paraId="41186188" w14:textId="77777777" w:rsidR="00762556" w:rsidRPr="00BF3E75" w:rsidRDefault="00762556" w:rsidP="00762556">
            <w:pPr>
              <w:rPr>
                <w:rFonts w:ascii="Aptos" w:hAnsi="Aptos"/>
                <w:lang w:val="en-US"/>
              </w:rPr>
            </w:pPr>
            <w:r w:rsidRPr="00BF3E75">
              <w:rPr>
                <w:rFonts w:ascii="Aptos" w:hAnsi="Aptos"/>
                <w:lang w:val="en-US"/>
              </w:rPr>
              <w:t>25.0</w:t>
            </w:r>
          </w:p>
        </w:tc>
      </w:tr>
      <w:tr w:rsidR="00762556" w:rsidRPr="00BF3E75" w14:paraId="11A41374" w14:textId="77777777">
        <w:trPr>
          <w:trHeight w:val="290"/>
        </w:trPr>
        <w:tc>
          <w:tcPr>
            <w:tcW w:w="3139" w:type="dxa"/>
            <w:noWrap/>
            <w:hideMark/>
          </w:tcPr>
          <w:p w14:paraId="5DAC3194" w14:textId="77777777" w:rsidR="00762556" w:rsidRPr="00BF3E75" w:rsidRDefault="00762556" w:rsidP="00762556">
            <w:pPr>
              <w:rPr>
                <w:rFonts w:ascii="Aptos" w:hAnsi="Aptos"/>
              </w:rPr>
            </w:pPr>
            <w:r w:rsidRPr="00BF3E75">
              <w:rPr>
                <w:rFonts w:ascii="Aptos" w:hAnsi="Aptos"/>
                <w:lang w:val="en-US"/>
              </w:rPr>
              <w:t>Currently in perimenopause</w:t>
            </w:r>
          </w:p>
        </w:tc>
        <w:tc>
          <w:tcPr>
            <w:tcW w:w="960" w:type="dxa"/>
            <w:noWrap/>
            <w:hideMark/>
          </w:tcPr>
          <w:p w14:paraId="31F6D8CD" w14:textId="77777777" w:rsidR="00762556" w:rsidRPr="00BF3E75" w:rsidRDefault="00762556" w:rsidP="00762556">
            <w:pPr>
              <w:rPr>
                <w:rFonts w:ascii="Aptos" w:hAnsi="Aptos"/>
              </w:rPr>
            </w:pPr>
            <w:r w:rsidRPr="00BF3E75">
              <w:rPr>
                <w:rFonts w:ascii="Aptos" w:hAnsi="Aptos"/>
                <w:lang w:val="en-US"/>
              </w:rPr>
              <w:t>158</w:t>
            </w:r>
          </w:p>
        </w:tc>
        <w:tc>
          <w:tcPr>
            <w:tcW w:w="960" w:type="dxa"/>
            <w:tcBorders>
              <w:top w:val="nil"/>
              <w:left w:val="nil"/>
              <w:bottom w:val="nil"/>
              <w:right w:val="nil"/>
            </w:tcBorders>
            <w:noWrap/>
            <w:vAlign w:val="bottom"/>
            <w:hideMark/>
          </w:tcPr>
          <w:p w14:paraId="65E808BC" w14:textId="77777777" w:rsidR="00762556" w:rsidRPr="00BF3E75" w:rsidRDefault="00762556" w:rsidP="00762556">
            <w:pPr>
              <w:rPr>
                <w:rFonts w:ascii="Aptos" w:hAnsi="Aptos"/>
                <w:lang w:val="en-US"/>
              </w:rPr>
            </w:pPr>
            <w:r w:rsidRPr="00BF3E75">
              <w:rPr>
                <w:rFonts w:ascii="Aptos" w:hAnsi="Aptos"/>
                <w:lang w:val="en-US"/>
              </w:rPr>
              <w:t>12.0</w:t>
            </w:r>
          </w:p>
        </w:tc>
      </w:tr>
      <w:tr w:rsidR="00762556" w:rsidRPr="00BF3E75" w14:paraId="7EBCC407" w14:textId="77777777">
        <w:trPr>
          <w:trHeight w:val="290"/>
        </w:trPr>
        <w:tc>
          <w:tcPr>
            <w:tcW w:w="3139" w:type="dxa"/>
            <w:noWrap/>
            <w:hideMark/>
          </w:tcPr>
          <w:p w14:paraId="5E8B05FB" w14:textId="77777777" w:rsidR="00762556" w:rsidRPr="00BF3E75" w:rsidRDefault="00762556" w:rsidP="00762556">
            <w:pPr>
              <w:rPr>
                <w:rFonts w:ascii="Aptos" w:hAnsi="Aptos"/>
              </w:rPr>
            </w:pPr>
            <w:r w:rsidRPr="00BF3E75">
              <w:rPr>
                <w:rFonts w:ascii="Aptos" w:hAnsi="Aptos"/>
                <w:lang w:val="en-US"/>
              </w:rPr>
              <w:t>Unsure, might be in perimenopause</w:t>
            </w:r>
          </w:p>
        </w:tc>
        <w:tc>
          <w:tcPr>
            <w:tcW w:w="960" w:type="dxa"/>
            <w:noWrap/>
            <w:hideMark/>
          </w:tcPr>
          <w:p w14:paraId="16715AE8" w14:textId="77777777" w:rsidR="00762556" w:rsidRPr="00BF3E75" w:rsidRDefault="00762556" w:rsidP="00762556">
            <w:pPr>
              <w:rPr>
                <w:rFonts w:ascii="Aptos" w:hAnsi="Aptos"/>
              </w:rPr>
            </w:pPr>
            <w:r w:rsidRPr="00BF3E75">
              <w:rPr>
                <w:rFonts w:ascii="Aptos" w:hAnsi="Aptos"/>
                <w:lang w:val="en-US"/>
              </w:rPr>
              <w:t>155</w:t>
            </w:r>
          </w:p>
        </w:tc>
        <w:tc>
          <w:tcPr>
            <w:tcW w:w="960" w:type="dxa"/>
            <w:tcBorders>
              <w:top w:val="nil"/>
              <w:left w:val="nil"/>
              <w:bottom w:val="nil"/>
              <w:right w:val="nil"/>
            </w:tcBorders>
            <w:noWrap/>
            <w:vAlign w:val="bottom"/>
            <w:hideMark/>
          </w:tcPr>
          <w:p w14:paraId="15B93F44" w14:textId="77777777" w:rsidR="00762556" w:rsidRPr="00BF3E75" w:rsidRDefault="00762556" w:rsidP="00762556">
            <w:pPr>
              <w:rPr>
                <w:rFonts w:ascii="Aptos" w:hAnsi="Aptos"/>
                <w:lang w:val="en-US"/>
              </w:rPr>
            </w:pPr>
            <w:r w:rsidRPr="00BF3E75">
              <w:rPr>
                <w:rFonts w:ascii="Aptos" w:hAnsi="Aptos"/>
                <w:lang w:val="en-US"/>
              </w:rPr>
              <w:t>11.8</w:t>
            </w:r>
          </w:p>
        </w:tc>
      </w:tr>
      <w:tr w:rsidR="00762556" w:rsidRPr="00BF3E75" w14:paraId="42F317C1" w14:textId="77777777">
        <w:trPr>
          <w:trHeight w:val="290"/>
        </w:trPr>
        <w:tc>
          <w:tcPr>
            <w:tcW w:w="3139" w:type="dxa"/>
            <w:noWrap/>
            <w:hideMark/>
          </w:tcPr>
          <w:p w14:paraId="2AB946D1" w14:textId="77777777" w:rsidR="00762556" w:rsidRPr="00BF3E75" w:rsidRDefault="00762556" w:rsidP="00762556">
            <w:pPr>
              <w:rPr>
                <w:rFonts w:ascii="Aptos" w:hAnsi="Aptos"/>
              </w:rPr>
            </w:pPr>
            <w:r w:rsidRPr="00BF3E75">
              <w:rPr>
                <w:rFonts w:ascii="Aptos" w:hAnsi="Aptos"/>
                <w:lang w:val="en-US"/>
              </w:rPr>
              <w:t>No</w:t>
            </w:r>
          </w:p>
        </w:tc>
        <w:tc>
          <w:tcPr>
            <w:tcW w:w="960" w:type="dxa"/>
            <w:noWrap/>
            <w:hideMark/>
          </w:tcPr>
          <w:p w14:paraId="20DE8696" w14:textId="77777777" w:rsidR="00762556" w:rsidRPr="00BF3E75" w:rsidRDefault="00762556" w:rsidP="00762556">
            <w:pPr>
              <w:rPr>
                <w:rFonts w:ascii="Aptos" w:hAnsi="Aptos"/>
              </w:rPr>
            </w:pPr>
            <w:r w:rsidRPr="00BF3E75">
              <w:rPr>
                <w:rFonts w:ascii="Aptos" w:hAnsi="Aptos"/>
                <w:lang w:val="en-US"/>
              </w:rPr>
              <w:t>650</w:t>
            </w:r>
          </w:p>
        </w:tc>
        <w:tc>
          <w:tcPr>
            <w:tcW w:w="960" w:type="dxa"/>
            <w:tcBorders>
              <w:top w:val="nil"/>
              <w:left w:val="nil"/>
              <w:bottom w:val="nil"/>
              <w:right w:val="nil"/>
            </w:tcBorders>
            <w:noWrap/>
            <w:vAlign w:val="bottom"/>
            <w:hideMark/>
          </w:tcPr>
          <w:p w14:paraId="13DDE6FC" w14:textId="77777777" w:rsidR="00762556" w:rsidRPr="00BF3E75" w:rsidRDefault="00762556" w:rsidP="00762556">
            <w:pPr>
              <w:rPr>
                <w:rFonts w:ascii="Aptos" w:hAnsi="Aptos"/>
                <w:lang w:val="en-US"/>
              </w:rPr>
            </w:pPr>
            <w:r w:rsidRPr="00BF3E75">
              <w:rPr>
                <w:rFonts w:ascii="Aptos" w:hAnsi="Aptos"/>
                <w:lang w:val="en-US"/>
              </w:rPr>
              <w:t>49.3</w:t>
            </w:r>
          </w:p>
        </w:tc>
      </w:tr>
      <w:tr w:rsidR="00762556" w:rsidRPr="00BF3E75" w14:paraId="3C933BD9" w14:textId="77777777">
        <w:trPr>
          <w:trHeight w:val="290"/>
        </w:trPr>
        <w:tc>
          <w:tcPr>
            <w:tcW w:w="3139" w:type="dxa"/>
            <w:noWrap/>
            <w:hideMark/>
          </w:tcPr>
          <w:p w14:paraId="02E32886" w14:textId="77777777" w:rsidR="00762556" w:rsidRPr="00BF3E75" w:rsidRDefault="00762556" w:rsidP="00762556">
            <w:pPr>
              <w:rPr>
                <w:rFonts w:ascii="Aptos" w:hAnsi="Aptos"/>
              </w:rPr>
            </w:pPr>
            <w:r w:rsidRPr="00BF3E75">
              <w:rPr>
                <w:rFonts w:ascii="Aptos" w:hAnsi="Aptos"/>
                <w:lang w:val="en-US"/>
              </w:rPr>
              <w:t>Prefer not to answer/not applicable</w:t>
            </w:r>
          </w:p>
        </w:tc>
        <w:tc>
          <w:tcPr>
            <w:tcW w:w="960" w:type="dxa"/>
            <w:noWrap/>
            <w:hideMark/>
          </w:tcPr>
          <w:p w14:paraId="5F965540" w14:textId="77777777" w:rsidR="00762556" w:rsidRPr="00BF3E75" w:rsidRDefault="00762556" w:rsidP="00762556">
            <w:pPr>
              <w:rPr>
                <w:rFonts w:ascii="Aptos" w:hAnsi="Aptos"/>
              </w:rPr>
            </w:pPr>
            <w:r w:rsidRPr="00BF3E75">
              <w:rPr>
                <w:rFonts w:ascii="Aptos" w:hAnsi="Aptos"/>
                <w:lang w:val="en-US"/>
              </w:rPr>
              <w:t>26</w:t>
            </w:r>
          </w:p>
        </w:tc>
        <w:tc>
          <w:tcPr>
            <w:tcW w:w="960" w:type="dxa"/>
            <w:tcBorders>
              <w:top w:val="nil"/>
              <w:left w:val="nil"/>
              <w:bottom w:val="nil"/>
              <w:right w:val="nil"/>
            </w:tcBorders>
            <w:noWrap/>
            <w:vAlign w:val="bottom"/>
            <w:hideMark/>
          </w:tcPr>
          <w:p w14:paraId="2551576A" w14:textId="77777777" w:rsidR="00762556" w:rsidRPr="00BF3E75" w:rsidRDefault="00762556" w:rsidP="00762556">
            <w:pPr>
              <w:rPr>
                <w:rFonts w:ascii="Aptos" w:hAnsi="Aptos"/>
                <w:lang w:val="en-US"/>
              </w:rPr>
            </w:pPr>
            <w:r w:rsidRPr="00BF3E75">
              <w:rPr>
                <w:rFonts w:ascii="Aptos" w:hAnsi="Aptos"/>
                <w:lang w:val="en-US"/>
              </w:rPr>
              <w:t>2.0</w:t>
            </w:r>
          </w:p>
        </w:tc>
      </w:tr>
      <w:tr w:rsidR="00762556" w:rsidRPr="00BF3E75" w14:paraId="4BD46CC1" w14:textId="77777777">
        <w:trPr>
          <w:trHeight w:val="290"/>
        </w:trPr>
        <w:tc>
          <w:tcPr>
            <w:tcW w:w="3139" w:type="dxa"/>
            <w:noWrap/>
            <w:hideMark/>
          </w:tcPr>
          <w:p w14:paraId="776BD277" w14:textId="77777777" w:rsidR="00762556" w:rsidRPr="00BF3E75" w:rsidRDefault="00762556" w:rsidP="00762556">
            <w:pPr>
              <w:rPr>
                <w:rFonts w:ascii="Aptos" w:hAnsi="Aptos"/>
              </w:rPr>
            </w:pPr>
            <w:r w:rsidRPr="00BF3E75">
              <w:rPr>
                <w:rFonts w:ascii="Aptos" w:hAnsi="Aptos"/>
                <w:lang w:val="en-US"/>
              </w:rPr>
              <w:t>Total</w:t>
            </w:r>
          </w:p>
        </w:tc>
        <w:tc>
          <w:tcPr>
            <w:tcW w:w="960" w:type="dxa"/>
            <w:noWrap/>
            <w:hideMark/>
          </w:tcPr>
          <w:p w14:paraId="7E7608E0" w14:textId="77777777" w:rsidR="00762556" w:rsidRPr="00BF3E75" w:rsidRDefault="00762556" w:rsidP="00762556">
            <w:pPr>
              <w:rPr>
                <w:rFonts w:ascii="Aptos" w:hAnsi="Aptos"/>
              </w:rPr>
            </w:pPr>
            <w:r w:rsidRPr="00BF3E75">
              <w:rPr>
                <w:rFonts w:ascii="Aptos" w:hAnsi="Aptos"/>
                <w:lang w:val="en-US"/>
              </w:rPr>
              <w:t>1319</w:t>
            </w:r>
          </w:p>
        </w:tc>
        <w:tc>
          <w:tcPr>
            <w:tcW w:w="960" w:type="dxa"/>
            <w:tcBorders>
              <w:top w:val="nil"/>
              <w:left w:val="nil"/>
              <w:bottom w:val="nil"/>
              <w:right w:val="nil"/>
            </w:tcBorders>
            <w:noWrap/>
            <w:vAlign w:val="bottom"/>
            <w:hideMark/>
          </w:tcPr>
          <w:p w14:paraId="113F7E14" w14:textId="77777777" w:rsidR="00762556" w:rsidRPr="00BF3E75" w:rsidRDefault="00762556" w:rsidP="00762556">
            <w:pPr>
              <w:rPr>
                <w:rFonts w:ascii="Aptos" w:hAnsi="Aptos"/>
                <w:lang w:val="en-US"/>
              </w:rPr>
            </w:pPr>
            <w:r w:rsidRPr="00BF3E75">
              <w:rPr>
                <w:rFonts w:ascii="Aptos" w:hAnsi="Aptos"/>
                <w:lang w:val="en-US"/>
              </w:rPr>
              <w:t>100.0</w:t>
            </w:r>
          </w:p>
        </w:tc>
      </w:tr>
    </w:tbl>
    <w:p w14:paraId="2F5CF764" w14:textId="77777777" w:rsidR="0042352B" w:rsidRPr="00BF3E75" w:rsidRDefault="00044278" w:rsidP="00717B30">
      <w:pPr>
        <w:rPr>
          <w:rFonts w:ascii="Aptos" w:hAnsi="Aptos"/>
        </w:rPr>
      </w:pPr>
      <w:r w:rsidRPr="00BF3E75">
        <w:rPr>
          <w:rFonts w:ascii="Aptos" w:hAnsi="Aptos"/>
        </w:rPr>
        <w:t xml:space="preserve"> </w:t>
      </w:r>
    </w:p>
    <w:p w14:paraId="1C8B718D" w14:textId="77777777" w:rsidR="000D62C0" w:rsidRPr="00BF3E75" w:rsidRDefault="000D62C0" w:rsidP="00717B30">
      <w:pPr>
        <w:rPr>
          <w:rFonts w:ascii="Aptos" w:hAnsi="Aptos"/>
        </w:rPr>
      </w:pPr>
    </w:p>
    <w:p w14:paraId="2C8FE6DF" w14:textId="77777777" w:rsidR="009778C2" w:rsidRPr="00BF3E75" w:rsidRDefault="003B1E29" w:rsidP="00717B30">
      <w:pPr>
        <w:rPr>
          <w:rFonts w:ascii="Aptos" w:hAnsi="Aptos"/>
          <w:lang w:val="en-US"/>
        </w:rPr>
      </w:pPr>
      <w:r w:rsidRPr="00BF3E75">
        <w:rPr>
          <w:rFonts w:ascii="Aptos" w:hAnsi="Aptos"/>
        </w:rPr>
        <w:lastRenderedPageBreak/>
        <w:t xml:space="preserve">For those who answered that they had gone through menopause, were currently in perimenopause or might be in perimenopause, we asked whether they </w:t>
      </w:r>
      <w:r w:rsidR="005F73C0" w:rsidRPr="00BF3E75">
        <w:rPr>
          <w:rFonts w:ascii="Aptos" w:hAnsi="Aptos"/>
        </w:rPr>
        <w:t xml:space="preserve">had </w:t>
      </w:r>
      <w:r w:rsidR="005F73C0" w:rsidRPr="00BF3E75">
        <w:rPr>
          <w:rFonts w:ascii="Aptos" w:hAnsi="Aptos"/>
          <w:lang w:val="en-US"/>
        </w:rPr>
        <w:t>used or tried to find support, information or healthcare in relation to menopause or perimenopause in the last 2 years.</w:t>
      </w:r>
    </w:p>
    <w:p w14:paraId="2798B8C7" w14:textId="77777777" w:rsidR="00EA2181" w:rsidRPr="00BF3E75" w:rsidRDefault="00EA2181" w:rsidP="00717B30">
      <w:pPr>
        <w:rPr>
          <w:rFonts w:ascii="Aptos" w:hAnsi="Aptos"/>
          <w:lang w:val="en-US"/>
        </w:rPr>
      </w:pPr>
      <w:r w:rsidRPr="00BF3E75">
        <w:rPr>
          <w:rFonts w:ascii="Aptos" w:hAnsi="Aptos"/>
          <w:lang w:val="en-US"/>
        </w:rPr>
        <w:t>We found that just over half of those who answered reported that they had sought support, information or healthcare in relation to these experiences over the last two years.</w:t>
      </w:r>
    </w:p>
    <w:p w14:paraId="28F573E0" w14:textId="77777777" w:rsidR="00EA2181" w:rsidRPr="00BF3E75" w:rsidRDefault="00EA2181" w:rsidP="00717B30">
      <w:pPr>
        <w:rPr>
          <w:rFonts w:ascii="Aptos" w:hAnsi="Aptos"/>
          <w:lang w:val="en-US"/>
        </w:rPr>
      </w:pPr>
    </w:p>
    <w:tbl>
      <w:tblPr>
        <w:tblStyle w:val="TableGrid"/>
        <w:tblW w:w="0" w:type="auto"/>
        <w:tblLook w:val="04A0" w:firstRow="1" w:lastRow="0" w:firstColumn="1" w:lastColumn="0" w:noHBand="0" w:noVBand="1"/>
      </w:tblPr>
      <w:tblGrid>
        <w:gridCol w:w="1399"/>
        <w:gridCol w:w="960"/>
        <w:gridCol w:w="992"/>
      </w:tblGrid>
      <w:tr w:rsidR="00EA2181" w:rsidRPr="00BF3E75" w14:paraId="7FD84D61" w14:textId="77777777" w:rsidTr="00EA2181">
        <w:trPr>
          <w:trHeight w:val="290"/>
        </w:trPr>
        <w:tc>
          <w:tcPr>
            <w:tcW w:w="1103" w:type="dxa"/>
            <w:noWrap/>
            <w:hideMark/>
          </w:tcPr>
          <w:p w14:paraId="6B6B1A16" w14:textId="77777777" w:rsidR="00EA2181" w:rsidRPr="00BF3E75" w:rsidRDefault="00EA2181">
            <w:pPr>
              <w:rPr>
                <w:rFonts w:ascii="Aptos" w:hAnsi="Aptos"/>
                <w:b/>
                <w:bCs/>
              </w:rPr>
            </w:pPr>
            <w:r w:rsidRPr="00BF3E75">
              <w:rPr>
                <w:rFonts w:ascii="Aptos" w:hAnsi="Aptos"/>
                <w:b/>
                <w:bCs/>
                <w:lang w:val="en-US"/>
              </w:rPr>
              <w:t>Last 2 years - Sought information support for menopause</w:t>
            </w:r>
          </w:p>
        </w:tc>
        <w:tc>
          <w:tcPr>
            <w:tcW w:w="960" w:type="dxa"/>
            <w:noWrap/>
            <w:hideMark/>
          </w:tcPr>
          <w:p w14:paraId="06D4A34D" w14:textId="77777777" w:rsidR="00EA2181" w:rsidRPr="00BF3E75" w:rsidRDefault="00EA2181">
            <w:pPr>
              <w:rPr>
                <w:rFonts w:ascii="Aptos" w:hAnsi="Aptos"/>
                <w:b/>
                <w:bCs/>
              </w:rPr>
            </w:pPr>
            <w:r w:rsidRPr="00BF3E75">
              <w:rPr>
                <w:rFonts w:ascii="Aptos" w:hAnsi="Aptos"/>
                <w:b/>
                <w:bCs/>
                <w:lang w:val="en-US"/>
              </w:rPr>
              <w:t>Freq.</w:t>
            </w:r>
          </w:p>
        </w:tc>
        <w:tc>
          <w:tcPr>
            <w:tcW w:w="960" w:type="dxa"/>
            <w:noWrap/>
            <w:hideMark/>
          </w:tcPr>
          <w:p w14:paraId="26896444" w14:textId="77777777" w:rsidR="00EA2181" w:rsidRPr="00BF3E75" w:rsidRDefault="00EA2181">
            <w:pPr>
              <w:rPr>
                <w:rFonts w:ascii="Aptos" w:hAnsi="Aptos"/>
                <w:b/>
                <w:bCs/>
              </w:rPr>
            </w:pPr>
            <w:r w:rsidRPr="00BF3E75">
              <w:rPr>
                <w:rFonts w:ascii="Aptos" w:hAnsi="Aptos"/>
                <w:b/>
                <w:bCs/>
                <w:lang w:val="en-US"/>
              </w:rPr>
              <w:t>Percent</w:t>
            </w:r>
          </w:p>
        </w:tc>
      </w:tr>
      <w:tr w:rsidR="00EA2181" w:rsidRPr="00BF3E75" w14:paraId="2D492D92" w14:textId="77777777" w:rsidTr="00EA2181">
        <w:trPr>
          <w:trHeight w:val="290"/>
        </w:trPr>
        <w:tc>
          <w:tcPr>
            <w:tcW w:w="1103" w:type="dxa"/>
            <w:noWrap/>
            <w:hideMark/>
          </w:tcPr>
          <w:p w14:paraId="281D89C9" w14:textId="77777777" w:rsidR="00EA2181" w:rsidRPr="00BF3E75" w:rsidRDefault="00EA2181">
            <w:pPr>
              <w:rPr>
                <w:rFonts w:ascii="Aptos" w:hAnsi="Aptos"/>
              </w:rPr>
            </w:pPr>
            <w:r w:rsidRPr="00BF3E75">
              <w:rPr>
                <w:rFonts w:ascii="Aptos" w:hAnsi="Aptos"/>
                <w:lang w:val="en-US"/>
              </w:rPr>
              <w:t>No</w:t>
            </w:r>
          </w:p>
        </w:tc>
        <w:tc>
          <w:tcPr>
            <w:tcW w:w="960" w:type="dxa"/>
            <w:noWrap/>
            <w:hideMark/>
          </w:tcPr>
          <w:p w14:paraId="103BAE20" w14:textId="77777777" w:rsidR="00EA2181" w:rsidRPr="00BF3E75" w:rsidRDefault="00EA2181" w:rsidP="00EA2181">
            <w:pPr>
              <w:rPr>
                <w:rFonts w:ascii="Aptos" w:hAnsi="Aptos"/>
              </w:rPr>
            </w:pPr>
            <w:r w:rsidRPr="00BF3E75">
              <w:rPr>
                <w:rFonts w:ascii="Aptos" w:hAnsi="Aptos"/>
                <w:lang w:val="en-US"/>
              </w:rPr>
              <w:t>305</w:t>
            </w:r>
          </w:p>
        </w:tc>
        <w:tc>
          <w:tcPr>
            <w:tcW w:w="960" w:type="dxa"/>
            <w:noWrap/>
            <w:hideMark/>
          </w:tcPr>
          <w:p w14:paraId="5C93CDC0" w14:textId="77777777" w:rsidR="00EA2181" w:rsidRPr="00BF3E75" w:rsidRDefault="00EA2181" w:rsidP="00EA2181">
            <w:pPr>
              <w:rPr>
                <w:rFonts w:ascii="Aptos" w:hAnsi="Aptos"/>
              </w:rPr>
            </w:pPr>
            <w:r w:rsidRPr="00BF3E75">
              <w:rPr>
                <w:rFonts w:ascii="Aptos" w:hAnsi="Aptos"/>
                <w:lang w:val="en-US"/>
              </w:rPr>
              <w:t>47.4</w:t>
            </w:r>
          </w:p>
        </w:tc>
      </w:tr>
      <w:tr w:rsidR="00EA2181" w:rsidRPr="00BF3E75" w14:paraId="4834922A" w14:textId="77777777" w:rsidTr="00EA2181">
        <w:trPr>
          <w:trHeight w:val="290"/>
        </w:trPr>
        <w:tc>
          <w:tcPr>
            <w:tcW w:w="1103" w:type="dxa"/>
            <w:noWrap/>
            <w:hideMark/>
          </w:tcPr>
          <w:p w14:paraId="6B660650" w14:textId="77777777" w:rsidR="00EA2181" w:rsidRPr="00BF3E75" w:rsidRDefault="00EA2181">
            <w:pPr>
              <w:rPr>
                <w:rFonts w:ascii="Aptos" w:hAnsi="Aptos"/>
              </w:rPr>
            </w:pPr>
            <w:r w:rsidRPr="00BF3E75">
              <w:rPr>
                <w:rFonts w:ascii="Aptos" w:hAnsi="Aptos"/>
                <w:lang w:val="en-US"/>
              </w:rPr>
              <w:t>Yes</w:t>
            </w:r>
          </w:p>
        </w:tc>
        <w:tc>
          <w:tcPr>
            <w:tcW w:w="960" w:type="dxa"/>
            <w:noWrap/>
            <w:hideMark/>
          </w:tcPr>
          <w:p w14:paraId="440D27D1" w14:textId="77777777" w:rsidR="00EA2181" w:rsidRPr="00BF3E75" w:rsidRDefault="00EA2181" w:rsidP="00EA2181">
            <w:pPr>
              <w:rPr>
                <w:rFonts w:ascii="Aptos" w:hAnsi="Aptos"/>
              </w:rPr>
            </w:pPr>
            <w:r w:rsidRPr="00BF3E75">
              <w:rPr>
                <w:rFonts w:ascii="Aptos" w:hAnsi="Aptos"/>
                <w:lang w:val="en-US"/>
              </w:rPr>
              <w:t>327</w:t>
            </w:r>
          </w:p>
        </w:tc>
        <w:tc>
          <w:tcPr>
            <w:tcW w:w="960" w:type="dxa"/>
            <w:noWrap/>
            <w:hideMark/>
          </w:tcPr>
          <w:p w14:paraId="47BD6766" w14:textId="77777777" w:rsidR="00EA2181" w:rsidRPr="00BF3E75" w:rsidRDefault="00EA2181" w:rsidP="00EA2181">
            <w:pPr>
              <w:rPr>
                <w:rFonts w:ascii="Aptos" w:hAnsi="Aptos"/>
              </w:rPr>
            </w:pPr>
            <w:r w:rsidRPr="00BF3E75">
              <w:rPr>
                <w:rFonts w:ascii="Aptos" w:hAnsi="Aptos"/>
                <w:lang w:val="en-US"/>
              </w:rPr>
              <w:t>50.9</w:t>
            </w:r>
          </w:p>
        </w:tc>
      </w:tr>
      <w:tr w:rsidR="00EA2181" w:rsidRPr="00BF3E75" w14:paraId="59433DB0" w14:textId="77777777" w:rsidTr="00EA2181">
        <w:trPr>
          <w:trHeight w:val="290"/>
        </w:trPr>
        <w:tc>
          <w:tcPr>
            <w:tcW w:w="1103" w:type="dxa"/>
            <w:noWrap/>
            <w:hideMark/>
          </w:tcPr>
          <w:p w14:paraId="23D8347E" w14:textId="77777777" w:rsidR="00EA2181" w:rsidRPr="00BF3E75" w:rsidRDefault="00EA2181">
            <w:pPr>
              <w:rPr>
                <w:rFonts w:ascii="Aptos" w:hAnsi="Aptos"/>
              </w:rPr>
            </w:pPr>
            <w:r w:rsidRPr="00BF3E75">
              <w:rPr>
                <w:rFonts w:ascii="Aptos" w:hAnsi="Aptos"/>
                <w:lang w:val="en-US"/>
              </w:rPr>
              <w:t>Unsure</w:t>
            </w:r>
          </w:p>
        </w:tc>
        <w:tc>
          <w:tcPr>
            <w:tcW w:w="960" w:type="dxa"/>
            <w:noWrap/>
            <w:hideMark/>
          </w:tcPr>
          <w:p w14:paraId="38629A71" w14:textId="77777777" w:rsidR="00EA2181" w:rsidRPr="00BF3E75" w:rsidRDefault="00EA2181" w:rsidP="00EA2181">
            <w:pPr>
              <w:rPr>
                <w:rFonts w:ascii="Aptos" w:hAnsi="Aptos"/>
              </w:rPr>
            </w:pPr>
            <w:r w:rsidRPr="00BF3E75">
              <w:rPr>
                <w:rFonts w:ascii="Aptos" w:hAnsi="Aptos"/>
                <w:lang w:val="en-US"/>
              </w:rPr>
              <w:t>11</w:t>
            </w:r>
          </w:p>
        </w:tc>
        <w:tc>
          <w:tcPr>
            <w:tcW w:w="960" w:type="dxa"/>
            <w:noWrap/>
            <w:hideMark/>
          </w:tcPr>
          <w:p w14:paraId="39CBC4A2" w14:textId="77777777" w:rsidR="00EA2181" w:rsidRPr="00BF3E75" w:rsidRDefault="00EA2181" w:rsidP="00EA2181">
            <w:pPr>
              <w:rPr>
                <w:rFonts w:ascii="Aptos" w:hAnsi="Aptos"/>
              </w:rPr>
            </w:pPr>
            <w:r w:rsidRPr="00BF3E75">
              <w:rPr>
                <w:rFonts w:ascii="Aptos" w:hAnsi="Aptos"/>
                <w:lang w:val="en-US"/>
              </w:rPr>
              <w:t>1.7</w:t>
            </w:r>
          </w:p>
        </w:tc>
      </w:tr>
      <w:tr w:rsidR="00EA2181" w:rsidRPr="00BF3E75" w14:paraId="2B1D63EC" w14:textId="77777777" w:rsidTr="00EA2181">
        <w:trPr>
          <w:trHeight w:val="290"/>
        </w:trPr>
        <w:tc>
          <w:tcPr>
            <w:tcW w:w="1103" w:type="dxa"/>
            <w:noWrap/>
            <w:hideMark/>
          </w:tcPr>
          <w:p w14:paraId="03A263AE" w14:textId="77777777" w:rsidR="00EA2181" w:rsidRPr="00BF3E75" w:rsidRDefault="00EA2181">
            <w:pPr>
              <w:rPr>
                <w:rFonts w:ascii="Aptos" w:hAnsi="Aptos"/>
                <w:b/>
                <w:bCs/>
              </w:rPr>
            </w:pPr>
            <w:r w:rsidRPr="00BF3E75">
              <w:rPr>
                <w:rFonts w:ascii="Aptos" w:hAnsi="Aptos"/>
                <w:b/>
                <w:bCs/>
                <w:lang w:val="en-US"/>
              </w:rPr>
              <w:t>Total</w:t>
            </w:r>
          </w:p>
        </w:tc>
        <w:tc>
          <w:tcPr>
            <w:tcW w:w="960" w:type="dxa"/>
            <w:noWrap/>
            <w:hideMark/>
          </w:tcPr>
          <w:p w14:paraId="07D6BC6B" w14:textId="77777777" w:rsidR="00EA2181" w:rsidRPr="00BF3E75" w:rsidRDefault="00EA2181" w:rsidP="00EA2181">
            <w:pPr>
              <w:rPr>
                <w:rFonts w:ascii="Aptos" w:hAnsi="Aptos"/>
                <w:b/>
                <w:bCs/>
              </w:rPr>
            </w:pPr>
            <w:r w:rsidRPr="00BF3E75">
              <w:rPr>
                <w:rFonts w:ascii="Aptos" w:hAnsi="Aptos"/>
                <w:b/>
                <w:bCs/>
                <w:lang w:val="en-US"/>
              </w:rPr>
              <w:t>643</w:t>
            </w:r>
          </w:p>
        </w:tc>
        <w:tc>
          <w:tcPr>
            <w:tcW w:w="960" w:type="dxa"/>
            <w:noWrap/>
            <w:hideMark/>
          </w:tcPr>
          <w:p w14:paraId="5406FCCF" w14:textId="77777777" w:rsidR="00EA2181" w:rsidRPr="00BF3E75" w:rsidRDefault="00EA2181" w:rsidP="00EA2181">
            <w:pPr>
              <w:rPr>
                <w:rFonts w:ascii="Aptos" w:hAnsi="Aptos"/>
                <w:b/>
                <w:bCs/>
              </w:rPr>
            </w:pPr>
            <w:r w:rsidRPr="00BF3E75">
              <w:rPr>
                <w:rFonts w:ascii="Aptos" w:hAnsi="Aptos"/>
                <w:b/>
                <w:bCs/>
                <w:lang w:val="en-US"/>
              </w:rPr>
              <w:t>100</w:t>
            </w:r>
          </w:p>
        </w:tc>
      </w:tr>
    </w:tbl>
    <w:p w14:paraId="218F1C98" w14:textId="77777777" w:rsidR="005F73C0" w:rsidRPr="00BF3E75" w:rsidRDefault="005F73C0" w:rsidP="00717B30">
      <w:pPr>
        <w:rPr>
          <w:rFonts w:ascii="Aptos" w:hAnsi="Aptos"/>
          <w:lang w:val="en-US"/>
        </w:rPr>
      </w:pPr>
    </w:p>
    <w:p w14:paraId="0A48AE1E" w14:textId="77777777" w:rsidR="00074D9F" w:rsidRPr="00BF3E75" w:rsidRDefault="009A1DE1" w:rsidP="00717B30">
      <w:pPr>
        <w:rPr>
          <w:rFonts w:ascii="Aptos" w:hAnsi="Aptos"/>
          <w:lang w:val="en-US"/>
        </w:rPr>
      </w:pPr>
      <w:r w:rsidRPr="00BF3E75">
        <w:rPr>
          <w:rFonts w:ascii="Aptos" w:hAnsi="Aptos"/>
          <w:lang w:val="en-US"/>
        </w:rPr>
        <w:t xml:space="preserve">For those 327 people who said they had sought support, information or healthcare in relation to perimenopause or menopause, we asked them to what extent they </w:t>
      </w:r>
      <w:r w:rsidR="00042817" w:rsidRPr="00BF3E75">
        <w:rPr>
          <w:rFonts w:ascii="Aptos" w:hAnsi="Aptos"/>
          <w:lang w:val="en-US"/>
        </w:rPr>
        <w:t xml:space="preserve">were able to find what they needed. </w:t>
      </w:r>
    </w:p>
    <w:p w14:paraId="214C5F89" w14:textId="77777777" w:rsidR="005F73C0" w:rsidRPr="00BF3E75" w:rsidRDefault="00074D9F" w:rsidP="00717B30">
      <w:pPr>
        <w:rPr>
          <w:rFonts w:ascii="Aptos" w:hAnsi="Aptos"/>
          <w:lang w:val="en-US"/>
        </w:rPr>
      </w:pPr>
      <w:r w:rsidRPr="00BF3E75">
        <w:rPr>
          <w:rFonts w:ascii="Aptos" w:hAnsi="Aptos"/>
          <w:lang w:val="en-US"/>
        </w:rPr>
        <w:t xml:space="preserve">Results were mixed. </w:t>
      </w:r>
      <w:r w:rsidR="00E23EC8" w:rsidRPr="00BF3E75">
        <w:rPr>
          <w:rFonts w:ascii="Aptos" w:hAnsi="Aptos"/>
          <w:lang w:val="en-US"/>
        </w:rPr>
        <w:t xml:space="preserve">While many </w:t>
      </w:r>
      <w:r w:rsidR="00927A09" w:rsidRPr="00BF3E75">
        <w:rPr>
          <w:rFonts w:ascii="Aptos" w:hAnsi="Aptos"/>
          <w:lang w:val="en-US"/>
        </w:rPr>
        <w:t xml:space="preserve">(38%) reported that they got everything they needed or most of what they needed, </w:t>
      </w:r>
      <w:r w:rsidR="00E23EC8" w:rsidRPr="00BF3E75">
        <w:rPr>
          <w:rFonts w:ascii="Aptos" w:hAnsi="Aptos"/>
          <w:lang w:val="en-US"/>
        </w:rPr>
        <w:t xml:space="preserve">a significant proportion </w:t>
      </w:r>
      <w:r w:rsidR="00927A09" w:rsidRPr="00BF3E75">
        <w:rPr>
          <w:rFonts w:ascii="Aptos" w:hAnsi="Aptos"/>
          <w:lang w:val="en-US"/>
        </w:rPr>
        <w:t xml:space="preserve">reported </w:t>
      </w:r>
      <w:r w:rsidR="00E23EC8" w:rsidRPr="00BF3E75">
        <w:rPr>
          <w:rFonts w:ascii="Aptos" w:hAnsi="Aptos"/>
          <w:lang w:val="en-US"/>
        </w:rPr>
        <w:t xml:space="preserve">only </w:t>
      </w:r>
      <w:r w:rsidR="00927A09" w:rsidRPr="00BF3E75">
        <w:rPr>
          <w:rFonts w:ascii="Aptos" w:hAnsi="Aptos"/>
          <w:lang w:val="en-US"/>
        </w:rPr>
        <w:t xml:space="preserve">getting </w:t>
      </w:r>
      <w:r w:rsidR="00640E24" w:rsidRPr="00BF3E75">
        <w:rPr>
          <w:rFonts w:ascii="Aptos" w:hAnsi="Aptos"/>
          <w:lang w:val="en-US"/>
        </w:rPr>
        <w:t>some of what they needed (</w:t>
      </w:r>
      <w:r w:rsidR="00E23EC8" w:rsidRPr="00BF3E75">
        <w:rPr>
          <w:rFonts w:ascii="Aptos" w:hAnsi="Aptos"/>
          <w:lang w:val="en-US"/>
        </w:rPr>
        <w:t xml:space="preserve">36%) while </w:t>
      </w:r>
      <w:r w:rsidR="00894AC8" w:rsidRPr="00BF3E75">
        <w:rPr>
          <w:rFonts w:ascii="Aptos" w:hAnsi="Aptos"/>
          <w:lang w:val="en-US"/>
        </w:rPr>
        <w:t xml:space="preserve">25% reported getting hardly any or none of what they needed in terms of </w:t>
      </w:r>
      <w:r w:rsidRPr="00BF3E75">
        <w:rPr>
          <w:rFonts w:ascii="Aptos" w:hAnsi="Aptos"/>
          <w:lang w:val="en-US"/>
        </w:rPr>
        <w:t>support with perimenopause or menopause.</w:t>
      </w:r>
    </w:p>
    <w:tbl>
      <w:tblPr>
        <w:tblStyle w:val="TableGrid"/>
        <w:tblW w:w="0" w:type="auto"/>
        <w:tblLook w:val="04A0" w:firstRow="1" w:lastRow="0" w:firstColumn="1" w:lastColumn="0" w:noHBand="0" w:noVBand="1"/>
      </w:tblPr>
      <w:tblGrid>
        <w:gridCol w:w="2667"/>
        <w:gridCol w:w="960"/>
        <w:gridCol w:w="992"/>
      </w:tblGrid>
      <w:tr w:rsidR="00042817" w:rsidRPr="00BF3E75" w14:paraId="3B90DF88" w14:textId="77777777" w:rsidTr="00042817">
        <w:trPr>
          <w:trHeight w:val="290"/>
        </w:trPr>
        <w:tc>
          <w:tcPr>
            <w:tcW w:w="2667" w:type="dxa"/>
            <w:noWrap/>
            <w:hideMark/>
          </w:tcPr>
          <w:p w14:paraId="09F9CBD0" w14:textId="77777777" w:rsidR="00042817" w:rsidRPr="00BF3E75" w:rsidRDefault="00042817">
            <w:pPr>
              <w:rPr>
                <w:rFonts w:ascii="Aptos" w:hAnsi="Aptos"/>
                <w:b/>
                <w:bCs/>
              </w:rPr>
            </w:pPr>
            <w:r w:rsidRPr="00BF3E75">
              <w:rPr>
                <w:rFonts w:ascii="Aptos" w:hAnsi="Aptos"/>
                <w:b/>
                <w:bCs/>
                <w:lang w:val="en-US"/>
              </w:rPr>
              <w:t>To what extent found what needed re menopause perimenopause</w:t>
            </w:r>
          </w:p>
        </w:tc>
        <w:tc>
          <w:tcPr>
            <w:tcW w:w="960" w:type="dxa"/>
            <w:noWrap/>
            <w:hideMark/>
          </w:tcPr>
          <w:p w14:paraId="4F0C9126" w14:textId="77777777" w:rsidR="00042817" w:rsidRPr="00BF3E75" w:rsidRDefault="00042817">
            <w:pPr>
              <w:rPr>
                <w:rFonts w:ascii="Aptos" w:hAnsi="Aptos"/>
                <w:b/>
                <w:bCs/>
              </w:rPr>
            </w:pPr>
            <w:r w:rsidRPr="00BF3E75">
              <w:rPr>
                <w:rFonts w:ascii="Aptos" w:hAnsi="Aptos"/>
                <w:b/>
                <w:bCs/>
                <w:lang w:val="en-US"/>
              </w:rPr>
              <w:t>Freq.</w:t>
            </w:r>
          </w:p>
        </w:tc>
        <w:tc>
          <w:tcPr>
            <w:tcW w:w="960" w:type="dxa"/>
            <w:noWrap/>
            <w:hideMark/>
          </w:tcPr>
          <w:p w14:paraId="30294D8D" w14:textId="77777777" w:rsidR="00042817" w:rsidRPr="00BF3E75" w:rsidRDefault="00042817">
            <w:pPr>
              <w:rPr>
                <w:rFonts w:ascii="Aptos" w:hAnsi="Aptos"/>
                <w:b/>
                <w:bCs/>
              </w:rPr>
            </w:pPr>
            <w:r w:rsidRPr="00BF3E75">
              <w:rPr>
                <w:rFonts w:ascii="Aptos" w:hAnsi="Aptos"/>
                <w:b/>
                <w:bCs/>
                <w:lang w:val="en-US"/>
              </w:rPr>
              <w:t>Percent</w:t>
            </w:r>
          </w:p>
        </w:tc>
      </w:tr>
      <w:tr w:rsidR="00042817" w:rsidRPr="00BF3E75" w14:paraId="05B77CCF" w14:textId="77777777" w:rsidTr="00042817">
        <w:trPr>
          <w:trHeight w:val="290"/>
        </w:trPr>
        <w:tc>
          <w:tcPr>
            <w:tcW w:w="2667" w:type="dxa"/>
            <w:noWrap/>
            <w:hideMark/>
          </w:tcPr>
          <w:p w14:paraId="3FDC3EEC" w14:textId="77777777" w:rsidR="00042817" w:rsidRPr="00BF3E75" w:rsidRDefault="00042817">
            <w:pPr>
              <w:rPr>
                <w:rFonts w:ascii="Aptos" w:hAnsi="Aptos"/>
              </w:rPr>
            </w:pPr>
            <w:r w:rsidRPr="00BF3E75">
              <w:rPr>
                <w:rFonts w:ascii="Aptos" w:hAnsi="Aptos"/>
                <w:lang w:val="en-US"/>
              </w:rPr>
              <w:t>Got everything needed</w:t>
            </w:r>
          </w:p>
        </w:tc>
        <w:tc>
          <w:tcPr>
            <w:tcW w:w="960" w:type="dxa"/>
            <w:noWrap/>
            <w:hideMark/>
          </w:tcPr>
          <w:p w14:paraId="7F66A764" w14:textId="77777777" w:rsidR="00042817" w:rsidRPr="00BF3E75" w:rsidRDefault="00042817" w:rsidP="00042817">
            <w:pPr>
              <w:rPr>
                <w:rFonts w:ascii="Aptos" w:hAnsi="Aptos"/>
              </w:rPr>
            </w:pPr>
            <w:r w:rsidRPr="00BF3E75">
              <w:rPr>
                <w:rFonts w:ascii="Aptos" w:hAnsi="Aptos"/>
                <w:lang w:val="en-US"/>
              </w:rPr>
              <w:t>46</w:t>
            </w:r>
          </w:p>
        </w:tc>
        <w:tc>
          <w:tcPr>
            <w:tcW w:w="960" w:type="dxa"/>
            <w:noWrap/>
            <w:hideMark/>
          </w:tcPr>
          <w:p w14:paraId="2030A85B" w14:textId="77777777" w:rsidR="00042817" w:rsidRPr="00BF3E75" w:rsidRDefault="00042817" w:rsidP="00042817">
            <w:pPr>
              <w:rPr>
                <w:rFonts w:ascii="Aptos" w:hAnsi="Aptos"/>
              </w:rPr>
            </w:pPr>
            <w:r w:rsidRPr="00BF3E75">
              <w:rPr>
                <w:rFonts w:ascii="Aptos" w:hAnsi="Aptos"/>
                <w:lang w:val="en-US"/>
              </w:rPr>
              <w:t>14.1</w:t>
            </w:r>
          </w:p>
        </w:tc>
      </w:tr>
      <w:tr w:rsidR="00042817" w:rsidRPr="00BF3E75" w14:paraId="75885C90" w14:textId="77777777" w:rsidTr="00042817">
        <w:trPr>
          <w:trHeight w:val="290"/>
        </w:trPr>
        <w:tc>
          <w:tcPr>
            <w:tcW w:w="2667" w:type="dxa"/>
            <w:noWrap/>
            <w:hideMark/>
          </w:tcPr>
          <w:p w14:paraId="6B3BCB31" w14:textId="77777777" w:rsidR="00042817" w:rsidRPr="00BF3E75" w:rsidRDefault="00042817">
            <w:pPr>
              <w:rPr>
                <w:rFonts w:ascii="Aptos" w:hAnsi="Aptos"/>
              </w:rPr>
            </w:pPr>
            <w:r w:rsidRPr="00BF3E75">
              <w:rPr>
                <w:rFonts w:ascii="Aptos" w:hAnsi="Aptos"/>
                <w:lang w:val="en-US"/>
              </w:rPr>
              <w:t>Got most of what needed</w:t>
            </w:r>
          </w:p>
        </w:tc>
        <w:tc>
          <w:tcPr>
            <w:tcW w:w="960" w:type="dxa"/>
            <w:noWrap/>
            <w:hideMark/>
          </w:tcPr>
          <w:p w14:paraId="6FEF0744" w14:textId="77777777" w:rsidR="00042817" w:rsidRPr="00BF3E75" w:rsidRDefault="00042817" w:rsidP="00042817">
            <w:pPr>
              <w:rPr>
                <w:rFonts w:ascii="Aptos" w:hAnsi="Aptos"/>
              </w:rPr>
            </w:pPr>
            <w:r w:rsidRPr="00BF3E75">
              <w:rPr>
                <w:rFonts w:ascii="Aptos" w:hAnsi="Aptos"/>
                <w:lang w:val="en-US"/>
              </w:rPr>
              <w:t>79</w:t>
            </w:r>
          </w:p>
        </w:tc>
        <w:tc>
          <w:tcPr>
            <w:tcW w:w="960" w:type="dxa"/>
            <w:noWrap/>
            <w:hideMark/>
          </w:tcPr>
          <w:p w14:paraId="3FF6AE45" w14:textId="77777777" w:rsidR="00042817" w:rsidRPr="00BF3E75" w:rsidRDefault="00042817" w:rsidP="00042817">
            <w:pPr>
              <w:rPr>
                <w:rFonts w:ascii="Aptos" w:hAnsi="Aptos"/>
              </w:rPr>
            </w:pPr>
            <w:r w:rsidRPr="00BF3E75">
              <w:rPr>
                <w:rFonts w:ascii="Aptos" w:hAnsi="Aptos"/>
                <w:lang w:val="en-US"/>
              </w:rPr>
              <w:t>24.2</w:t>
            </w:r>
          </w:p>
        </w:tc>
      </w:tr>
      <w:tr w:rsidR="00042817" w:rsidRPr="00BF3E75" w14:paraId="7463912E" w14:textId="77777777" w:rsidTr="00042817">
        <w:trPr>
          <w:trHeight w:val="290"/>
        </w:trPr>
        <w:tc>
          <w:tcPr>
            <w:tcW w:w="2667" w:type="dxa"/>
            <w:noWrap/>
            <w:hideMark/>
          </w:tcPr>
          <w:p w14:paraId="0B53F5CE" w14:textId="77777777" w:rsidR="00042817" w:rsidRPr="00BF3E75" w:rsidRDefault="00042817">
            <w:pPr>
              <w:rPr>
                <w:rFonts w:ascii="Aptos" w:hAnsi="Aptos"/>
              </w:rPr>
            </w:pPr>
            <w:r w:rsidRPr="00BF3E75">
              <w:rPr>
                <w:rFonts w:ascii="Aptos" w:hAnsi="Aptos"/>
                <w:lang w:val="en-US"/>
              </w:rPr>
              <w:t>Got some of what needed</w:t>
            </w:r>
          </w:p>
        </w:tc>
        <w:tc>
          <w:tcPr>
            <w:tcW w:w="960" w:type="dxa"/>
            <w:noWrap/>
            <w:hideMark/>
          </w:tcPr>
          <w:p w14:paraId="2F098C1F" w14:textId="77777777" w:rsidR="00042817" w:rsidRPr="00BF3E75" w:rsidRDefault="00042817" w:rsidP="00042817">
            <w:pPr>
              <w:rPr>
                <w:rFonts w:ascii="Aptos" w:hAnsi="Aptos"/>
              </w:rPr>
            </w:pPr>
            <w:r w:rsidRPr="00BF3E75">
              <w:rPr>
                <w:rFonts w:ascii="Aptos" w:hAnsi="Aptos"/>
                <w:lang w:val="en-US"/>
              </w:rPr>
              <w:t>118</w:t>
            </w:r>
          </w:p>
        </w:tc>
        <w:tc>
          <w:tcPr>
            <w:tcW w:w="960" w:type="dxa"/>
            <w:noWrap/>
            <w:hideMark/>
          </w:tcPr>
          <w:p w14:paraId="1C514227" w14:textId="77777777" w:rsidR="00042817" w:rsidRPr="00BF3E75" w:rsidRDefault="00042817" w:rsidP="00042817">
            <w:pPr>
              <w:rPr>
                <w:rFonts w:ascii="Aptos" w:hAnsi="Aptos"/>
              </w:rPr>
            </w:pPr>
            <w:r w:rsidRPr="00BF3E75">
              <w:rPr>
                <w:rFonts w:ascii="Aptos" w:hAnsi="Aptos"/>
                <w:lang w:val="en-US"/>
              </w:rPr>
              <w:t>36.1</w:t>
            </w:r>
          </w:p>
        </w:tc>
      </w:tr>
      <w:tr w:rsidR="00042817" w:rsidRPr="00BF3E75" w14:paraId="2C3B5C62" w14:textId="77777777" w:rsidTr="00042817">
        <w:trPr>
          <w:trHeight w:val="290"/>
        </w:trPr>
        <w:tc>
          <w:tcPr>
            <w:tcW w:w="2667" w:type="dxa"/>
            <w:noWrap/>
            <w:hideMark/>
          </w:tcPr>
          <w:p w14:paraId="2AC588B3" w14:textId="77777777" w:rsidR="00042817" w:rsidRPr="00BF3E75" w:rsidRDefault="00042817">
            <w:pPr>
              <w:rPr>
                <w:rFonts w:ascii="Aptos" w:hAnsi="Aptos"/>
              </w:rPr>
            </w:pPr>
            <w:r w:rsidRPr="00BF3E75">
              <w:rPr>
                <w:rFonts w:ascii="Aptos" w:hAnsi="Aptos"/>
                <w:lang w:val="en-US"/>
              </w:rPr>
              <w:t>Got hardly any of what needed</w:t>
            </w:r>
          </w:p>
        </w:tc>
        <w:tc>
          <w:tcPr>
            <w:tcW w:w="960" w:type="dxa"/>
            <w:noWrap/>
            <w:hideMark/>
          </w:tcPr>
          <w:p w14:paraId="7719FF95" w14:textId="77777777" w:rsidR="00042817" w:rsidRPr="00BF3E75" w:rsidRDefault="00042817" w:rsidP="00042817">
            <w:pPr>
              <w:rPr>
                <w:rFonts w:ascii="Aptos" w:hAnsi="Aptos"/>
              </w:rPr>
            </w:pPr>
            <w:r w:rsidRPr="00BF3E75">
              <w:rPr>
                <w:rFonts w:ascii="Aptos" w:hAnsi="Aptos"/>
                <w:lang w:val="en-US"/>
              </w:rPr>
              <w:t>54</w:t>
            </w:r>
          </w:p>
        </w:tc>
        <w:tc>
          <w:tcPr>
            <w:tcW w:w="960" w:type="dxa"/>
            <w:noWrap/>
            <w:hideMark/>
          </w:tcPr>
          <w:p w14:paraId="3B6EFF0D" w14:textId="77777777" w:rsidR="00042817" w:rsidRPr="00BF3E75" w:rsidRDefault="00042817" w:rsidP="00042817">
            <w:pPr>
              <w:rPr>
                <w:rFonts w:ascii="Aptos" w:hAnsi="Aptos"/>
              </w:rPr>
            </w:pPr>
            <w:r w:rsidRPr="00BF3E75">
              <w:rPr>
                <w:rFonts w:ascii="Aptos" w:hAnsi="Aptos"/>
                <w:lang w:val="en-US"/>
              </w:rPr>
              <w:t>16.5</w:t>
            </w:r>
          </w:p>
        </w:tc>
      </w:tr>
      <w:tr w:rsidR="00042817" w:rsidRPr="00BF3E75" w14:paraId="3FE8D4AB" w14:textId="77777777" w:rsidTr="00042817">
        <w:trPr>
          <w:trHeight w:val="290"/>
        </w:trPr>
        <w:tc>
          <w:tcPr>
            <w:tcW w:w="2667" w:type="dxa"/>
            <w:noWrap/>
            <w:hideMark/>
          </w:tcPr>
          <w:p w14:paraId="7C53DA17" w14:textId="77777777" w:rsidR="00042817" w:rsidRPr="00BF3E75" w:rsidRDefault="00042817">
            <w:pPr>
              <w:rPr>
                <w:rFonts w:ascii="Aptos" w:hAnsi="Aptos"/>
              </w:rPr>
            </w:pPr>
            <w:r w:rsidRPr="00BF3E75">
              <w:rPr>
                <w:rFonts w:ascii="Aptos" w:hAnsi="Aptos"/>
                <w:lang w:val="en-US"/>
              </w:rPr>
              <w:t>Got none of what needed</w:t>
            </w:r>
          </w:p>
        </w:tc>
        <w:tc>
          <w:tcPr>
            <w:tcW w:w="960" w:type="dxa"/>
            <w:noWrap/>
            <w:hideMark/>
          </w:tcPr>
          <w:p w14:paraId="37E290ED" w14:textId="77777777" w:rsidR="00042817" w:rsidRPr="00BF3E75" w:rsidRDefault="00042817" w:rsidP="00042817">
            <w:pPr>
              <w:rPr>
                <w:rFonts w:ascii="Aptos" w:hAnsi="Aptos"/>
              </w:rPr>
            </w:pPr>
            <w:r w:rsidRPr="00BF3E75">
              <w:rPr>
                <w:rFonts w:ascii="Aptos" w:hAnsi="Aptos"/>
                <w:lang w:val="en-US"/>
              </w:rPr>
              <w:t>28</w:t>
            </w:r>
          </w:p>
        </w:tc>
        <w:tc>
          <w:tcPr>
            <w:tcW w:w="960" w:type="dxa"/>
            <w:noWrap/>
            <w:hideMark/>
          </w:tcPr>
          <w:p w14:paraId="09DEB595" w14:textId="77777777" w:rsidR="00042817" w:rsidRPr="00BF3E75" w:rsidRDefault="00042817" w:rsidP="00042817">
            <w:pPr>
              <w:rPr>
                <w:rFonts w:ascii="Aptos" w:hAnsi="Aptos"/>
              </w:rPr>
            </w:pPr>
            <w:r w:rsidRPr="00BF3E75">
              <w:rPr>
                <w:rFonts w:ascii="Aptos" w:hAnsi="Aptos"/>
                <w:lang w:val="en-US"/>
              </w:rPr>
              <w:t>8.6</w:t>
            </w:r>
          </w:p>
        </w:tc>
      </w:tr>
      <w:tr w:rsidR="00042817" w:rsidRPr="00BF3E75" w14:paraId="0A1DE4BA" w14:textId="77777777" w:rsidTr="00042817">
        <w:trPr>
          <w:trHeight w:val="290"/>
        </w:trPr>
        <w:tc>
          <w:tcPr>
            <w:tcW w:w="2667" w:type="dxa"/>
            <w:noWrap/>
            <w:hideMark/>
          </w:tcPr>
          <w:p w14:paraId="62337F28" w14:textId="77777777" w:rsidR="00042817" w:rsidRPr="00BF3E75" w:rsidRDefault="00042817">
            <w:pPr>
              <w:rPr>
                <w:rFonts w:ascii="Aptos" w:hAnsi="Aptos"/>
              </w:rPr>
            </w:pPr>
            <w:r w:rsidRPr="00BF3E75">
              <w:rPr>
                <w:rFonts w:ascii="Aptos" w:hAnsi="Aptos"/>
                <w:lang w:val="en-US"/>
              </w:rPr>
              <w:t>Don't know/not applicable</w:t>
            </w:r>
          </w:p>
        </w:tc>
        <w:tc>
          <w:tcPr>
            <w:tcW w:w="960" w:type="dxa"/>
            <w:noWrap/>
            <w:hideMark/>
          </w:tcPr>
          <w:p w14:paraId="6CA215F8" w14:textId="77777777" w:rsidR="00042817" w:rsidRPr="00BF3E75" w:rsidRDefault="00042817" w:rsidP="00042817">
            <w:pPr>
              <w:rPr>
                <w:rFonts w:ascii="Aptos" w:hAnsi="Aptos"/>
              </w:rPr>
            </w:pPr>
            <w:r w:rsidRPr="00BF3E75">
              <w:rPr>
                <w:rFonts w:ascii="Aptos" w:hAnsi="Aptos"/>
                <w:lang w:val="en-US"/>
              </w:rPr>
              <w:t>2</w:t>
            </w:r>
          </w:p>
        </w:tc>
        <w:tc>
          <w:tcPr>
            <w:tcW w:w="960" w:type="dxa"/>
            <w:noWrap/>
            <w:hideMark/>
          </w:tcPr>
          <w:p w14:paraId="2131AF46" w14:textId="77777777" w:rsidR="00042817" w:rsidRPr="00BF3E75" w:rsidRDefault="00042817" w:rsidP="00042817">
            <w:pPr>
              <w:rPr>
                <w:rFonts w:ascii="Aptos" w:hAnsi="Aptos"/>
              </w:rPr>
            </w:pPr>
            <w:r w:rsidRPr="00BF3E75">
              <w:rPr>
                <w:rFonts w:ascii="Aptos" w:hAnsi="Aptos"/>
                <w:lang w:val="en-US"/>
              </w:rPr>
              <w:t>0.6</w:t>
            </w:r>
          </w:p>
        </w:tc>
      </w:tr>
      <w:tr w:rsidR="00042817" w:rsidRPr="00BF3E75" w14:paraId="64A412B9" w14:textId="77777777" w:rsidTr="00042817">
        <w:trPr>
          <w:trHeight w:val="290"/>
        </w:trPr>
        <w:tc>
          <w:tcPr>
            <w:tcW w:w="2667" w:type="dxa"/>
            <w:noWrap/>
            <w:hideMark/>
          </w:tcPr>
          <w:p w14:paraId="37DC744F" w14:textId="77777777" w:rsidR="00042817" w:rsidRPr="00BF3E75" w:rsidRDefault="00042817">
            <w:pPr>
              <w:rPr>
                <w:rFonts w:ascii="Aptos" w:hAnsi="Aptos"/>
                <w:b/>
                <w:bCs/>
              </w:rPr>
            </w:pPr>
            <w:r w:rsidRPr="00BF3E75">
              <w:rPr>
                <w:rFonts w:ascii="Aptos" w:hAnsi="Aptos"/>
                <w:b/>
                <w:bCs/>
                <w:lang w:val="en-US"/>
              </w:rPr>
              <w:t>Total</w:t>
            </w:r>
          </w:p>
        </w:tc>
        <w:tc>
          <w:tcPr>
            <w:tcW w:w="960" w:type="dxa"/>
            <w:noWrap/>
            <w:hideMark/>
          </w:tcPr>
          <w:p w14:paraId="1F66D225" w14:textId="77777777" w:rsidR="00042817" w:rsidRPr="00BF3E75" w:rsidRDefault="00042817" w:rsidP="00042817">
            <w:pPr>
              <w:rPr>
                <w:rFonts w:ascii="Aptos" w:hAnsi="Aptos"/>
                <w:b/>
                <w:bCs/>
              </w:rPr>
            </w:pPr>
            <w:r w:rsidRPr="00BF3E75">
              <w:rPr>
                <w:rFonts w:ascii="Aptos" w:hAnsi="Aptos"/>
                <w:b/>
                <w:bCs/>
                <w:lang w:val="en-US"/>
              </w:rPr>
              <w:t>327</w:t>
            </w:r>
          </w:p>
        </w:tc>
        <w:tc>
          <w:tcPr>
            <w:tcW w:w="960" w:type="dxa"/>
            <w:noWrap/>
            <w:hideMark/>
          </w:tcPr>
          <w:p w14:paraId="469887F1" w14:textId="77777777" w:rsidR="00042817" w:rsidRPr="00BF3E75" w:rsidRDefault="00042817" w:rsidP="00042817">
            <w:pPr>
              <w:rPr>
                <w:rFonts w:ascii="Aptos" w:hAnsi="Aptos"/>
                <w:b/>
                <w:bCs/>
              </w:rPr>
            </w:pPr>
            <w:r w:rsidRPr="00BF3E75">
              <w:rPr>
                <w:rFonts w:ascii="Aptos" w:hAnsi="Aptos"/>
                <w:b/>
                <w:bCs/>
                <w:lang w:val="en-US"/>
              </w:rPr>
              <w:t>100</w:t>
            </w:r>
          </w:p>
        </w:tc>
      </w:tr>
    </w:tbl>
    <w:p w14:paraId="056F2BD0" w14:textId="77777777" w:rsidR="00042817" w:rsidRPr="00BF3E75" w:rsidRDefault="00042817" w:rsidP="00717B30">
      <w:pPr>
        <w:rPr>
          <w:rFonts w:ascii="Aptos" w:hAnsi="Aptos"/>
          <w:lang w:val="en-US"/>
        </w:rPr>
      </w:pPr>
    </w:p>
    <w:p w14:paraId="14F06D8F" w14:textId="77777777" w:rsidR="00097B13" w:rsidRPr="00BF3E75" w:rsidRDefault="00097B13" w:rsidP="00097B13">
      <w:pPr>
        <w:rPr>
          <w:rFonts w:ascii="Aptos" w:hAnsi="Aptos"/>
          <w:lang w:val="en-US"/>
        </w:rPr>
      </w:pPr>
    </w:p>
    <w:p w14:paraId="66A7B3C1" w14:textId="77777777" w:rsidR="00097B13" w:rsidRPr="00BF3E75" w:rsidRDefault="00097B13" w:rsidP="00097B13">
      <w:pPr>
        <w:rPr>
          <w:rFonts w:ascii="Aptos" w:hAnsi="Aptos"/>
          <w:lang w:val="en-US"/>
        </w:rPr>
      </w:pPr>
      <w:r w:rsidRPr="00BF3E75">
        <w:rPr>
          <w:rFonts w:ascii="Aptos" w:hAnsi="Aptos"/>
          <w:lang w:val="en-US"/>
        </w:rPr>
        <w:t>Following are quotes in response to an open-ended question about experiences with perimenopause and menopause:</w:t>
      </w:r>
    </w:p>
    <w:p w14:paraId="4AA7E4C7" w14:textId="77777777" w:rsidR="00353FFF" w:rsidRPr="00BF3E75" w:rsidRDefault="00AC168A" w:rsidP="00AC168A">
      <w:pPr>
        <w:ind w:left="720"/>
        <w:rPr>
          <w:rFonts w:ascii="Aptos" w:hAnsi="Aptos"/>
          <w:i/>
          <w:iCs/>
          <w:sz w:val="28"/>
          <w:szCs w:val="28"/>
          <w:lang w:val="en-US"/>
        </w:rPr>
      </w:pPr>
      <w:r w:rsidRPr="00BF3E75">
        <w:rPr>
          <w:rFonts w:ascii="Aptos" w:hAnsi="Aptos"/>
          <w:i/>
          <w:iCs/>
          <w:sz w:val="28"/>
          <w:szCs w:val="28"/>
          <w:lang w:val="en-US"/>
        </w:rPr>
        <w:t>There is so much information out there but not all of it is credible, very hard to sift through it all</w:t>
      </w:r>
      <w:r w:rsidR="00353FFF" w:rsidRPr="00BF3E75">
        <w:rPr>
          <w:rFonts w:ascii="Aptos" w:hAnsi="Aptos"/>
          <w:i/>
          <w:iCs/>
          <w:sz w:val="28"/>
          <w:szCs w:val="28"/>
          <w:lang w:val="en-US"/>
        </w:rPr>
        <w:t xml:space="preserve"> </w:t>
      </w:r>
    </w:p>
    <w:p w14:paraId="26009530" w14:textId="77777777" w:rsidR="007A0132" w:rsidRPr="00BF3E75" w:rsidRDefault="007A0132" w:rsidP="00AC168A">
      <w:pPr>
        <w:ind w:left="720"/>
        <w:rPr>
          <w:rFonts w:ascii="Aptos" w:hAnsi="Aptos"/>
          <w:i/>
          <w:iCs/>
          <w:sz w:val="28"/>
          <w:szCs w:val="28"/>
          <w:lang w:val="en-US"/>
        </w:rPr>
      </w:pPr>
    </w:p>
    <w:p w14:paraId="7F6825AE" w14:textId="77777777" w:rsidR="007A0132" w:rsidRPr="00BF3E75" w:rsidRDefault="007A0132" w:rsidP="00AC168A">
      <w:pPr>
        <w:ind w:left="720"/>
        <w:rPr>
          <w:rFonts w:ascii="Aptos" w:hAnsi="Aptos"/>
          <w:i/>
          <w:iCs/>
          <w:sz w:val="28"/>
          <w:szCs w:val="28"/>
          <w:lang w:val="en-US"/>
        </w:rPr>
      </w:pPr>
      <w:r w:rsidRPr="00BF3E75">
        <w:rPr>
          <w:rFonts w:ascii="Aptos" w:hAnsi="Aptos"/>
          <w:i/>
          <w:iCs/>
          <w:sz w:val="28"/>
          <w:szCs w:val="28"/>
          <w:lang w:val="en-US"/>
        </w:rPr>
        <w:t>I got all the information I needed from the most wonderful GP at Sexual Health and family planning ACT. She explained to me my options and the pros and cons of each and she wrote a flow chart on a piece of paper - it was amazing. Exactly what I was after. It was frustrating to have to pay for this service. AND to pay for the HRT that is right for me - as the other options that are listed on the PBS were not the best for me.</w:t>
      </w:r>
    </w:p>
    <w:p w14:paraId="597A7CD8" w14:textId="77777777" w:rsidR="00353FFF" w:rsidRPr="00BF3E75" w:rsidRDefault="00353FFF" w:rsidP="00AC168A">
      <w:pPr>
        <w:ind w:left="720"/>
        <w:rPr>
          <w:rFonts w:ascii="Aptos" w:hAnsi="Aptos"/>
          <w:i/>
          <w:iCs/>
          <w:sz w:val="28"/>
          <w:szCs w:val="28"/>
          <w:lang w:val="en-US"/>
        </w:rPr>
      </w:pPr>
    </w:p>
    <w:p w14:paraId="4B145564" w14:textId="77777777" w:rsidR="00ED13FA" w:rsidRPr="00BF3E75" w:rsidRDefault="00353FFF" w:rsidP="00AC168A">
      <w:pPr>
        <w:ind w:left="720"/>
        <w:rPr>
          <w:rFonts w:ascii="Aptos" w:hAnsi="Aptos"/>
        </w:rPr>
      </w:pPr>
      <w:r w:rsidRPr="00BF3E75">
        <w:rPr>
          <w:rFonts w:ascii="Aptos" w:hAnsi="Aptos"/>
          <w:i/>
          <w:iCs/>
          <w:sz w:val="28"/>
          <w:szCs w:val="28"/>
          <w:lang w:val="en-US"/>
        </w:rPr>
        <w:t xml:space="preserve">When it is combined with a complex mental illness and other chronic </w:t>
      </w:r>
      <w:r w:rsidR="007A0132" w:rsidRPr="00BF3E75">
        <w:rPr>
          <w:rFonts w:ascii="Aptos" w:hAnsi="Aptos"/>
          <w:i/>
          <w:iCs/>
          <w:sz w:val="28"/>
          <w:szCs w:val="28"/>
          <w:lang w:val="en-US"/>
        </w:rPr>
        <w:t>illnesses</w:t>
      </w:r>
      <w:r w:rsidRPr="00BF3E75">
        <w:rPr>
          <w:rFonts w:ascii="Aptos" w:hAnsi="Aptos"/>
          <w:i/>
          <w:iCs/>
          <w:sz w:val="28"/>
          <w:szCs w:val="28"/>
          <w:lang w:val="en-US"/>
        </w:rPr>
        <w:t xml:space="preserve"> it is almost impossible to continue working. It was this additional symptom for me that has led to my unemployment status. I am still grieving the loss of my career that I worked so very hard to sustain. The reality is there is no support for me to return to the workplace.</w:t>
      </w:r>
      <w:r w:rsidR="00ED13FA" w:rsidRPr="00BF3E75">
        <w:rPr>
          <w:rFonts w:ascii="Aptos" w:hAnsi="Aptos"/>
        </w:rPr>
        <w:t xml:space="preserve"> </w:t>
      </w:r>
    </w:p>
    <w:p w14:paraId="661CBEE2" w14:textId="77777777" w:rsidR="00862B7A" w:rsidRPr="00BF3E75" w:rsidRDefault="00862B7A" w:rsidP="00AC168A">
      <w:pPr>
        <w:ind w:left="720"/>
        <w:rPr>
          <w:rFonts w:ascii="Aptos" w:hAnsi="Aptos"/>
          <w:i/>
          <w:iCs/>
          <w:sz w:val="28"/>
          <w:szCs w:val="28"/>
          <w:lang w:val="en-US"/>
        </w:rPr>
      </w:pPr>
    </w:p>
    <w:p w14:paraId="77D3D0F8" w14:textId="77777777" w:rsidR="00862B7A" w:rsidRPr="00BF3E75" w:rsidRDefault="00862B7A" w:rsidP="00AC168A">
      <w:pPr>
        <w:ind w:left="720"/>
        <w:rPr>
          <w:rFonts w:ascii="Aptos" w:hAnsi="Aptos"/>
          <w:i/>
          <w:iCs/>
          <w:sz w:val="28"/>
          <w:szCs w:val="28"/>
          <w:lang w:val="en-US"/>
        </w:rPr>
      </w:pPr>
      <w:r w:rsidRPr="00BF3E75">
        <w:rPr>
          <w:rFonts w:ascii="Aptos" w:hAnsi="Aptos"/>
          <w:i/>
          <w:iCs/>
          <w:sz w:val="28"/>
          <w:szCs w:val="28"/>
          <w:lang w:val="en-US"/>
        </w:rPr>
        <w:t>It took three years of poor mental health to finally access mental health care that deals with menopause in an integrated way, and only in Victoria.</w:t>
      </w:r>
    </w:p>
    <w:p w14:paraId="1404B760" w14:textId="77777777" w:rsidR="003204DB" w:rsidRPr="00BF3E75" w:rsidRDefault="003204DB" w:rsidP="00AC168A">
      <w:pPr>
        <w:ind w:left="720"/>
        <w:rPr>
          <w:rFonts w:ascii="Aptos" w:hAnsi="Aptos"/>
          <w:i/>
          <w:iCs/>
          <w:sz w:val="28"/>
          <w:szCs w:val="28"/>
          <w:lang w:val="en-US"/>
        </w:rPr>
      </w:pPr>
    </w:p>
    <w:p w14:paraId="13FBAC54" w14:textId="77777777" w:rsidR="0028753F" w:rsidRPr="00BF3E75" w:rsidRDefault="003204DB" w:rsidP="00AC168A">
      <w:pPr>
        <w:ind w:left="720"/>
        <w:rPr>
          <w:rFonts w:ascii="Aptos" w:hAnsi="Aptos"/>
        </w:rPr>
      </w:pPr>
      <w:r w:rsidRPr="00BF3E75">
        <w:rPr>
          <w:rFonts w:ascii="Aptos" w:hAnsi="Aptos"/>
          <w:i/>
          <w:iCs/>
          <w:sz w:val="28"/>
          <w:szCs w:val="28"/>
          <w:lang w:val="en-US"/>
        </w:rPr>
        <w:t>[Treatment is] e</w:t>
      </w:r>
      <w:r w:rsidR="00ED13FA" w:rsidRPr="00BF3E75">
        <w:rPr>
          <w:rFonts w:ascii="Aptos" w:hAnsi="Aptos"/>
          <w:i/>
          <w:iCs/>
          <w:sz w:val="28"/>
          <w:szCs w:val="28"/>
          <w:lang w:val="en-US"/>
        </w:rPr>
        <w:t>xpensive - both in terms of specialist and in terms of HRT. As a single mum, it was both an easy choice in terms of desperation to stay sane, and hard in terms of rejigging the budget to make it work.</w:t>
      </w:r>
      <w:r w:rsidR="0028753F" w:rsidRPr="00BF3E75">
        <w:rPr>
          <w:rFonts w:ascii="Aptos" w:hAnsi="Aptos"/>
        </w:rPr>
        <w:t xml:space="preserve"> </w:t>
      </w:r>
    </w:p>
    <w:p w14:paraId="390ECCD0" w14:textId="77777777" w:rsidR="0028753F" w:rsidRPr="00BF3E75" w:rsidRDefault="0028753F" w:rsidP="00AC168A">
      <w:pPr>
        <w:ind w:left="720"/>
        <w:rPr>
          <w:rFonts w:ascii="Aptos" w:hAnsi="Aptos"/>
        </w:rPr>
      </w:pPr>
    </w:p>
    <w:p w14:paraId="07D4072E" w14:textId="77777777" w:rsidR="00042817" w:rsidRPr="00BF3E75" w:rsidRDefault="0028753F" w:rsidP="00AC168A">
      <w:pPr>
        <w:ind w:left="720"/>
        <w:rPr>
          <w:rFonts w:ascii="Aptos" w:hAnsi="Aptos"/>
          <w:i/>
          <w:iCs/>
          <w:sz w:val="28"/>
          <w:szCs w:val="28"/>
          <w:lang w:val="en-US"/>
        </w:rPr>
      </w:pPr>
      <w:r w:rsidRPr="00BF3E75">
        <w:rPr>
          <w:rFonts w:ascii="Aptos" w:hAnsi="Aptos"/>
          <w:i/>
          <w:iCs/>
          <w:sz w:val="28"/>
          <w:szCs w:val="28"/>
          <w:lang w:val="en-US"/>
        </w:rPr>
        <w:t xml:space="preserve">My early menopause was medically induced after breast cancer. I have had symptoms for more than a decade (reduced now). It's been hard not to be able to use anything like HRT because my </w:t>
      </w:r>
      <w:r w:rsidR="00BA749C" w:rsidRPr="00BF3E75">
        <w:rPr>
          <w:rFonts w:ascii="Aptos" w:hAnsi="Aptos"/>
          <w:i/>
          <w:iCs/>
          <w:sz w:val="28"/>
          <w:szCs w:val="28"/>
          <w:lang w:val="en-US"/>
        </w:rPr>
        <w:t>[breast cancer]</w:t>
      </w:r>
      <w:r w:rsidRPr="00BF3E75">
        <w:rPr>
          <w:rFonts w:ascii="Aptos" w:hAnsi="Aptos"/>
          <w:i/>
          <w:iCs/>
          <w:sz w:val="28"/>
          <w:szCs w:val="28"/>
          <w:lang w:val="en-US"/>
        </w:rPr>
        <w:t xml:space="preserve"> was hormone receptive. I found little support or understanding,  and few options for someone in my circumstances and have just had to 'tough it out'.</w:t>
      </w:r>
    </w:p>
    <w:p w14:paraId="6C242B5A" w14:textId="77777777" w:rsidR="00BA49F4" w:rsidRPr="00BF3E75" w:rsidRDefault="00BA49F4" w:rsidP="00AC168A">
      <w:pPr>
        <w:ind w:left="720"/>
        <w:rPr>
          <w:rFonts w:ascii="Aptos" w:hAnsi="Aptos"/>
          <w:i/>
          <w:iCs/>
          <w:sz w:val="28"/>
          <w:szCs w:val="28"/>
          <w:lang w:val="en-US"/>
        </w:rPr>
      </w:pPr>
    </w:p>
    <w:p w14:paraId="42A00C03" w14:textId="77777777" w:rsidR="00E31E9E" w:rsidRPr="00BF3E75" w:rsidRDefault="00E31E9E" w:rsidP="00AC168A">
      <w:pPr>
        <w:ind w:left="720"/>
        <w:rPr>
          <w:rFonts w:ascii="Aptos" w:hAnsi="Aptos"/>
          <w:i/>
          <w:iCs/>
          <w:sz w:val="28"/>
          <w:szCs w:val="28"/>
          <w:lang w:val="en-US"/>
        </w:rPr>
      </w:pPr>
      <w:r w:rsidRPr="00BF3E75">
        <w:rPr>
          <w:rFonts w:ascii="Aptos" w:hAnsi="Aptos"/>
          <w:i/>
          <w:iCs/>
          <w:sz w:val="28"/>
          <w:szCs w:val="28"/>
          <w:lang w:val="en-US"/>
        </w:rPr>
        <w:lastRenderedPageBreak/>
        <w:t>In the first experience I was disregarded - until I found a Doctor that understood - it took too long and nearly ended my career and relationship</w:t>
      </w:r>
    </w:p>
    <w:p w14:paraId="10F9B3B9" w14:textId="77777777" w:rsidR="00BA49F4" w:rsidRPr="00BF3E75" w:rsidRDefault="00BA49F4" w:rsidP="00AC168A">
      <w:pPr>
        <w:ind w:left="720"/>
        <w:rPr>
          <w:rFonts w:ascii="Aptos" w:hAnsi="Aptos"/>
          <w:i/>
          <w:iCs/>
          <w:sz w:val="28"/>
          <w:szCs w:val="28"/>
          <w:lang w:val="en-US"/>
        </w:rPr>
      </w:pPr>
    </w:p>
    <w:p w14:paraId="56707182" w14:textId="77777777" w:rsidR="00BA49F4" w:rsidRPr="00BF3E75" w:rsidRDefault="00BA749C" w:rsidP="00AC168A">
      <w:pPr>
        <w:ind w:left="720"/>
        <w:rPr>
          <w:rFonts w:ascii="Aptos" w:hAnsi="Aptos"/>
          <w:i/>
          <w:iCs/>
          <w:sz w:val="28"/>
          <w:szCs w:val="28"/>
          <w:lang w:val="en-US"/>
        </w:rPr>
      </w:pPr>
      <w:r w:rsidRPr="00BF3E75">
        <w:rPr>
          <w:rFonts w:ascii="Aptos" w:hAnsi="Aptos"/>
          <w:i/>
          <w:iCs/>
          <w:sz w:val="28"/>
          <w:szCs w:val="28"/>
          <w:lang w:val="en-US"/>
        </w:rPr>
        <w:t>I got lucky, my implanon came out and I just stopped. It was glorious! Been waiting 45 years for this one and it lived up to my wildest expectations.</w:t>
      </w:r>
    </w:p>
    <w:p w14:paraId="32BF75FF" w14:textId="77777777" w:rsidR="005F73C0" w:rsidRPr="00BF3E75" w:rsidRDefault="005F73C0" w:rsidP="00717B30">
      <w:pPr>
        <w:rPr>
          <w:rFonts w:ascii="Aptos" w:hAnsi="Aptos"/>
        </w:rPr>
      </w:pPr>
    </w:p>
    <w:p w14:paraId="761E9572" w14:textId="77777777" w:rsidR="00E86CB0" w:rsidRPr="00BF3E75" w:rsidRDefault="00E86CB0" w:rsidP="00717B30">
      <w:pPr>
        <w:pStyle w:val="Heading2"/>
        <w:spacing w:line="276" w:lineRule="auto"/>
        <w:rPr>
          <w:rFonts w:ascii="Aptos" w:hAnsi="Aptos"/>
        </w:rPr>
      </w:pPr>
      <w:bookmarkStart w:id="292" w:name="_Toc140575446"/>
      <w:bookmarkStart w:id="293" w:name="_Toc1545372941"/>
      <w:r w:rsidRPr="02D167DB">
        <w:rPr>
          <w:rFonts w:ascii="Aptos" w:hAnsi="Aptos"/>
        </w:rPr>
        <w:t>Abortion</w:t>
      </w:r>
      <w:bookmarkEnd w:id="292"/>
      <w:bookmarkEnd w:id="293"/>
    </w:p>
    <w:p w14:paraId="0E582024" w14:textId="77777777" w:rsidR="00994A1D" w:rsidRPr="00BF3E75" w:rsidRDefault="00A267B1" w:rsidP="001571B1">
      <w:pPr>
        <w:spacing w:line="276" w:lineRule="auto"/>
        <w:rPr>
          <w:rFonts w:ascii="Aptos" w:hAnsi="Aptos"/>
        </w:rPr>
      </w:pPr>
      <w:r w:rsidRPr="00BF3E75">
        <w:rPr>
          <w:rFonts w:ascii="Aptos" w:hAnsi="Aptos"/>
        </w:rPr>
        <w:t xml:space="preserve">Recent research in the area of abortion access includes a survey </w:t>
      </w:r>
      <w:r w:rsidR="0056098D" w:rsidRPr="00BF3E75">
        <w:rPr>
          <w:rFonts w:ascii="Aptos" w:hAnsi="Aptos"/>
        </w:rPr>
        <w:t xml:space="preserve">in </w:t>
      </w:r>
      <w:r w:rsidR="000D1751" w:rsidRPr="00BF3E75">
        <w:rPr>
          <w:rFonts w:ascii="Aptos" w:hAnsi="Aptos"/>
        </w:rPr>
        <w:t xml:space="preserve">2022 </w:t>
      </w:r>
      <w:r w:rsidRPr="00BF3E75">
        <w:rPr>
          <w:rFonts w:ascii="Aptos" w:hAnsi="Aptos"/>
        </w:rPr>
        <w:t xml:space="preserve">by </w:t>
      </w:r>
      <w:r w:rsidR="00E86CB0" w:rsidRPr="00BF3E75">
        <w:rPr>
          <w:rFonts w:ascii="Aptos" w:hAnsi="Aptos"/>
        </w:rPr>
        <w:t>Women’s Health Matters with 102 responses from people who had accessed or tried to access an abortion</w:t>
      </w:r>
      <w:r w:rsidR="00994A1D" w:rsidRPr="00BF3E75">
        <w:rPr>
          <w:rFonts w:ascii="Aptos" w:hAnsi="Aptos"/>
        </w:rPr>
        <w:t xml:space="preserve"> in the ACT</w:t>
      </w:r>
      <w:r w:rsidR="00E86CB0" w:rsidRPr="00BF3E75">
        <w:rPr>
          <w:rFonts w:ascii="Aptos" w:hAnsi="Aptos"/>
        </w:rPr>
        <w:t>. The data report on this research</w:t>
      </w:r>
      <w:r w:rsidR="00E86CB0" w:rsidRPr="00BF3E75">
        <w:rPr>
          <w:rStyle w:val="FootnoteReference"/>
          <w:rFonts w:ascii="Aptos" w:hAnsi="Aptos"/>
        </w:rPr>
        <w:footnoteReference w:id="62"/>
      </w:r>
      <w:r w:rsidR="00E86CB0" w:rsidRPr="00BF3E75">
        <w:rPr>
          <w:rFonts w:ascii="Aptos" w:hAnsi="Aptos"/>
        </w:rPr>
        <w:t>, and the submissions using the data</w:t>
      </w:r>
      <w:r w:rsidR="00E86CB0" w:rsidRPr="00BF3E75">
        <w:rPr>
          <w:rStyle w:val="FootnoteReference"/>
          <w:rFonts w:ascii="Aptos" w:hAnsi="Aptos"/>
        </w:rPr>
        <w:footnoteReference w:id="63"/>
      </w:r>
      <w:r w:rsidR="00E86CB0" w:rsidRPr="00BF3E75">
        <w:rPr>
          <w:rFonts w:ascii="Aptos" w:hAnsi="Aptos"/>
        </w:rPr>
        <w:t xml:space="preserve"> contain in-depth analysis of access and barriers to abortion healthcare in the ACT. </w:t>
      </w:r>
    </w:p>
    <w:p w14:paraId="65D5C3F1" w14:textId="77777777" w:rsidR="001571B1" w:rsidRPr="00BF3E75" w:rsidRDefault="001571B1" w:rsidP="001571B1">
      <w:pPr>
        <w:spacing w:line="276" w:lineRule="auto"/>
        <w:rPr>
          <w:rFonts w:ascii="Aptos" w:hAnsi="Aptos"/>
        </w:rPr>
      </w:pPr>
      <w:r w:rsidRPr="00BF3E75">
        <w:rPr>
          <w:rFonts w:ascii="Aptos" w:hAnsi="Aptos"/>
        </w:rPr>
        <w:t xml:space="preserve">Overall, </w:t>
      </w:r>
      <w:r w:rsidR="008E6FFA">
        <w:rPr>
          <w:rFonts w:ascii="Aptos" w:hAnsi="Aptos"/>
        </w:rPr>
        <w:t>our</w:t>
      </w:r>
      <w:r w:rsidRPr="00BF3E75">
        <w:rPr>
          <w:rFonts w:ascii="Aptos" w:hAnsi="Aptos"/>
        </w:rPr>
        <w:t xml:space="preserve"> research found that people who had sought to access</w:t>
      </w:r>
      <w:r w:rsidR="00D43481" w:rsidRPr="00BF3E75">
        <w:rPr>
          <w:rFonts w:ascii="Aptos" w:hAnsi="Aptos"/>
        </w:rPr>
        <w:t xml:space="preserve"> an abortion in the ACT faced </w:t>
      </w:r>
      <w:r w:rsidRPr="00BF3E75">
        <w:rPr>
          <w:rFonts w:ascii="Aptos" w:hAnsi="Aptos"/>
        </w:rPr>
        <w:t xml:space="preserve">significant challenges, even among those who were able to access an abortion and who were in general satisfied with their ability to do so. Most notably, 41% reported that ‘Medication, tests, procedure and/or appointments were too expensive’, while significant numbers had trouble finding appointments (18%), were worried about their privacy (17%), or had trouble taking time off work or study (14%). </w:t>
      </w:r>
    </w:p>
    <w:p w14:paraId="54CADD99" w14:textId="77777777" w:rsidR="0056098D" w:rsidRPr="00BF3E75" w:rsidRDefault="0056098D" w:rsidP="001571B1">
      <w:pPr>
        <w:spacing w:line="276" w:lineRule="auto"/>
        <w:rPr>
          <w:rFonts w:ascii="Aptos" w:hAnsi="Aptos"/>
        </w:rPr>
      </w:pPr>
      <w:r w:rsidRPr="00BF3E75">
        <w:rPr>
          <w:rFonts w:ascii="Aptos" w:hAnsi="Aptos"/>
        </w:rPr>
        <w:t>When asked what would improve access to abortion in the ACT, the most commonly recommended measures were those to address the cost of abortion, followed by measures to improve information about options, community education and help with navigating services.</w:t>
      </w:r>
    </w:p>
    <w:p w14:paraId="05A429C0" w14:textId="77777777" w:rsidR="008F19A2" w:rsidRPr="00BF3E75" w:rsidRDefault="00BA6700" w:rsidP="008F19A2">
      <w:pPr>
        <w:spacing w:line="276" w:lineRule="auto"/>
        <w:rPr>
          <w:rFonts w:ascii="Aptos" w:hAnsi="Aptos"/>
        </w:rPr>
      </w:pPr>
      <w:r w:rsidRPr="00BF3E75">
        <w:rPr>
          <w:rFonts w:ascii="Aptos" w:hAnsi="Aptos"/>
        </w:rPr>
        <w:t>More recently, s</w:t>
      </w:r>
      <w:r w:rsidR="008F19A2" w:rsidRPr="00BF3E75">
        <w:rPr>
          <w:rFonts w:ascii="Aptos" w:hAnsi="Aptos"/>
        </w:rPr>
        <w:t>teps have recently been taken to improve access to abortion in the ACT with the establishment of a free access program to provide medication abortion and surgical abortion at no cost for women in the ACT.</w:t>
      </w:r>
      <w:r w:rsidR="008F19A2" w:rsidRPr="00BF3E75">
        <w:rPr>
          <w:rStyle w:val="FootnoteReference"/>
          <w:rFonts w:ascii="Aptos" w:hAnsi="Aptos"/>
        </w:rPr>
        <w:footnoteReference w:id="64"/>
      </w:r>
      <w:r w:rsidR="008F19A2" w:rsidRPr="00BF3E75">
        <w:rPr>
          <w:rFonts w:ascii="Aptos" w:hAnsi="Aptos"/>
        </w:rPr>
        <w:t xml:space="preserve"> As part of this program Women’s Health Matters now administers the Reproductive Health Data Incentive Fund, which supports medical practitioners to provide no-cost medication abortion.</w:t>
      </w:r>
      <w:r w:rsidR="008F19A2" w:rsidRPr="00BF3E75">
        <w:rPr>
          <w:rStyle w:val="FootnoteReference"/>
          <w:rFonts w:ascii="Aptos" w:hAnsi="Aptos"/>
        </w:rPr>
        <w:footnoteReference w:id="65"/>
      </w:r>
    </w:p>
    <w:p w14:paraId="05E26533" w14:textId="77777777" w:rsidR="007A5FB6" w:rsidRPr="00BF3E75" w:rsidRDefault="005532A6" w:rsidP="000F464D">
      <w:pPr>
        <w:spacing w:line="276" w:lineRule="auto"/>
        <w:rPr>
          <w:rFonts w:ascii="Aptos" w:hAnsi="Aptos"/>
          <w:highlight w:val="yellow"/>
        </w:rPr>
      </w:pPr>
      <w:r w:rsidRPr="00BF3E75">
        <w:rPr>
          <w:rFonts w:ascii="Aptos" w:hAnsi="Aptos"/>
        </w:rPr>
        <w:t xml:space="preserve"> </w:t>
      </w:r>
      <w:r w:rsidR="007A5FB6" w:rsidRPr="00BF3E75">
        <w:rPr>
          <w:rFonts w:ascii="Aptos" w:hAnsi="Aptos"/>
        </w:rPr>
        <w:t xml:space="preserve">In </w:t>
      </w:r>
      <w:r w:rsidR="00994A1D" w:rsidRPr="00BF3E75">
        <w:rPr>
          <w:rFonts w:ascii="Aptos" w:hAnsi="Aptos"/>
        </w:rPr>
        <w:t xml:space="preserve">the current </w:t>
      </w:r>
      <w:r w:rsidR="007A5FB6" w:rsidRPr="00BF3E75">
        <w:rPr>
          <w:rFonts w:ascii="Aptos" w:hAnsi="Aptos"/>
        </w:rPr>
        <w:t>survey we asked two sets of questions about abortion: the first was about community attitudes to abortion and perceptions of abortion stigma</w:t>
      </w:r>
      <w:r w:rsidR="008B2530" w:rsidRPr="00BF3E75">
        <w:rPr>
          <w:rFonts w:ascii="Aptos" w:hAnsi="Aptos"/>
        </w:rPr>
        <w:t xml:space="preserve"> (</w:t>
      </w:r>
      <w:r w:rsidR="00994A1D" w:rsidRPr="00BF3E75">
        <w:rPr>
          <w:rFonts w:ascii="Aptos" w:hAnsi="Aptos"/>
        </w:rPr>
        <w:t>a</w:t>
      </w:r>
      <w:r w:rsidR="008B2530" w:rsidRPr="00BF3E75">
        <w:rPr>
          <w:rFonts w:ascii="Aptos" w:hAnsi="Aptos"/>
        </w:rPr>
        <w:t xml:space="preserve">sked for the first time in </w:t>
      </w:r>
      <w:r w:rsidR="008B2530" w:rsidRPr="00BF3E75">
        <w:rPr>
          <w:rFonts w:ascii="Aptos" w:hAnsi="Aptos"/>
        </w:rPr>
        <w:lastRenderedPageBreak/>
        <w:t>2025)</w:t>
      </w:r>
      <w:r w:rsidR="00DC3357" w:rsidRPr="00BF3E75">
        <w:rPr>
          <w:rFonts w:ascii="Aptos" w:hAnsi="Aptos"/>
        </w:rPr>
        <w:t>, while the second was about individual respondents</w:t>
      </w:r>
      <w:r w:rsidR="008B2530" w:rsidRPr="00BF3E75">
        <w:rPr>
          <w:rFonts w:ascii="Aptos" w:hAnsi="Aptos"/>
        </w:rPr>
        <w:t>’</w:t>
      </w:r>
      <w:r w:rsidR="00DC3357" w:rsidRPr="00BF3E75">
        <w:rPr>
          <w:rFonts w:ascii="Aptos" w:hAnsi="Aptos"/>
        </w:rPr>
        <w:t xml:space="preserve"> use</w:t>
      </w:r>
      <w:r w:rsidR="008B2530" w:rsidRPr="00BF3E75">
        <w:rPr>
          <w:rFonts w:ascii="Aptos" w:hAnsi="Aptos"/>
        </w:rPr>
        <w:t xml:space="preserve"> of</w:t>
      </w:r>
      <w:r w:rsidR="00DC3357" w:rsidRPr="00BF3E75">
        <w:rPr>
          <w:rFonts w:ascii="Aptos" w:hAnsi="Aptos"/>
        </w:rPr>
        <w:t xml:space="preserve"> abortion services. </w:t>
      </w:r>
      <w:r w:rsidR="0099655A" w:rsidRPr="00BF3E75">
        <w:rPr>
          <w:rFonts w:ascii="Aptos" w:hAnsi="Aptos"/>
        </w:rPr>
        <w:t xml:space="preserve">The second set is reported in the section on pregnancy and birth below. </w:t>
      </w:r>
    </w:p>
    <w:p w14:paraId="5950FCB7" w14:textId="77777777" w:rsidR="00DC3357" w:rsidRPr="00BF3E75" w:rsidRDefault="00DC3357" w:rsidP="00DC3357">
      <w:pPr>
        <w:pStyle w:val="Heading3"/>
        <w:rPr>
          <w:rFonts w:ascii="Aptos" w:hAnsi="Aptos"/>
        </w:rPr>
      </w:pPr>
      <w:bookmarkStart w:id="294" w:name="_Toc207715757"/>
      <w:bookmarkStart w:id="295" w:name="_Toc1832976616"/>
      <w:r w:rsidRPr="02D167DB">
        <w:rPr>
          <w:rFonts w:ascii="Aptos" w:hAnsi="Aptos"/>
        </w:rPr>
        <w:t>Attitudes and beliefs about abortion</w:t>
      </w:r>
      <w:bookmarkEnd w:id="294"/>
      <w:bookmarkEnd w:id="295"/>
      <w:r w:rsidRPr="02D167DB">
        <w:rPr>
          <w:rFonts w:ascii="Aptos" w:hAnsi="Aptos"/>
        </w:rPr>
        <w:t xml:space="preserve"> </w:t>
      </w:r>
    </w:p>
    <w:p w14:paraId="12FBD23F" w14:textId="77777777" w:rsidR="00E84AD7" w:rsidRPr="00FB392A" w:rsidRDefault="00035A8D" w:rsidP="00E84AD7">
      <w:pPr>
        <w:spacing w:line="276" w:lineRule="auto"/>
        <w:rPr>
          <w:rFonts w:ascii="Aptos" w:hAnsi="Aptos"/>
        </w:rPr>
      </w:pPr>
      <w:r w:rsidRPr="00BF3E75">
        <w:rPr>
          <w:rFonts w:ascii="Aptos" w:hAnsi="Aptos"/>
        </w:rPr>
        <w:t xml:space="preserve">Drawing on research by scholar </w:t>
      </w:r>
      <w:r w:rsidR="00FB392A">
        <w:rPr>
          <w:rFonts w:ascii="Aptos" w:hAnsi="Aptos"/>
        </w:rPr>
        <w:t xml:space="preserve">Kari </w:t>
      </w:r>
      <w:r w:rsidRPr="00BF3E75">
        <w:rPr>
          <w:rFonts w:ascii="Aptos" w:hAnsi="Aptos"/>
        </w:rPr>
        <w:t>Vallur</w:t>
      </w:r>
      <w:r w:rsidR="00852936">
        <w:rPr>
          <w:rFonts w:ascii="Aptos" w:hAnsi="Aptos"/>
        </w:rPr>
        <w:t>y</w:t>
      </w:r>
      <w:r w:rsidRPr="00BF3E75">
        <w:rPr>
          <w:rFonts w:ascii="Aptos" w:hAnsi="Aptos"/>
        </w:rPr>
        <w:t>,</w:t>
      </w:r>
      <w:r w:rsidR="00852936">
        <w:rPr>
          <w:rStyle w:val="FootnoteReference"/>
          <w:rFonts w:ascii="Aptos" w:hAnsi="Aptos"/>
        </w:rPr>
        <w:footnoteReference w:id="66"/>
      </w:r>
      <w:r w:rsidRPr="00BF3E75">
        <w:rPr>
          <w:rFonts w:ascii="Aptos" w:hAnsi="Aptos"/>
        </w:rPr>
        <w:t xml:space="preserve"> we asked three questions </w:t>
      </w:r>
      <w:r w:rsidR="003D5557" w:rsidRPr="00BF3E75">
        <w:rPr>
          <w:rFonts w:ascii="Aptos" w:hAnsi="Aptos"/>
        </w:rPr>
        <w:t>which have been previously validated as reliable measures of community attitudes in relation to abortion stigma:</w:t>
      </w:r>
      <w:r w:rsidR="00FB392A" w:rsidRPr="00FB392A">
        <w:t xml:space="preserve"> </w:t>
      </w:r>
    </w:p>
    <w:p w14:paraId="61BD8597" w14:textId="77777777" w:rsidR="0058247C" w:rsidRPr="00BF3E75" w:rsidRDefault="0058247C" w:rsidP="007B2388">
      <w:pPr>
        <w:pStyle w:val="ListParagraph"/>
        <w:numPr>
          <w:ilvl w:val="0"/>
          <w:numId w:val="23"/>
        </w:numPr>
        <w:spacing w:line="276" w:lineRule="auto"/>
        <w:rPr>
          <w:rFonts w:ascii="Aptos" w:hAnsi="Aptos"/>
          <w:lang w:val="en-US"/>
        </w:rPr>
      </w:pPr>
      <w:r w:rsidRPr="00BF3E75">
        <w:rPr>
          <w:rFonts w:ascii="Aptos" w:hAnsi="Aptos"/>
          <w:lang w:val="en-US"/>
        </w:rPr>
        <w:t>How strongly do you agree or disagree with this statement? "Most people in the ACT believe abortion should be legal and available"</w:t>
      </w:r>
    </w:p>
    <w:p w14:paraId="3EBACF5E" w14:textId="77777777" w:rsidR="007B2388" w:rsidRPr="00BF3E75" w:rsidRDefault="009411BF" w:rsidP="007B2388">
      <w:pPr>
        <w:pStyle w:val="ListParagraph"/>
        <w:numPr>
          <w:ilvl w:val="0"/>
          <w:numId w:val="23"/>
        </w:numPr>
        <w:spacing w:line="276" w:lineRule="auto"/>
        <w:rPr>
          <w:rFonts w:ascii="Aptos" w:hAnsi="Aptos"/>
          <w:lang w:val="en-US"/>
        </w:rPr>
      </w:pPr>
      <w:r w:rsidRPr="00BF3E75">
        <w:rPr>
          <w:rFonts w:ascii="Aptos" w:hAnsi="Aptos"/>
          <w:lang w:val="en-US"/>
        </w:rPr>
        <w:t>How strongly do you agree or disagree with this statement? "Health professionals who provide abortions make a positive contribution to society"</w:t>
      </w:r>
    </w:p>
    <w:p w14:paraId="1FB21700" w14:textId="77777777" w:rsidR="009411BF" w:rsidRPr="00BF3E75" w:rsidRDefault="007D6436" w:rsidP="007B2388">
      <w:pPr>
        <w:pStyle w:val="ListParagraph"/>
        <w:numPr>
          <w:ilvl w:val="0"/>
          <w:numId w:val="23"/>
        </w:numPr>
        <w:spacing w:line="276" w:lineRule="auto"/>
        <w:rPr>
          <w:rFonts w:ascii="Aptos" w:hAnsi="Aptos"/>
          <w:lang w:val="en-US"/>
        </w:rPr>
      </w:pPr>
      <w:r w:rsidRPr="00BF3E75">
        <w:rPr>
          <w:rFonts w:ascii="Aptos" w:hAnsi="Aptos"/>
          <w:lang w:val="en-US"/>
        </w:rPr>
        <w:t xml:space="preserve">How strongly do you agree or disagree with this statement? </w:t>
      </w:r>
      <w:r w:rsidR="7329D5AA" w:rsidRPr="00BF3E75">
        <w:rPr>
          <w:rFonts w:ascii="Aptos" w:hAnsi="Aptos"/>
          <w:lang w:val="en-US"/>
        </w:rPr>
        <w:t>“</w:t>
      </w:r>
      <w:r w:rsidRPr="00BF3E75">
        <w:rPr>
          <w:rFonts w:ascii="Aptos" w:hAnsi="Aptos"/>
          <w:lang w:val="en-US"/>
        </w:rPr>
        <w:t>I would expect health professionals who provide abortion services to be friendly and supportive"</w:t>
      </w:r>
    </w:p>
    <w:p w14:paraId="0E292A47" w14:textId="77777777" w:rsidR="00C75285" w:rsidRPr="00BF3E75" w:rsidRDefault="00DF352E" w:rsidP="005061A4">
      <w:pPr>
        <w:spacing w:line="276" w:lineRule="auto"/>
        <w:rPr>
          <w:rFonts w:ascii="Aptos" w:hAnsi="Aptos"/>
        </w:rPr>
      </w:pPr>
      <w:r w:rsidRPr="00BF3E75">
        <w:rPr>
          <w:rFonts w:ascii="Aptos" w:hAnsi="Aptos"/>
        </w:rPr>
        <w:t xml:space="preserve">We found that, overall, respondents had positive expectations and beliefs about abortion, indicating </w:t>
      </w:r>
      <w:r w:rsidR="006C036E" w:rsidRPr="00BF3E75">
        <w:rPr>
          <w:rFonts w:ascii="Aptos" w:hAnsi="Aptos"/>
        </w:rPr>
        <w:t xml:space="preserve">low levels of </w:t>
      </w:r>
      <w:r w:rsidR="00606CE6">
        <w:rPr>
          <w:rFonts w:ascii="Aptos" w:hAnsi="Aptos"/>
        </w:rPr>
        <w:t>anticipated and perceived stigma</w:t>
      </w:r>
      <w:r w:rsidR="006C036E" w:rsidRPr="00BF3E75">
        <w:rPr>
          <w:rFonts w:ascii="Aptos" w:hAnsi="Aptos"/>
        </w:rPr>
        <w:t>.</w:t>
      </w:r>
    </w:p>
    <w:p w14:paraId="5C47A003" w14:textId="77777777" w:rsidR="007A5FB6" w:rsidRPr="00BF3E75" w:rsidRDefault="007A5FB6" w:rsidP="000F464D">
      <w:pPr>
        <w:spacing w:line="276" w:lineRule="auto"/>
        <w:rPr>
          <w:rFonts w:ascii="Aptos" w:hAnsi="Aptos"/>
        </w:rPr>
      </w:pPr>
    </w:p>
    <w:tbl>
      <w:tblPr>
        <w:tblStyle w:val="TableGrid"/>
        <w:tblW w:w="0" w:type="auto"/>
        <w:tblLook w:val="04A0" w:firstRow="1" w:lastRow="0" w:firstColumn="1" w:lastColumn="0" w:noHBand="0" w:noVBand="1"/>
      </w:tblPr>
      <w:tblGrid>
        <w:gridCol w:w="1780"/>
        <w:gridCol w:w="775"/>
        <w:gridCol w:w="1145"/>
        <w:gridCol w:w="775"/>
        <w:gridCol w:w="1145"/>
        <w:gridCol w:w="775"/>
        <w:gridCol w:w="1145"/>
      </w:tblGrid>
      <w:tr w:rsidR="00F455C7" w:rsidRPr="00BF3E75" w14:paraId="060D0B78" w14:textId="77777777" w:rsidTr="00F455C7">
        <w:trPr>
          <w:trHeight w:val="290"/>
        </w:trPr>
        <w:tc>
          <w:tcPr>
            <w:tcW w:w="1780" w:type="dxa"/>
            <w:noWrap/>
            <w:hideMark/>
          </w:tcPr>
          <w:p w14:paraId="42D27219" w14:textId="77777777" w:rsidR="00F455C7" w:rsidRPr="00BF3E75" w:rsidRDefault="00E7742A" w:rsidP="00F455C7">
            <w:pPr>
              <w:spacing w:line="276" w:lineRule="auto"/>
              <w:rPr>
                <w:rFonts w:ascii="Aptos" w:hAnsi="Aptos"/>
                <w:b/>
                <w:bCs/>
              </w:rPr>
            </w:pPr>
            <w:r w:rsidRPr="00BF3E75">
              <w:rPr>
                <w:rFonts w:ascii="Aptos" w:hAnsi="Aptos"/>
                <w:b/>
                <w:bCs/>
              </w:rPr>
              <w:t xml:space="preserve">How strongly agree with these statements: </w:t>
            </w:r>
          </w:p>
        </w:tc>
        <w:tc>
          <w:tcPr>
            <w:tcW w:w="1920" w:type="dxa"/>
            <w:gridSpan w:val="2"/>
            <w:noWrap/>
            <w:hideMark/>
          </w:tcPr>
          <w:p w14:paraId="1E700F36" w14:textId="77777777" w:rsidR="00F455C7" w:rsidRPr="00BF3E75" w:rsidRDefault="00F455C7" w:rsidP="00F455C7">
            <w:pPr>
              <w:spacing w:line="276" w:lineRule="auto"/>
              <w:rPr>
                <w:rFonts w:ascii="Aptos" w:hAnsi="Aptos"/>
                <w:b/>
                <w:bCs/>
                <w:i/>
                <w:iCs/>
              </w:rPr>
            </w:pPr>
            <w:r w:rsidRPr="00BF3E75">
              <w:rPr>
                <w:rFonts w:ascii="Aptos" w:hAnsi="Aptos"/>
                <w:b/>
                <w:bCs/>
                <w:i/>
                <w:iCs/>
                <w:lang w:val="en-US"/>
              </w:rPr>
              <w:t>Most</w:t>
            </w:r>
            <w:r w:rsidR="00E7742A" w:rsidRPr="00BF3E75">
              <w:rPr>
                <w:rFonts w:ascii="Aptos" w:hAnsi="Aptos"/>
                <w:b/>
                <w:bCs/>
                <w:i/>
                <w:iCs/>
                <w:lang w:val="en-US"/>
              </w:rPr>
              <w:t xml:space="preserve"> in ACT</w:t>
            </w:r>
            <w:r w:rsidRPr="00BF3E75">
              <w:rPr>
                <w:rFonts w:ascii="Aptos" w:hAnsi="Aptos"/>
                <w:b/>
                <w:bCs/>
                <w:i/>
                <w:iCs/>
                <w:lang w:val="en-US"/>
              </w:rPr>
              <w:t xml:space="preserve"> believe abortion should be legal</w:t>
            </w:r>
            <w:r w:rsidR="00E7742A" w:rsidRPr="00BF3E75">
              <w:rPr>
                <w:rFonts w:ascii="Aptos" w:hAnsi="Aptos"/>
                <w:b/>
                <w:bCs/>
                <w:i/>
                <w:iCs/>
                <w:lang w:val="en-US"/>
              </w:rPr>
              <w:t xml:space="preserve"> &amp;</w:t>
            </w:r>
            <w:r w:rsidRPr="00BF3E75">
              <w:rPr>
                <w:rFonts w:ascii="Aptos" w:hAnsi="Aptos"/>
                <w:b/>
                <w:bCs/>
                <w:i/>
                <w:iCs/>
                <w:lang w:val="en-US"/>
              </w:rPr>
              <w:t xml:space="preserve"> avail</w:t>
            </w:r>
            <w:r w:rsidR="00E7742A" w:rsidRPr="00BF3E75">
              <w:rPr>
                <w:rFonts w:ascii="Aptos" w:hAnsi="Aptos"/>
                <w:b/>
                <w:bCs/>
                <w:i/>
                <w:iCs/>
                <w:lang w:val="en-US"/>
              </w:rPr>
              <w:t>able</w:t>
            </w:r>
          </w:p>
        </w:tc>
        <w:tc>
          <w:tcPr>
            <w:tcW w:w="1920" w:type="dxa"/>
            <w:gridSpan w:val="2"/>
            <w:noWrap/>
            <w:hideMark/>
          </w:tcPr>
          <w:p w14:paraId="4C045432" w14:textId="77777777" w:rsidR="00F455C7" w:rsidRPr="00BF3E75" w:rsidRDefault="00F455C7" w:rsidP="00F455C7">
            <w:pPr>
              <w:spacing w:line="276" w:lineRule="auto"/>
              <w:rPr>
                <w:rFonts w:ascii="Aptos" w:hAnsi="Aptos"/>
                <w:b/>
                <w:bCs/>
                <w:i/>
                <w:iCs/>
              </w:rPr>
            </w:pPr>
            <w:r w:rsidRPr="00BF3E75">
              <w:rPr>
                <w:rFonts w:ascii="Aptos" w:hAnsi="Aptos"/>
                <w:b/>
                <w:bCs/>
                <w:i/>
                <w:iCs/>
                <w:lang w:val="en-US"/>
              </w:rPr>
              <w:t>Abortion providers make positive contribution</w:t>
            </w:r>
          </w:p>
        </w:tc>
        <w:tc>
          <w:tcPr>
            <w:tcW w:w="1920" w:type="dxa"/>
            <w:gridSpan w:val="2"/>
            <w:noWrap/>
            <w:hideMark/>
          </w:tcPr>
          <w:p w14:paraId="5D1EEA3D" w14:textId="77777777" w:rsidR="00F455C7" w:rsidRPr="00BF3E75" w:rsidRDefault="00F455C7" w:rsidP="00F455C7">
            <w:pPr>
              <w:spacing w:line="276" w:lineRule="auto"/>
              <w:rPr>
                <w:rFonts w:ascii="Aptos" w:hAnsi="Aptos"/>
                <w:b/>
                <w:bCs/>
                <w:i/>
                <w:iCs/>
              </w:rPr>
            </w:pPr>
            <w:r w:rsidRPr="00BF3E75">
              <w:rPr>
                <w:rFonts w:ascii="Aptos" w:hAnsi="Aptos"/>
                <w:b/>
                <w:bCs/>
                <w:i/>
                <w:iCs/>
                <w:lang w:val="en-US"/>
              </w:rPr>
              <w:t xml:space="preserve">Expect abortion providers </w:t>
            </w:r>
            <w:r w:rsidR="00E7742A" w:rsidRPr="00BF3E75">
              <w:rPr>
                <w:rFonts w:ascii="Aptos" w:hAnsi="Aptos"/>
                <w:b/>
                <w:bCs/>
                <w:i/>
                <w:iCs/>
                <w:lang w:val="en-US"/>
              </w:rPr>
              <w:t xml:space="preserve">to be </w:t>
            </w:r>
            <w:r w:rsidRPr="00BF3E75">
              <w:rPr>
                <w:rFonts w:ascii="Aptos" w:hAnsi="Aptos"/>
                <w:b/>
                <w:bCs/>
                <w:i/>
                <w:iCs/>
                <w:lang w:val="en-US"/>
              </w:rPr>
              <w:t xml:space="preserve">friendly </w:t>
            </w:r>
            <w:r w:rsidR="00E7742A" w:rsidRPr="00BF3E75">
              <w:rPr>
                <w:rFonts w:ascii="Aptos" w:hAnsi="Aptos"/>
                <w:b/>
                <w:bCs/>
                <w:i/>
                <w:iCs/>
                <w:lang w:val="en-US"/>
              </w:rPr>
              <w:t xml:space="preserve">&amp; </w:t>
            </w:r>
            <w:r w:rsidRPr="00BF3E75">
              <w:rPr>
                <w:rFonts w:ascii="Aptos" w:hAnsi="Aptos"/>
                <w:b/>
                <w:bCs/>
                <w:i/>
                <w:iCs/>
                <w:lang w:val="en-US"/>
              </w:rPr>
              <w:t>supportive</w:t>
            </w:r>
          </w:p>
        </w:tc>
      </w:tr>
      <w:tr w:rsidR="00F455C7" w:rsidRPr="00BF3E75" w14:paraId="43BD1B7E" w14:textId="77777777" w:rsidTr="00F455C7">
        <w:trPr>
          <w:trHeight w:val="290"/>
        </w:trPr>
        <w:tc>
          <w:tcPr>
            <w:tcW w:w="1780" w:type="dxa"/>
            <w:noWrap/>
            <w:hideMark/>
          </w:tcPr>
          <w:p w14:paraId="3D7D9DE3" w14:textId="77777777" w:rsidR="00F455C7" w:rsidRPr="00BF3E75" w:rsidRDefault="00F455C7" w:rsidP="00F455C7">
            <w:pPr>
              <w:spacing w:line="276" w:lineRule="auto"/>
              <w:rPr>
                <w:rFonts w:ascii="Aptos" w:hAnsi="Aptos"/>
              </w:rPr>
            </w:pPr>
          </w:p>
        </w:tc>
        <w:tc>
          <w:tcPr>
            <w:tcW w:w="775" w:type="dxa"/>
            <w:noWrap/>
            <w:hideMark/>
          </w:tcPr>
          <w:p w14:paraId="171ED626" w14:textId="77777777" w:rsidR="00F455C7" w:rsidRPr="00BF3E75" w:rsidRDefault="00F455C7" w:rsidP="00F455C7">
            <w:pPr>
              <w:spacing w:line="276" w:lineRule="auto"/>
              <w:rPr>
                <w:rFonts w:ascii="Aptos" w:hAnsi="Aptos"/>
              </w:rPr>
            </w:pPr>
            <w:r w:rsidRPr="00BF3E75">
              <w:rPr>
                <w:rFonts w:ascii="Aptos" w:hAnsi="Aptos"/>
                <w:lang w:val="en-US"/>
              </w:rPr>
              <w:t>Freq.</w:t>
            </w:r>
          </w:p>
        </w:tc>
        <w:tc>
          <w:tcPr>
            <w:tcW w:w="1145" w:type="dxa"/>
            <w:noWrap/>
            <w:hideMark/>
          </w:tcPr>
          <w:p w14:paraId="150A2AA0" w14:textId="77777777" w:rsidR="00F455C7" w:rsidRPr="00BF3E75" w:rsidRDefault="00F455C7" w:rsidP="00F455C7">
            <w:pPr>
              <w:spacing w:line="276" w:lineRule="auto"/>
              <w:rPr>
                <w:rFonts w:ascii="Aptos" w:hAnsi="Aptos"/>
              </w:rPr>
            </w:pPr>
            <w:r w:rsidRPr="00BF3E75">
              <w:rPr>
                <w:rFonts w:ascii="Aptos" w:hAnsi="Aptos"/>
                <w:lang w:val="en-US"/>
              </w:rPr>
              <w:t>Percent</w:t>
            </w:r>
          </w:p>
        </w:tc>
        <w:tc>
          <w:tcPr>
            <w:tcW w:w="775" w:type="dxa"/>
            <w:noWrap/>
            <w:hideMark/>
          </w:tcPr>
          <w:p w14:paraId="42120628" w14:textId="77777777" w:rsidR="00F455C7" w:rsidRPr="00BF3E75" w:rsidRDefault="00F455C7" w:rsidP="00F455C7">
            <w:pPr>
              <w:spacing w:line="276" w:lineRule="auto"/>
              <w:rPr>
                <w:rFonts w:ascii="Aptos" w:hAnsi="Aptos"/>
              </w:rPr>
            </w:pPr>
            <w:r w:rsidRPr="00BF3E75">
              <w:rPr>
                <w:rFonts w:ascii="Aptos" w:hAnsi="Aptos"/>
                <w:lang w:val="en-US"/>
              </w:rPr>
              <w:t>Freq.</w:t>
            </w:r>
          </w:p>
        </w:tc>
        <w:tc>
          <w:tcPr>
            <w:tcW w:w="1145" w:type="dxa"/>
            <w:noWrap/>
            <w:hideMark/>
          </w:tcPr>
          <w:p w14:paraId="4882F1B1" w14:textId="77777777" w:rsidR="00F455C7" w:rsidRPr="00BF3E75" w:rsidRDefault="00F455C7" w:rsidP="00F455C7">
            <w:pPr>
              <w:spacing w:line="276" w:lineRule="auto"/>
              <w:rPr>
                <w:rFonts w:ascii="Aptos" w:hAnsi="Aptos"/>
              </w:rPr>
            </w:pPr>
            <w:r w:rsidRPr="00BF3E75">
              <w:rPr>
                <w:rFonts w:ascii="Aptos" w:hAnsi="Aptos"/>
                <w:lang w:val="en-US"/>
              </w:rPr>
              <w:t>Percent</w:t>
            </w:r>
          </w:p>
        </w:tc>
        <w:tc>
          <w:tcPr>
            <w:tcW w:w="775" w:type="dxa"/>
            <w:noWrap/>
            <w:hideMark/>
          </w:tcPr>
          <w:p w14:paraId="627EDFE0" w14:textId="77777777" w:rsidR="00F455C7" w:rsidRPr="00BF3E75" w:rsidRDefault="00F455C7" w:rsidP="00F455C7">
            <w:pPr>
              <w:spacing w:line="276" w:lineRule="auto"/>
              <w:rPr>
                <w:rFonts w:ascii="Aptos" w:hAnsi="Aptos"/>
              </w:rPr>
            </w:pPr>
            <w:r w:rsidRPr="00BF3E75">
              <w:rPr>
                <w:rFonts w:ascii="Aptos" w:hAnsi="Aptos"/>
                <w:lang w:val="en-US"/>
              </w:rPr>
              <w:t>Freq.</w:t>
            </w:r>
          </w:p>
        </w:tc>
        <w:tc>
          <w:tcPr>
            <w:tcW w:w="1145" w:type="dxa"/>
            <w:noWrap/>
            <w:hideMark/>
          </w:tcPr>
          <w:p w14:paraId="385F86A4" w14:textId="77777777" w:rsidR="00F455C7" w:rsidRPr="00BF3E75" w:rsidRDefault="00F455C7" w:rsidP="00F455C7">
            <w:pPr>
              <w:spacing w:line="276" w:lineRule="auto"/>
              <w:rPr>
                <w:rFonts w:ascii="Aptos" w:hAnsi="Aptos"/>
              </w:rPr>
            </w:pPr>
            <w:r w:rsidRPr="00BF3E75">
              <w:rPr>
                <w:rFonts w:ascii="Aptos" w:hAnsi="Aptos"/>
                <w:lang w:val="en-US"/>
              </w:rPr>
              <w:t>Percent</w:t>
            </w:r>
          </w:p>
        </w:tc>
      </w:tr>
      <w:tr w:rsidR="00F455C7" w:rsidRPr="00BF3E75" w14:paraId="2CAB3097" w14:textId="77777777" w:rsidTr="00F455C7">
        <w:trPr>
          <w:trHeight w:val="290"/>
        </w:trPr>
        <w:tc>
          <w:tcPr>
            <w:tcW w:w="1780" w:type="dxa"/>
            <w:noWrap/>
            <w:hideMark/>
          </w:tcPr>
          <w:p w14:paraId="48D4896A" w14:textId="77777777" w:rsidR="00F455C7" w:rsidRPr="00BF3E75" w:rsidRDefault="00F455C7" w:rsidP="00F455C7">
            <w:pPr>
              <w:spacing w:line="276" w:lineRule="auto"/>
              <w:rPr>
                <w:rFonts w:ascii="Aptos" w:hAnsi="Aptos"/>
              </w:rPr>
            </w:pPr>
            <w:r w:rsidRPr="00BF3E75">
              <w:rPr>
                <w:rFonts w:ascii="Aptos" w:hAnsi="Aptos"/>
                <w:lang w:val="en-US"/>
              </w:rPr>
              <w:t>Strongly agree</w:t>
            </w:r>
          </w:p>
        </w:tc>
        <w:tc>
          <w:tcPr>
            <w:tcW w:w="775" w:type="dxa"/>
            <w:noWrap/>
            <w:hideMark/>
          </w:tcPr>
          <w:p w14:paraId="1CA87CC7" w14:textId="77777777" w:rsidR="00F455C7" w:rsidRPr="00BF3E75" w:rsidRDefault="00F455C7" w:rsidP="00F455C7">
            <w:pPr>
              <w:spacing w:line="276" w:lineRule="auto"/>
              <w:rPr>
                <w:rFonts w:ascii="Aptos" w:hAnsi="Aptos"/>
              </w:rPr>
            </w:pPr>
            <w:r w:rsidRPr="00BF3E75">
              <w:rPr>
                <w:rFonts w:ascii="Aptos" w:hAnsi="Aptos"/>
                <w:lang w:val="en-US"/>
              </w:rPr>
              <w:t>556</w:t>
            </w:r>
          </w:p>
        </w:tc>
        <w:tc>
          <w:tcPr>
            <w:tcW w:w="1145" w:type="dxa"/>
            <w:noWrap/>
            <w:hideMark/>
          </w:tcPr>
          <w:p w14:paraId="06C7ACE6" w14:textId="77777777" w:rsidR="00F455C7" w:rsidRPr="00BF3E75" w:rsidRDefault="00F455C7" w:rsidP="00F455C7">
            <w:pPr>
              <w:spacing w:line="276" w:lineRule="auto"/>
              <w:rPr>
                <w:rFonts w:ascii="Aptos" w:hAnsi="Aptos"/>
              </w:rPr>
            </w:pPr>
            <w:r w:rsidRPr="00BF3E75">
              <w:rPr>
                <w:rFonts w:ascii="Aptos" w:hAnsi="Aptos"/>
                <w:lang w:val="en-US"/>
              </w:rPr>
              <w:t>42.2</w:t>
            </w:r>
          </w:p>
        </w:tc>
        <w:tc>
          <w:tcPr>
            <w:tcW w:w="775" w:type="dxa"/>
            <w:noWrap/>
            <w:hideMark/>
          </w:tcPr>
          <w:p w14:paraId="3540956C" w14:textId="77777777" w:rsidR="00F455C7" w:rsidRPr="00BF3E75" w:rsidRDefault="00F455C7" w:rsidP="00F455C7">
            <w:pPr>
              <w:spacing w:line="276" w:lineRule="auto"/>
              <w:rPr>
                <w:rFonts w:ascii="Aptos" w:hAnsi="Aptos"/>
              </w:rPr>
            </w:pPr>
            <w:r w:rsidRPr="00BF3E75">
              <w:rPr>
                <w:rFonts w:ascii="Aptos" w:hAnsi="Aptos"/>
                <w:lang w:val="en-US"/>
              </w:rPr>
              <w:t>762</w:t>
            </w:r>
          </w:p>
        </w:tc>
        <w:tc>
          <w:tcPr>
            <w:tcW w:w="1145" w:type="dxa"/>
            <w:noWrap/>
            <w:hideMark/>
          </w:tcPr>
          <w:p w14:paraId="09B12DF9" w14:textId="77777777" w:rsidR="00F455C7" w:rsidRPr="00BF3E75" w:rsidRDefault="00F455C7" w:rsidP="00F455C7">
            <w:pPr>
              <w:spacing w:line="276" w:lineRule="auto"/>
              <w:rPr>
                <w:rFonts w:ascii="Aptos" w:hAnsi="Aptos"/>
              </w:rPr>
            </w:pPr>
            <w:r w:rsidRPr="00BF3E75">
              <w:rPr>
                <w:rFonts w:ascii="Aptos" w:hAnsi="Aptos"/>
                <w:lang w:val="en-US"/>
              </w:rPr>
              <w:t>57.8</w:t>
            </w:r>
          </w:p>
        </w:tc>
        <w:tc>
          <w:tcPr>
            <w:tcW w:w="775" w:type="dxa"/>
            <w:noWrap/>
            <w:hideMark/>
          </w:tcPr>
          <w:p w14:paraId="6D3D65D9" w14:textId="77777777" w:rsidR="00F455C7" w:rsidRPr="00BF3E75" w:rsidRDefault="00F455C7" w:rsidP="00F455C7">
            <w:pPr>
              <w:spacing w:line="276" w:lineRule="auto"/>
              <w:rPr>
                <w:rFonts w:ascii="Aptos" w:hAnsi="Aptos"/>
              </w:rPr>
            </w:pPr>
            <w:r w:rsidRPr="00BF3E75">
              <w:rPr>
                <w:rFonts w:ascii="Aptos" w:hAnsi="Aptos"/>
                <w:lang w:val="en-US"/>
              </w:rPr>
              <w:t>962</w:t>
            </w:r>
          </w:p>
        </w:tc>
        <w:tc>
          <w:tcPr>
            <w:tcW w:w="1145" w:type="dxa"/>
            <w:noWrap/>
            <w:hideMark/>
          </w:tcPr>
          <w:p w14:paraId="67791F1B" w14:textId="77777777" w:rsidR="00F455C7" w:rsidRPr="00BF3E75" w:rsidRDefault="00F455C7" w:rsidP="00F455C7">
            <w:pPr>
              <w:spacing w:line="276" w:lineRule="auto"/>
              <w:rPr>
                <w:rFonts w:ascii="Aptos" w:hAnsi="Aptos"/>
              </w:rPr>
            </w:pPr>
            <w:r w:rsidRPr="00BF3E75">
              <w:rPr>
                <w:rFonts w:ascii="Aptos" w:hAnsi="Aptos"/>
                <w:lang w:val="en-US"/>
              </w:rPr>
              <w:t>72.9</w:t>
            </w:r>
          </w:p>
        </w:tc>
      </w:tr>
      <w:tr w:rsidR="00F455C7" w:rsidRPr="00BF3E75" w14:paraId="362338D2" w14:textId="77777777" w:rsidTr="00F455C7">
        <w:trPr>
          <w:trHeight w:val="290"/>
        </w:trPr>
        <w:tc>
          <w:tcPr>
            <w:tcW w:w="1780" w:type="dxa"/>
            <w:noWrap/>
            <w:hideMark/>
          </w:tcPr>
          <w:p w14:paraId="3E73EC45" w14:textId="77777777" w:rsidR="00F455C7" w:rsidRPr="00BF3E75" w:rsidRDefault="00F455C7" w:rsidP="00F455C7">
            <w:pPr>
              <w:spacing w:line="276" w:lineRule="auto"/>
              <w:rPr>
                <w:rFonts w:ascii="Aptos" w:hAnsi="Aptos"/>
              </w:rPr>
            </w:pPr>
            <w:r w:rsidRPr="00BF3E75">
              <w:rPr>
                <w:rFonts w:ascii="Aptos" w:hAnsi="Aptos"/>
                <w:lang w:val="en-US"/>
              </w:rPr>
              <w:t>Agree</w:t>
            </w:r>
          </w:p>
        </w:tc>
        <w:tc>
          <w:tcPr>
            <w:tcW w:w="775" w:type="dxa"/>
            <w:noWrap/>
            <w:hideMark/>
          </w:tcPr>
          <w:p w14:paraId="003BDDA0" w14:textId="77777777" w:rsidR="00F455C7" w:rsidRPr="00BF3E75" w:rsidRDefault="00F455C7" w:rsidP="00F455C7">
            <w:pPr>
              <w:spacing w:line="276" w:lineRule="auto"/>
              <w:rPr>
                <w:rFonts w:ascii="Aptos" w:hAnsi="Aptos"/>
              </w:rPr>
            </w:pPr>
            <w:r w:rsidRPr="00BF3E75">
              <w:rPr>
                <w:rFonts w:ascii="Aptos" w:hAnsi="Aptos"/>
                <w:lang w:val="en-US"/>
              </w:rPr>
              <w:t>618</w:t>
            </w:r>
          </w:p>
        </w:tc>
        <w:tc>
          <w:tcPr>
            <w:tcW w:w="1145" w:type="dxa"/>
            <w:noWrap/>
            <w:hideMark/>
          </w:tcPr>
          <w:p w14:paraId="13B1EC57" w14:textId="77777777" w:rsidR="00F455C7" w:rsidRPr="00BF3E75" w:rsidRDefault="00F455C7" w:rsidP="00F455C7">
            <w:pPr>
              <w:spacing w:line="276" w:lineRule="auto"/>
              <w:rPr>
                <w:rFonts w:ascii="Aptos" w:hAnsi="Aptos"/>
              </w:rPr>
            </w:pPr>
            <w:r w:rsidRPr="00BF3E75">
              <w:rPr>
                <w:rFonts w:ascii="Aptos" w:hAnsi="Aptos"/>
                <w:lang w:val="en-US"/>
              </w:rPr>
              <w:t>46.9</w:t>
            </w:r>
          </w:p>
        </w:tc>
        <w:tc>
          <w:tcPr>
            <w:tcW w:w="775" w:type="dxa"/>
            <w:noWrap/>
            <w:hideMark/>
          </w:tcPr>
          <w:p w14:paraId="2BC47556" w14:textId="77777777" w:rsidR="00F455C7" w:rsidRPr="00BF3E75" w:rsidRDefault="00F455C7" w:rsidP="00F455C7">
            <w:pPr>
              <w:spacing w:line="276" w:lineRule="auto"/>
              <w:rPr>
                <w:rFonts w:ascii="Aptos" w:hAnsi="Aptos"/>
              </w:rPr>
            </w:pPr>
            <w:r w:rsidRPr="00BF3E75">
              <w:rPr>
                <w:rFonts w:ascii="Aptos" w:hAnsi="Aptos"/>
                <w:lang w:val="en-US"/>
              </w:rPr>
              <w:t>390</w:t>
            </w:r>
          </w:p>
        </w:tc>
        <w:tc>
          <w:tcPr>
            <w:tcW w:w="1145" w:type="dxa"/>
            <w:noWrap/>
            <w:hideMark/>
          </w:tcPr>
          <w:p w14:paraId="2AD64123" w14:textId="77777777" w:rsidR="00F455C7" w:rsidRPr="00BF3E75" w:rsidRDefault="00F455C7" w:rsidP="00F455C7">
            <w:pPr>
              <w:spacing w:line="276" w:lineRule="auto"/>
              <w:rPr>
                <w:rFonts w:ascii="Aptos" w:hAnsi="Aptos"/>
              </w:rPr>
            </w:pPr>
            <w:r w:rsidRPr="00BF3E75">
              <w:rPr>
                <w:rFonts w:ascii="Aptos" w:hAnsi="Aptos"/>
                <w:lang w:val="en-US"/>
              </w:rPr>
              <w:t>29.6</w:t>
            </w:r>
          </w:p>
        </w:tc>
        <w:tc>
          <w:tcPr>
            <w:tcW w:w="775" w:type="dxa"/>
            <w:noWrap/>
            <w:hideMark/>
          </w:tcPr>
          <w:p w14:paraId="788DA00C" w14:textId="77777777" w:rsidR="00F455C7" w:rsidRPr="00BF3E75" w:rsidRDefault="00F455C7" w:rsidP="00F455C7">
            <w:pPr>
              <w:spacing w:line="276" w:lineRule="auto"/>
              <w:rPr>
                <w:rFonts w:ascii="Aptos" w:hAnsi="Aptos"/>
              </w:rPr>
            </w:pPr>
            <w:r w:rsidRPr="00BF3E75">
              <w:rPr>
                <w:rFonts w:ascii="Aptos" w:hAnsi="Aptos"/>
                <w:lang w:val="en-US"/>
              </w:rPr>
              <w:t>290</w:t>
            </w:r>
          </w:p>
        </w:tc>
        <w:tc>
          <w:tcPr>
            <w:tcW w:w="1145" w:type="dxa"/>
            <w:noWrap/>
            <w:hideMark/>
          </w:tcPr>
          <w:p w14:paraId="6C41DF5F" w14:textId="77777777" w:rsidR="00F455C7" w:rsidRPr="00BF3E75" w:rsidRDefault="00F455C7" w:rsidP="00F455C7">
            <w:pPr>
              <w:spacing w:line="276" w:lineRule="auto"/>
              <w:rPr>
                <w:rFonts w:ascii="Aptos" w:hAnsi="Aptos"/>
              </w:rPr>
            </w:pPr>
            <w:r w:rsidRPr="00BF3E75">
              <w:rPr>
                <w:rFonts w:ascii="Aptos" w:hAnsi="Aptos"/>
                <w:lang w:val="en-US"/>
              </w:rPr>
              <w:t>22.0</w:t>
            </w:r>
          </w:p>
        </w:tc>
      </w:tr>
      <w:tr w:rsidR="00F455C7" w:rsidRPr="00BF3E75" w14:paraId="09E5DCE3" w14:textId="77777777" w:rsidTr="00F455C7">
        <w:trPr>
          <w:trHeight w:val="290"/>
        </w:trPr>
        <w:tc>
          <w:tcPr>
            <w:tcW w:w="1780" w:type="dxa"/>
            <w:noWrap/>
            <w:hideMark/>
          </w:tcPr>
          <w:p w14:paraId="0047AD21" w14:textId="77777777" w:rsidR="00F455C7" w:rsidRPr="00BF3E75" w:rsidRDefault="00F455C7" w:rsidP="00F455C7">
            <w:pPr>
              <w:spacing w:line="276" w:lineRule="auto"/>
              <w:rPr>
                <w:rFonts w:ascii="Aptos" w:hAnsi="Aptos"/>
              </w:rPr>
            </w:pPr>
            <w:r w:rsidRPr="00BF3E75">
              <w:rPr>
                <w:rFonts w:ascii="Aptos" w:hAnsi="Aptos"/>
                <w:lang w:val="en-US"/>
              </w:rPr>
              <w:t>Disagree</w:t>
            </w:r>
          </w:p>
        </w:tc>
        <w:tc>
          <w:tcPr>
            <w:tcW w:w="775" w:type="dxa"/>
            <w:noWrap/>
            <w:hideMark/>
          </w:tcPr>
          <w:p w14:paraId="58C9807C" w14:textId="77777777" w:rsidR="00F455C7" w:rsidRPr="00BF3E75" w:rsidRDefault="00F455C7" w:rsidP="00F455C7">
            <w:pPr>
              <w:spacing w:line="276" w:lineRule="auto"/>
              <w:rPr>
                <w:rFonts w:ascii="Aptos" w:hAnsi="Aptos"/>
              </w:rPr>
            </w:pPr>
            <w:r w:rsidRPr="00BF3E75">
              <w:rPr>
                <w:rFonts w:ascii="Aptos" w:hAnsi="Aptos"/>
                <w:lang w:val="en-US"/>
              </w:rPr>
              <w:t>67</w:t>
            </w:r>
          </w:p>
        </w:tc>
        <w:tc>
          <w:tcPr>
            <w:tcW w:w="1145" w:type="dxa"/>
            <w:noWrap/>
            <w:hideMark/>
          </w:tcPr>
          <w:p w14:paraId="45530969" w14:textId="77777777" w:rsidR="00F455C7" w:rsidRPr="00BF3E75" w:rsidRDefault="00F455C7" w:rsidP="00F455C7">
            <w:pPr>
              <w:spacing w:line="276" w:lineRule="auto"/>
              <w:rPr>
                <w:rFonts w:ascii="Aptos" w:hAnsi="Aptos"/>
              </w:rPr>
            </w:pPr>
            <w:r w:rsidRPr="00BF3E75">
              <w:rPr>
                <w:rFonts w:ascii="Aptos" w:hAnsi="Aptos"/>
                <w:lang w:val="en-US"/>
              </w:rPr>
              <w:t>5.1</w:t>
            </w:r>
          </w:p>
        </w:tc>
        <w:tc>
          <w:tcPr>
            <w:tcW w:w="775" w:type="dxa"/>
            <w:noWrap/>
            <w:hideMark/>
          </w:tcPr>
          <w:p w14:paraId="1D9CECBE" w14:textId="77777777" w:rsidR="00F455C7" w:rsidRPr="00BF3E75" w:rsidRDefault="00F455C7" w:rsidP="00F455C7">
            <w:pPr>
              <w:spacing w:line="276" w:lineRule="auto"/>
              <w:rPr>
                <w:rFonts w:ascii="Aptos" w:hAnsi="Aptos"/>
              </w:rPr>
            </w:pPr>
            <w:r w:rsidRPr="00BF3E75">
              <w:rPr>
                <w:rFonts w:ascii="Aptos" w:hAnsi="Aptos"/>
                <w:lang w:val="en-US"/>
              </w:rPr>
              <w:t>47</w:t>
            </w:r>
          </w:p>
        </w:tc>
        <w:tc>
          <w:tcPr>
            <w:tcW w:w="1145" w:type="dxa"/>
            <w:noWrap/>
            <w:hideMark/>
          </w:tcPr>
          <w:p w14:paraId="28330892" w14:textId="77777777" w:rsidR="00F455C7" w:rsidRPr="00BF3E75" w:rsidRDefault="00F455C7" w:rsidP="00F455C7">
            <w:pPr>
              <w:spacing w:line="276" w:lineRule="auto"/>
              <w:rPr>
                <w:rFonts w:ascii="Aptos" w:hAnsi="Aptos"/>
              </w:rPr>
            </w:pPr>
            <w:r w:rsidRPr="00BF3E75">
              <w:rPr>
                <w:rFonts w:ascii="Aptos" w:hAnsi="Aptos"/>
                <w:lang w:val="en-US"/>
              </w:rPr>
              <w:t>3.6</w:t>
            </w:r>
          </w:p>
        </w:tc>
        <w:tc>
          <w:tcPr>
            <w:tcW w:w="775" w:type="dxa"/>
            <w:noWrap/>
            <w:hideMark/>
          </w:tcPr>
          <w:p w14:paraId="48DC90D2" w14:textId="77777777" w:rsidR="00F455C7" w:rsidRPr="00BF3E75" w:rsidRDefault="00F455C7" w:rsidP="00F455C7">
            <w:pPr>
              <w:spacing w:line="276" w:lineRule="auto"/>
              <w:rPr>
                <w:rFonts w:ascii="Aptos" w:hAnsi="Aptos"/>
              </w:rPr>
            </w:pPr>
            <w:r w:rsidRPr="00BF3E75">
              <w:rPr>
                <w:rFonts w:ascii="Aptos" w:hAnsi="Aptos"/>
                <w:lang w:val="en-US"/>
              </w:rPr>
              <w:t>17</w:t>
            </w:r>
          </w:p>
        </w:tc>
        <w:tc>
          <w:tcPr>
            <w:tcW w:w="1145" w:type="dxa"/>
            <w:noWrap/>
            <w:hideMark/>
          </w:tcPr>
          <w:p w14:paraId="50ACA294" w14:textId="77777777" w:rsidR="00F455C7" w:rsidRPr="00BF3E75" w:rsidRDefault="00F455C7" w:rsidP="00F455C7">
            <w:pPr>
              <w:spacing w:line="276" w:lineRule="auto"/>
              <w:rPr>
                <w:rFonts w:ascii="Aptos" w:hAnsi="Aptos"/>
              </w:rPr>
            </w:pPr>
            <w:r w:rsidRPr="00BF3E75">
              <w:rPr>
                <w:rFonts w:ascii="Aptos" w:hAnsi="Aptos"/>
                <w:lang w:val="en-US"/>
              </w:rPr>
              <w:t>1.3</w:t>
            </w:r>
          </w:p>
        </w:tc>
      </w:tr>
      <w:tr w:rsidR="00F455C7" w:rsidRPr="00BF3E75" w14:paraId="52FEE1A4" w14:textId="77777777" w:rsidTr="00F455C7">
        <w:trPr>
          <w:trHeight w:val="290"/>
        </w:trPr>
        <w:tc>
          <w:tcPr>
            <w:tcW w:w="1780" w:type="dxa"/>
            <w:noWrap/>
            <w:hideMark/>
          </w:tcPr>
          <w:p w14:paraId="5257B121" w14:textId="77777777" w:rsidR="00F455C7" w:rsidRPr="00BF3E75" w:rsidRDefault="00F455C7" w:rsidP="00F455C7">
            <w:pPr>
              <w:spacing w:line="276" w:lineRule="auto"/>
              <w:rPr>
                <w:rFonts w:ascii="Aptos" w:hAnsi="Aptos"/>
              </w:rPr>
            </w:pPr>
            <w:r w:rsidRPr="00BF3E75">
              <w:rPr>
                <w:rFonts w:ascii="Aptos" w:hAnsi="Aptos"/>
                <w:lang w:val="en-US"/>
              </w:rPr>
              <w:t>Strongly disagree</w:t>
            </w:r>
          </w:p>
        </w:tc>
        <w:tc>
          <w:tcPr>
            <w:tcW w:w="775" w:type="dxa"/>
            <w:noWrap/>
            <w:hideMark/>
          </w:tcPr>
          <w:p w14:paraId="09330F77" w14:textId="77777777" w:rsidR="00F455C7" w:rsidRPr="00BF3E75" w:rsidRDefault="00F455C7" w:rsidP="00F455C7">
            <w:pPr>
              <w:spacing w:line="276" w:lineRule="auto"/>
              <w:rPr>
                <w:rFonts w:ascii="Aptos" w:hAnsi="Aptos"/>
              </w:rPr>
            </w:pPr>
            <w:r w:rsidRPr="00BF3E75">
              <w:rPr>
                <w:rFonts w:ascii="Aptos" w:hAnsi="Aptos"/>
                <w:lang w:val="en-US"/>
              </w:rPr>
              <w:t>16</w:t>
            </w:r>
          </w:p>
        </w:tc>
        <w:tc>
          <w:tcPr>
            <w:tcW w:w="1145" w:type="dxa"/>
            <w:noWrap/>
            <w:hideMark/>
          </w:tcPr>
          <w:p w14:paraId="06E4FEDB" w14:textId="77777777" w:rsidR="00F455C7" w:rsidRPr="00BF3E75" w:rsidRDefault="00F455C7" w:rsidP="00F455C7">
            <w:pPr>
              <w:spacing w:line="276" w:lineRule="auto"/>
              <w:rPr>
                <w:rFonts w:ascii="Aptos" w:hAnsi="Aptos"/>
              </w:rPr>
            </w:pPr>
            <w:r w:rsidRPr="00BF3E75">
              <w:rPr>
                <w:rFonts w:ascii="Aptos" w:hAnsi="Aptos"/>
                <w:lang w:val="en-US"/>
              </w:rPr>
              <w:t>1.2</w:t>
            </w:r>
          </w:p>
        </w:tc>
        <w:tc>
          <w:tcPr>
            <w:tcW w:w="775" w:type="dxa"/>
            <w:noWrap/>
            <w:hideMark/>
          </w:tcPr>
          <w:p w14:paraId="1A11DAFF" w14:textId="77777777" w:rsidR="00F455C7" w:rsidRPr="00BF3E75" w:rsidRDefault="00F455C7" w:rsidP="00F455C7">
            <w:pPr>
              <w:spacing w:line="276" w:lineRule="auto"/>
              <w:rPr>
                <w:rFonts w:ascii="Aptos" w:hAnsi="Aptos"/>
              </w:rPr>
            </w:pPr>
            <w:r w:rsidRPr="00BF3E75">
              <w:rPr>
                <w:rFonts w:ascii="Aptos" w:hAnsi="Aptos"/>
                <w:lang w:val="en-US"/>
              </w:rPr>
              <w:t>22</w:t>
            </w:r>
          </w:p>
        </w:tc>
        <w:tc>
          <w:tcPr>
            <w:tcW w:w="1145" w:type="dxa"/>
            <w:noWrap/>
            <w:hideMark/>
          </w:tcPr>
          <w:p w14:paraId="3A0B2E65" w14:textId="77777777" w:rsidR="00F455C7" w:rsidRPr="00BF3E75" w:rsidRDefault="00F455C7" w:rsidP="00F455C7">
            <w:pPr>
              <w:spacing w:line="276" w:lineRule="auto"/>
              <w:rPr>
                <w:rFonts w:ascii="Aptos" w:hAnsi="Aptos"/>
              </w:rPr>
            </w:pPr>
            <w:r w:rsidRPr="00BF3E75">
              <w:rPr>
                <w:rFonts w:ascii="Aptos" w:hAnsi="Aptos"/>
                <w:lang w:val="en-US"/>
              </w:rPr>
              <w:t>1.7</w:t>
            </w:r>
          </w:p>
        </w:tc>
        <w:tc>
          <w:tcPr>
            <w:tcW w:w="775" w:type="dxa"/>
            <w:noWrap/>
            <w:hideMark/>
          </w:tcPr>
          <w:p w14:paraId="59FFB6A6" w14:textId="77777777" w:rsidR="00F455C7" w:rsidRPr="00BF3E75" w:rsidRDefault="00F455C7" w:rsidP="00F455C7">
            <w:pPr>
              <w:spacing w:line="276" w:lineRule="auto"/>
              <w:rPr>
                <w:rFonts w:ascii="Aptos" w:hAnsi="Aptos"/>
              </w:rPr>
            </w:pPr>
            <w:r w:rsidRPr="00BF3E75">
              <w:rPr>
                <w:rFonts w:ascii="Aptos" w:hAnsi="Aptos"/>
                <w:lang w:val="en-US"/>
              </w:rPr>
              <w:t>5</w:t>
            </w:r>
          </w:p>
        </w:tc>
        <w:tc>
          <w:tcPr>
            <w:tcW w:w="1145" w:type="dxa"/>
            <w:noWrap/>
            <w:hideMark/>
          </w:tcPr>
          <w:p w14:paraId="420EF5F7" w14:textId="77777777" w:rsidR="00F455C7" w:rsidRPr="00BF3E75" w:rsidRDefault="00F455C7" w:rsidP="00F455C7">
            <w:pPr>
              <w:spacing w:line="276" w:lineRule="auto"/>
              <w:rPr>
                <w:rFonts w:ascii="Aptos" w:hAnsi="Aptos"/>
              </w:rPr>
            </w:pPr>
            <w:r w:rsidRPr="00BF3E75">
              <w:rPr>
                <w:rFonts w:ascii="Aptos" w:hAnsi="Aptos"/>
                <w:lang w:val="en-US"/>
              </w:rPr>
              <w:t>0.4</w:t>
            </w:r>
          </w:p>
        </w:tc>
      </w:tr>
      <w:tr w:rsidR="00F455C7" w:rsidRPr="00BF3E75" w14:paraId="21C2BBF5" w14:textId="77777777" w:rsidTr="00F455C7">
        <w:trPr>
          <w:trHeight w:val="290"/>
        </w:trPr>
        <w:tc>
          <w:tcPr>
            <w:tcW w:w="1780" w:type="dxa"/>
            <w:noWrap/>
            <w:hideMark/>
          </w:tcPr>
          <w:p w14:paraId="17233369" w14:textId="77777777" w:rsidR="00F455C7" w:rsidRPr="00BF3E75" w:rsidRDefault="00F455C7" w:rsidP="00F455C7">
            <w:pPr>
              <w:spacing w:line="276" w:lineRule="auto"/>
              <w:rPr>
                <w:rFonts w:ascii="Aptos" w:hAnsi="Aptos"/>
              </w:rPr>
            </w:pPr>
            <w:r w:rsidRPr="00BF3E75">
              <w:rPr>
                <w:rFonts w:ascii="Aptos" w:hAnsi="Aptos"/>
                <w:lang w:val="en-US"/>
              </w:rPr>
              <w:t>Prefer not to answer</w:t>
            </w:r>
          </w:p>
        </w:tc>
        <w:tc>
          <w:tcPr>
            <w:tcW w:w="775" w:type="dxa"/>
            <w:noWrap/>
            <w:hideMark/>
          </w:tcPr>
          <w:p w14:paraId="3C780D06" w14:textId="77777777" w:rsidR="00F455C7" w:rsidRPr="00BF3E75" w:rsidRDefault="00F455C7" w:rsidP="00F455C7">
            <w:pPr>
              <w:spacing w:line="276" w:lineRule="auto"/>
              <w:rPr>
                <w:rFonts w:ascii="Aptos" w:hAnsi="Aptos"/>
              </w:rPr>
            </w:pPr>
            <w:r w:rsidRPr="00BF3E75">
              <w:rPr>
                <w:rFonts w:ascii="Aptos" w:hAnsi="Aptos"/>
                <w:lang w:val="en-US"/>
              </w:rPr>
              <w:t>62</w:t>
            </w:r>
          </w:p>
        </w:tc>
        <w:tc>
          <w:tcPr>
            <w:tcW w:w="1145" w:type="dxa"/>
            <w:noWrap/>
            <w:hideMark/>
          </w:tcPr>
          <w:p w14:paraId="64987CC3" w14:textId="77777777" w:rsidR="00F455C7" w:rsidRPr="00BF3E75" w:rsidRDefault="00F455C7" w:rsidP="00F455C7">
            <w:pPr>
              <w:spacing w:line="276" w:lineRule="auto"/>
              <w:rPr>
                <w:rFonts w:ascii="Aptos" w:hAnsi="Aptos"/>
              </w:rPr>
            </w:pPr>
            <w:r w:rsidRPr="00BF3E75">
              <w:rPr>
                <w:rFonts w:ascii="Aptos" w:hAnsi="Aptos"/>
                <w:lang w:val="en-US"/>
              </w:rPr>
              <w:t>4.7</w:t>
            </w:r>
          </w:p>
        </w:tc>
        <w:tc>
          <w:tcPr>
            <w:tcW w:w="775" w:type="dxa"/>
            <w:noWrap/>
            <w:hideMark/>
          </w:tcPr>
          <w:p w14:paraId="48F74006" w14:textId="77777777" w:rsidR="00F455C7" w:rsidRPr="00BF3E75" w:rsidRDefault="00F455C7" w:rsidP="00F455C7">
            <w:pPr>
              <w:spacing w:line="276" w:lineRule="auto"/>
              <w:rPr>
                <w:rFonts w:ascii="Aptos" w:hAnsi="Aptos"/>
              </w:rPr>
            </w:pPr>
            <w:r w:rsidRPr="00BF3E75">
              <w:rPr>
                <w:rFonts w:ascii="Aptos" w:hAnsi="Aptos"/>
                <w:lang w:val="en-US"/>
              </w:rPr>
              <w:t>98</w:t>
            </w:r>
          </w:p>
        </w:tc>
        <w:tc>
          <w:tcPr>
            <w:tcW w:w="1145" w:type="dxa"/>
            <w:noWrap/>
            <w:hideMark/>
          </w:tcPr>
          <w:p w14:paraId="505FF155" w14:textId="77777777" w:rsidR="00F455C7" w:rsidRPr="00BF3E75" w:rsidRDefault="00F455C7" w:rsidP="00F455C7">
            <w:pPr>
              <w:spacing w:line="276" w:lineRule="auto"/>
              <w:rPr>
                <w:rFonts w:ascii="Aptos" w:hAnsi="Aptos"/>
              </w:rPr>
            </w:pPr>
            <w:r w:rsidRPr="00BF3E75">
              <w:rPr>
                <w:rFonts w:ascii="Aptos" w:hAnsi="Aptos"/>
                <w:lang w:val="en-US"/>
              </w:rPr>
              <w:t>7.4</w:t>
            </w:r>
          </w:p>
        </w:tc>
        <w:tc>
          <w:tcPr>
            <w:tcW w:w="775" w:type="dxa"/>
            <w:noWrap/>
            <w:hideMark/>
          </w:tcPr>
          <w:p w14:paraId="0BBA2AD7" w14:textId="77777777" w:rsidR="00F455C7" w:rsidRPr="00BF3E75" w:rsidRDefault="00F455C7" w:rsidP="00F455C7">
            <w:pPr>
              <w:spacing w:line="276" w:lineRule="auto"/>
              <w:rPr>
                <w:rFonts w:ascii="Aptos" w:hAnsi="Aptos"/>
              </w:rPr>
            </w:pPr>
            <w:r w:rsidRPr="00BF3E75">
              <w:rPr>
                <w:rFonts w:ascii="Aptos" w:hAnsi="Aptos"/>
                <w:lang w:val="en-US"/>
              </w:rPr>
              <w:t>45</w:t>
            </w:r>
          </w:p>
        </w:tc>
        <w:tc>
          <w:tcPr>
            <w:tcW w:w="1145" w:type="dxa"/>
            <w:noWrap/>
            <w:hideMark/>
          </w:tcPr>
          <w:p w14:paraId="000A2F3C" w14:textId="77777777" w:rsidR="00F455C7" w:rsidRPr="00BF3E75" w:rsidRDefault="00F455C7" w:rsidP="00F455C7">
            <w:pPr>
              <w:spacing w:line="276" w:lineRule="auto"/>
              <w:rPr>
                <w:rFonts w:ascii="Aptos" w:hAnsi="Aptos"/>
              </w:rPr>
            </w:pPr>
            <w:r w:rsidRPr="00BF3E75">
              <w:rPr>
                <w:rFonts w:ascii="Aptos" w:hAnsi="Aptos"/>
                <w:lang w:val="en-US"/>
              </w:rPr>
              <w:t>3.4</w:t>
            </w:r>
          </w:p>
        </w:tc>
      </w:tr>
      <w:tr w:rsidR="00F455C7" w:rsidRPr="00BF3E75" w14:paraId="25F23D00" w14:textId="77777777" w:rsidTr="00F455C7">
        <w:trPr>
          <w:trHeight w:val="290"/>
        </w:trPr>
        <w:tc>
          <w:tcPr>
            <w:tcW w:w="1780" w:type="dxa"/>
            <w:noWrap/>
            <w:hideMark/>
          </w:tcPr>
          <w:p w14:paraId="46B17175" w14:textId="77777777" w:rsidR="00F455C7" w:rsidRPr="00BF3E75" w:rsidRDefault="00F455C7" w:rsidP="00F455C7">
            <w:pPr>
              <w:spacing w:line="276" w:lineRule="auto"/>
              <w:rPr>
                <w:rFonts w:ascii="Aptos" w:hAnsi="Aptos"/>
              </w:rPr>
            </w:pPr>
            <w:r w:rsidRPr="00BF3E75">
              <w:rPr>
                <w:rFonts w:ascii="Aptos" w:hAnsi="Aptos"/>
                <w:lang w:val="en-US"/>
              </w:rPr>
              <w:t>Total</w:t>
            </w:r>
          </w:p>
        </w:tc>
        <w:tc>
          <w:tcPr>
            <w:tcW w:w="775" w:type="dxa"/>
            <w:noWrap/>
            <w:hideMark/>
          </w:tcPr>
          <w:p w14:paraId="205A799C" w14:textId="77777777" w:rsidR="00F455C7" w:rsidRPr="00BF3E75" w:rsidRDefault="00F455C7" w:rsidP="00F455C7">
            <w:pPr>
              <w:spacing w:line="276" w:lineRule="auto"/>
              <w:rPr>
                <w:rFonts w:ascii="Aptos" w:hAnsi="Aptos"/>
              </w:rPr>
            </w:pPr>
            <w:r w:rsidRPr="00BF3E75">
              <w:rPr>
                <w:rFonts w:ascii="Aptos" w:hAnsi="Aptos"/>
                <w:lang w:val="en-US"/>
              </w:rPr>
              <w:t>1319</w:t>
            </w:r>
          </w:p>
        </w:tc>
        <w:tc>
          <w:tcPr>
            <w:tcW w:w="1145" w:type="dxa"/>
            <w:noWrap/>
            <w:hideMark/>
          </w:tcPr>
          <w:p w14:paraId="49F822EC" w14:textId="77777777" w:rsidR="00F455C7" w:rsidRPr="00BF3E75" w:rsidRDefault="00F455C7" w:rsidP="00F455C7">
            <w:pPr>
              <w:spacing w:line="276" w:lineRule="auto"/>
              <w:rPr>
                <w:rFonts w:ascii="Aptos" w:hAnsi="Aptos"/>
              </w:rPr>
            </w:pPr>
            <w:r w:rsidRPr="00BF3E75">
              <w:rPr>
                <w:rFonts w:ascii="Aptos" w:hAnsi="Aptos"/>
                <w:lang w:val="en-US"/>
              </w:rPr>
              <w:t>100</w:t>
            </w:r>
          </w:p>
        </w:tc>
        <w:tc>
          <w:tcPr>
            <w:tcW w:w="775" w:type="dxa"/>
            <w:noWrap/>
            <w:hideMark/>
          </w:tcPr>
          <w:p w14:paraId="4F609BFD" w14:textId="77777777" w:rsidR="00F455C7" w:rsidRPr="00BF3E75" w:rsidRDefault="00F455C7" w:rsidP="00F455C7">
            <w:pPr>
              <w:spacing w:line="276" w:lineRule="auto"/>
              <w:rPr>
                <w:rFonts w:ascii="Aptos" w:hAnsi="Aptos"/>
              </w:rPr>
            </w:pPr>
            <w:r w:rsidRPr="00BF3E75">
              <w:rPr>
                <w:rFonts w:ascii="Aptos" w:hAnsi="Aptos"/>
                <w:lang w:val="en-US"/>
              </w:rPr>
              <w:t>1319</w:t>
            </w:r>
          </w:p>
        </w:tc>
        <w:tc>
          <w:tcPr>
            <w:tcW w:w="1145" w:type="dxa"/>
            <w:noWrap/>
            <w:hideMark/>
          </w:tcPr>
          <w:p w14:paraId="484D1419" w14:textId="77777777" w:rsidR="00F455C7" w:rsidRPr="00BF3E75" w:rsidRDefault="00F455C7" w:rsidP="00F455C7">
            <w:pPr>
              <w:spacing w:line="276" w:lineRule="auto"/>
              <w:rPr>
                <w:rFonts w:ascii="Aptos" w:hAnsi="Aptos"/>
              </w:rPr>
            </w:pPr>
            <w:r w:rsidRPr="00BF3E75">
              <w:rPr>
                <w:rFonts w:ascii="Aptos" w:hAnsi="Aptos"/>
                <w:lang w:val="en-US"/>
              </w:rPr>
              <w:t>100</w:t>
            </w:r>
          </w:p>
        </w:tc>
        <w:tc>
          <w:tcPr>
            <w:tcW w:w="775" w:type="dxa"/>
            <w:noWrap/>
            <w:hideMark/>
          </w:tcPr>
          <w:p w14:paraId="5008DF18" w14:textId="77777777" w:rsidR="00F455C7" w:rsidRPr="00BF3E75" w:rsidRDefault="00F455C7" w:rsidP="00F455C7">
            <w:pPr>
              <w:spacing w:line="276" w:lineRule="auto"/>
              <w:rPr>
                <w:rFonts w:ascii="Aptos" w:hAnsi="Aptos"/>
              </w:rPr>
            </w:pPr>
            <w:r w:rsidRPr="00BF3E75">
              <w:rPr>
                <w:rFonts w:ascii="Aptos" w:hAnsi="Aptos"/>
                <w:lang w:val="en-US"/>
              </w:rPr>
              <w:t>1319</w:t>
            </w:r>
          </w:p>
        </w:tc>
        <w:tc>
          <w:tcPr>
            <w:tcW w:w="1145" w:type="dxa"/>
            <w:noWrap/>
            <w:hideMark/>
          </w:tcPr>
          <w:p w14:paraId="7F6377A7" w14:textId="77777777" w:rsidR="00F455C7" w:rsidRPr="00BF3E75" w:rsidRDefault="00F455C7" w:rsidP="00F455C7">
            <w:pPr>
              <w:spacing w:line="276" w:lineRule="auto"/>
              <w:rPr>
                <w:rFonts w:ascii="Aptos" w:hAnsi="Aptos"/>
              </w:rPr>
            </w:pPr>
            <w:r w:rsidRPr="00BF3E75">
              <w:rPr>
                <w:rFonts w:ascii="Aptos" w:hAnsi="Aptos"/>
                <w:lang w:val="en-US"/>
              </w:rPr>
              <w:t>100</w:t>
            </w:r>
          </w:p>
        </w:tc>
      </w:tr>
    </w:tbl>
    <w:p w14:paraId="591B023D" w14:textId="77777777" w:rsidR="00DC3357" w:rsidRPr="00BF3E75" w:rsidRDefault="00DC3357" w:rsidP="000F464D">
      <w:pPr>
        <w:spacing w:line="276" w:lineRule="auto"/>
        <w:rPr>
          <w:rFonts w:ascii="Aptos" w:hAnsi="Aptos"/>
        </w:rPr>
      </w:pPr>
    </w:p>
    <w:p w14:paraId="7C31C4CF" w14:textId="77777777" w:rsidR="00DC3357" w:rsidRPr="00BF3E75" w:rsidRDefault="00E7742A" w:rsidP="000F464D">
      <w:pPr>
        <w:spacing w:line="276" w:lineRule="auto"/>
        <w:rPr>
          <w:rFonts w:ascii="Aptos" w:hAnsi="Aptos"/>
        </w:rPr>
      </w:pPr>
      <w:r w:rsidRPr="00BF3E75">
        <w:rPr>
          <w:rFonts w:ascii="Aptos" w:hAnsi="Aptos"/>
        </w:rPr>
        <w:t xml:space="preserve">We also asked </w:t>
      </w:r>
      <w:r w:rsidR="0067263A" w:rsidRPr="00BF3E75">
        <w:rPr>
          <w:rFonts w:ascii="Aptos" w:hAnsi="Aptos"/>
        </w:rPr>
        <w:t xml:space="preserve">respondents </w:t>
      </w:r>
      <w:r w:rsidR="009D0161" w:rsidRPr="00BF3E75">
        <w:rPr>
          <w:rFonts w:ascii="Aptos" w:hAnsi="Aptos"/>
        </w:rPr>
        <w:t xml:space="preserve">if a friend or family member was considering having an abortion, </w:t>
      </w:r>
      <w:r w:rsidR="0067263A" w:rsidRPr="00BF3E75">
        <w:rPr>
          <w:rFonts w:ascii="Aptos" w:hAnsi="Aptos"/>
        </w:rPr>
        <w:t xml:space="preserve">how confident would </w:t>
      </w:r>
      <w:r w:rsidR="009D0161" w:rsidRPr="00BF3E75">
        <w:rPr>
          <w:rFonts w:ascii="Aptos" w:hAnsi="Aptos"/>
        </w:rPr>
        <w:t xml:space="preserve">they </w:t>
      </w:r>
      <w:r w:rsidR="0067263A" w:rsidRPr="00BF3E75">
        <w:rPr>
          <w:rFonts w:ascii="Aptos" w:hAnsi="Aptos"/>
        </w:rPr>
        <w:t xml:space="preserve">feel </w:t>
      </w:r>
      <w:r w:rsidR="009D0161" w:rsidRPr="00BF3E75">
        <w:rPr>
          <w:rFonts w:ascii="Aptos" w:hAnsi="Aptos"/>
        </w:rPr>
        <w:t xml:space="preserve">helping them </w:t>
      </w:r>
      <w:r w:rsidR="00053068" w:rsidRPr="00BF3E75">
        <w:rPr>
          <w:rFonts w:ascii="Aptos" w:hAnsi="Aptos"/>
        </w:rPr>
        <w:t>find the right services, knowing where to go and how the services work.</w:t>
      </w:r>
    </w:p>
    <w:p w14:paraId="1C58338F" w14:textId="77777777" w:rsidR="005061A4" w:rsidRDefault="00FD2988" w:rsidP="000F464D">
      <w:pPr>
        <w:spacing w:line="276" w:lineRule="auto"/>
        <w:rPr>
          <w:rFonts w:ascii="Aptos" w:hAnsi="Aptos"/>
        </w:rPr>
      </w:pPr>
      <w:r w:rsidRPr="00BF3E75">
        <w:rPr>
          <w:rFonts w:ascii="Aptos" w:hAnsi="Aptos"/>
        </w:rPr>
        <w:t xml:space="preserve">We found mixed responses, with </w:t>
      </w:r>
      <w:r w:rsidR="00FA2003" w:rsidRPr="00BF3E75">
        <w:rPr>
          <w:rFonts w:ascii="Aptos" w:hAnsi="Aptos"/>
        </w:rPr>
        <w:t xml:space="preserve">nearly 39% reporting they would feel very confident or confident, but </w:t>
      </w:r>
      <w:r w:rsidR="00700BF7" w:rsidRPr="00BF3E75">
        <w:rPr>
          <w:rFonts w:ascii="Aptos" w:hAnsi="Aptos"/>
        </w:rPr>
        <w:t xml:space="preserve">over a quarter </w:t>
      </w:r>
      <w:r w:rsidR="00FA2003" w:rsidRPr="00BF3E75">
        <w:rPr>
          <w:rFonts w:ascii="Aptos" w:hAnsi="Aptos"/>
        </w:rPr>
        <w:t>(</w:t>
      </w:r>
      <w:r w:rsidR="004440FB" w:rsidRPr="00BF3E75">
        <w:rPr>
          <w:rFonts w:ascii="Aptos" w:hAnsi="Aptos"/>
        </w:rPr>
        <w:t>2</w:t>
      </w:r>
      <w:r w:rsidR="00DC01E0" w:rsidRPr="00BF3E75">
        <w:rPr>
          <w:rFonts w:ascii="Aptos" w:hAnsi="Aptos"/>
        </w:rPr>
        <w:t>7</w:t>
      </w:r>
      <w:r w:rsidR="004440FB" w:rsidRPr="00BF3E75">
        <w:rPr>
          <w:rFonts w:ascii="Aptos" w:hAnsi="Aptos"/>
        </w:rPr>
        <w:t>%) saying they would feel not very confident or not confident at all.</w:t>
      </w:r>
    </w:p>
    <w:p w14:paraId="7EBEC040" w14:textId="77777777" w:rsidR="005061A4" w:rsidRDefault="005061A4">
      <w:pPr>
        <w:rPr>
          <w:rFonts w:ascii="Aptos" w:hAnsi="Aptos"/>
        </w:rPr>
      </w:pPr>
      <w:r>
        <w:rPr>
          <w:rFonts w:ascii="Aptos" w:hAnsi="Aptos"/>
        </w:rPr>
        <w:br w:type="page"/>
      </w:r>
    </w:p>
    <w:tbl>
      <w:tblPr>
        <w:tblStyle w:val="TableGrid"/>
        <w:tblW w:w="0" w:type="auto"/>
        <w:tblLook w:val="04A0" w:firstRow="1" w:lastRow="0" w:firstColumn="1" w:lastColumn="0" w:noHBand="0" w:noVBand="1"/>
      </w:tblPr>
      <w:tblGrid>
        <w:gridCol w:w="2325"/>
        <w:gridCol w:w="960"/>
        <w:gridCol w:w="992"/>
      </w:tblGrid>
      <w:tr w:rsidR="00FD2988" w:rsidRPr="00BF3E75" w14:paraId="07AE11E7" w14:textId="77777777" w:rsidTr="005061A4">
        <w:trPr>
          <w:trHeight w:val="290"/>
        </w:trPr>
        <w:tc>
          <w:tcPr>
            <w:tcW w:w="2325" w:type="dxa"/>
            <w:noWrap/>
            <w:hideMark/>
          </w:tcPr>
          <w:p w14:paraId="76E24624" w14:textId="77777777" w:rsidR="00FD2988" w:rsidRPr="00BF3E75" w:rsidRDefault="00FD2988" w:rsidP="00FD2988">
            <w:pPr>
              <w:spacing w:line="276" w:lineRule="auto"/>
              <w:rPr>
                <w:rFonts w:ascii="Aptos" w:hAnsi="Aptos"/>
                <w:b/>
                <w:bCs/>
              </w:rPr>
            </w:pPr>
            <w:r w:rsidRPr="00BF3E75">
              <w:rPr>
                <w:rFonts w:ascii="Aptos" w:hAnsi="Aptos"/>
                <w:b/>
                <w:bCs/>
                <w:lang w:val="en-US"/>
              </w:rPr>
              <w:lastRenderedPageBreak/>
              <w:t>How confident help find abortion services</w:t>
            </w:r>
          </w:p>
        </w:tc>
        <w:tc>
          <w:tcPr>
            <w:tcW w:w="960" w:type="dxa"/>
            <w:noWrap/>
            <w:hideMark/>
          </w:tcPr>
          <w:p w14:paraId="61A9CCAF" w14:textId="77777777" w:rsidR="00FD2988" w:rsidRPr="00BF3E75" w:rsidRDefault="00FD2988" w:rsidP="00FD2988">
            <w:pPr>
              <w:spacing w:line="276" w:lineRule="auto"/>
              <w:rPr>
                <w:rFonts w:ascii="Aptos" w:hAnsi="Aptos"/>
                <w:b/>
                <w:bCs/>
              </w:rPr>
            </w:pPr>
            <w:r w:rsidRPr="00BF3E75">
              <w:rPr>
                <w:rFonts w:ascii="Aptos" w:hAnsi="Aptos"/>
                <w:b/>
                <w:bCs/>
                <w:lang w:val="en-US"/>
              </w:rPr>
              <w:t>Freq.</w:t>
            </w:r>
          </w:p>
        </w:tc>
        <w:tc>
          <w:tcPr>
            <w:tcW w:w="992" w:type="dxa"/>
            <w:noWrap/>
            <w:hideMark/>
          </w:tcPr>
          <w:p w14:paraId="4A1E4E49" w14:textId="77777777" w:rsidR="00FD2988" w:rsidRPr="00BF3E75" w:rsidRDefault="00FD2988" w:rsidP="00FD2988">
            <w:pPr>
              <w:spacing w:line="276" w:lineRule="auto"/>
              <w:rPr>
                <w:rFonts w:ascii="Aptos" w:hAnsi="Aptos"/>
                <w:b/>
                <w:bCs/>
              </w:rPr>
            </w:pPr>
            <w:r w:rsidRPr="00BF3E75">
              <w:rPr>
                <w:rFonts w:ascii="Aptos" w:hAnsi="Aptos"/>
                <w:b/>
                <w:bCs/>
                <w:lang w:val="en-US"/>
              </w:rPr>
              <w:t>Percent</w:t>
            </w:r>
          </w:p>
        </w:tc>
      </w:tr>
      <w:tr w:rsidR="00FD2988" w:rsidRPr="00BF3E75" w14:paraId="4EBF5F97" w14:textId="77777777" w:rsidTr="005061A4">
        <w:trPr>
          <w:trHeight w:val="290"/>
        </w:trPr>
        <w:tc>
          <w:tcPr>
            <w:tcW w:w="2325" w:type="dxa"/>
            <w:noWrap/>
            <w:hideMark/>
          </w:tcPr>
          <w:p w14:paraId="3BF1740E" w14:textId="77777777" w:rsidR="00FD2988" w:rsidRPr="00BF3E75" w:rsidRDefault="00FD2988" w:rsidP="00FD2988">
            <w:pPr>
              <w:spacing w:line="276" w:lineRule="auto"/>
              <w:rPr>
                <w:rFonts w:ascii="Aptos" w:hAnsi="Aptos"/>
              </w:rPr>
            </w:pPr>
            <w:r w:rsidRPr="00BF3E75">
              <w:rPr>
                <w:rFonts w:ascii="Aptos" w:hAnsi="Aptos"/>
                <w:lang w:val="en-US"/>
              </w:rPr>
              <w:t>Very confident</w:t>
            </w:r>
          </w:p>
        </w:tc>
        <w:tc>
          <w:tcPr>
            <w:tcW w:w="960" w:type="dxa"/>
            <w:noWrap/>
            <w:hideMark/>
          </w:tcPr>
          <w:p w14:paraId="38FE0C36" w14:textId="77777777" w:rsidR="00FD2988" w:rsidRPr="00BF3E75" w:rsidRDefault="00FD2988" w:rsidP="00FD2988">
            <w:pPr>
              <w:spacing w:line="276" w:lineRule="auto"/>
              <w:rPr>
                <w:rFonts w:ascii="Aptos" w:hAnsi="Aptos"/>
              </w:rPr>
            </w:pPr>
            <w:r w:rsidRPr="00BF3E75">
              <w:rPr>
                <w:rFonts w:ascii="Aptos" w:hAnsi="Aptos"/>
                <w:lang w:val="en-US"/>
              </w:rPr>
              <w:t>205</w:t>
            </w:r>
          </w:p>
        </w:tc>
        <w:tc>
          <w:tcPr>
            <w:tcW w:w="992" w:type="dxa"/>
            <w:noWrap/>
            <w:hideMark/>
          </w:tcPr>
          <w:p w14:paraId="05274644" w14:textId="77777777" w:rsidR="00FD2988" w:rsidRPr="00BF3E75" w:rsidRDefault="00FD2988" w:rsidP="00FD2988">
            <w:pPr>
              <w:spacing w:line="276" w:lineRule="auto"/>
              <w:rPr>
                <w:rFonts w:ascii="Aptos" w:hAnsi="Aptos"/>
              </w:rPr>
            </w:pPr>
            <w:r w:rsidRPr="00BF3E75">
              <w:rPr>
                <w:rFonts w:ascii="Aptos" w:hAnsi="Aptos"/>
                <w:lang w:val="en-US"/>
              </w:rPr>
              <w:t>15.5</w:t>
            </w:r>
          </w:p>
        </w:tc>
      </w:tr>
      <w:tr w:rsidR="00FD2988" w:rsidRPr="00BF3E75" w14:paraId="33CD7F4E" w14:textId="77777777" w:rsidTr="005061A4">
        <w:trPr>
          <w:trHeight w:val="290"/>
        </w:trPr>
        <w:tc>
          <w:tcPr>
            <w:tcW w:w="2325" w:type="dxa"/>
            <w:noWrap/>
            <w:hideMark/>
          </w:tcPr>
          <w:p w14:paraId="1EC3093C" w14:textId="77777777" w:rsidR="00FD2988" w:rsidRPr="00BF3E75" w:rsidRDefault="00FD2988" w:rsidP="00FD2988">
            <w:pPr>
              <w:spacing w:line="276" w:lineRule="auto"/>
              <w:rPr>
                <w:rFonts w:ascii="Aptos" w:hAnsi="Aptos"/>
              </w:rPr>
            </w:pPr>
            <w:r w:rsidRPr="00BF3E75">
              <w:rPr>
                <w:rFonts w:ascii="Aptos" w:hAnsi="Aptos"/>
                <w:lang w:val="en-US"/>
              </w:rPr>
              <w:t>Confident</w:t>
            </w:r>
          </w:p>
        </w:tc>
        <w:tc>
          <w:tcPr>
            <w:tcW w:w="960" w:type="dxa"/>
            <w:noWrap/>
            <w:hideMark/>
          </w:tcPr>
          <w:p w14:paraId="3B46136C" w14:textId="77777777" w:rsidR="00FD2988" w:rsidRPr="00BF3E75" w:rsidRDefault="00FD2988" w:rsidP="00FD2988">
            <w:pPr>
              <w:spacing w:line="276" w:lineRule="auto"/>
              <w:rPr>
                <w:rFonts w:ascii="Aptos" w:hAnsi="Aptos"/>
              </w:rPr>
            </w:pPr>
            <w:r w:rsidRPr="00BF3E75">
              <w:rPr>
                <w:rFonts w:ascii="Aptos" w:hAnsi="Aptos"/>
                <w:lang w:val="en-US"/>
              </w:rPr>
              <w:t>306</w:t>
            </w:r>
          </w:p>
        </w:tc>
        <w:tc>
          <w:tcPr>
            <w:tcW w:w="992" w:type="dxa"/>
            <w:noWrap/>
            <w:hideMark/>
          </w:tcPr>
          <w:p w14:paraId="0A63DACC" w14:textId="77777777" w:rsidR="00FD2988" w:rsidRPr="00BF3E75" w:rsidRDefault="00FD2988" w:rsidP="00FD2988">
            <w:pPr>
              <w:spacing w:line="276" w:lineRule="auto"/>
              <w:rPr>
                <w:rFonts w:ascii="Aptos" w:hAnsi="Aptos"/>
              </w:rPr>
            </w:pPr>
            <w:r w:rsidRPr="00BF3E75">
              <w:rPr>
                <w:rFonts w:ascii="Aptos" w:hAnsi="Aptos"/>
                <w:lang w:val="en-US"/>
              </w:rPr>
              <w:t>23.2</w:t>
            </w:r>
          </w:p>
        </w:tc>
      </w:tr>
      <w:tr w:rsidR="00FD2988" w:rsidRPr="00BF3E75" w14:paraId="0EA6F12B" w14:textId="77777777" w:rsidTr="005061A4">
        <w:trPr>
          <w:trHeight w:val="290"/>
        </w:trPr>
        <w:tc>
          <w:tcPr>
            <w:tcW w:w="2325" w:type="dxa"/>
            <w:noWrap/>
            <w:hideMark/>
          </w:tcPr>
          <w:p w14:paraId="6D9999D7" w14:textId="77777777" w:rsidR="00FD2988" w:rsidRPr="00BF3E75" w:rsidRDefault="00FD2988" w:rsidP="00FD2988">
            <w:pPr>
              <w:spacing w:line="276" w:lineRule="auto"/>
              <w:rPr>
                <w:rFonts w:ascii="Aptos" w:hAnsi="Aptos"/>
              </w:rPr>
            </w:pPr>
            <w:r w:rsidRPr="00BF3E75">
              <w:rPr>
                <w:rFonts w:ascii="Aptos" w:hAnsi="Aptos"/>
                <w:lang w:val="en-US"/>
              </w:rPr>
              <w:t>Somewhat confident</w:t>
            </w:r>
          </w:p>
        </w:tc>
        <w:tc>
          <w:tcPr>
            <w:tcW w:w="960" w:type="dxa"/>
            <w:noWrap/>
            <w:hideMark/>
          </w:tcPr>
          <w:p w14:paraId="38AFCA63" w14:textId="77777777" w:rsidR="00FD2988" w:rsidRPr="00BF3E75" w:rsidRDefault="00FD2988" w:rsidP="00FD2988">
            <w:pPr>
              <w:spacing w:line="276" w:lineRule="auto"/>
              <w:rPr>
                <w:rFonts w:ascii="Aptos" w:hAnsi="Aptos"/>
              </w:rPr>
            </w:pPr>
            <w:r w:rsidRPr="00BF3E75">
              <w:rPr>
                <w:rFonts w:ascii="Aptos" w:hAnsi="Aptos"/>
                <w:lang w:val="en-US"/>
              </w:rPr>
              <w:t>380</w:t>
            </w:r>
          </w:p>
        </w:tc>
        <w:tc>
          <w:tcPr>
            <w:tcW w:w="992" w:type="dxa"/>
            <w:noWrap/>
            <w:hideMark/>
          </w:tcPr>
          <w:p w14:paraId="4AF4066A" w14:textId="77777777" w:rsidR="00FD2988" w:rsidRPr="00BF3E75" w:rsidRDefault="00FD2988" w:rsidP="00FD2988">
            <w:pPr>
              <w:spacing w:line="276" w:lineRule="auto"/>
              <w:rPr>
                <w:rFonts w:ascii="Aptos" w:hAnsi="Aptos"/>
              </w:rPr>
            </w:pPr>
            <w:r w:rsidRPr="00BF3E75">
              <w:rPr>
                <w:rFonts w:ascii="Aptos" w:hAnsi="Aptos"/>
                <w:lang w:val="en-US"/>
              </w:rPr>
              <w:t>28.8</w:t>
            </w:r>
          </w:p>
        </w:tc>
      </w:tr>
      <w:tr w:rsidR="00FD2988" w:rsidRPr="00BF3E75" w14:paraId="69AFFEEF" w14:textId="77777777" w:rsidTr="005061A4">
        <w:trPr>
          <w:trHeight w:val="290"/>
        </w:trPr>
        <w:tc>
          <w:tcPr>
            <w:tcW w:w="2325" w:type="dxa"/>
            <w:noWrap/>
            <w:hideMark/>
          </w:tcPr>
          <w:p w14:paraId="357EBE3C" w14:textId="77777777" w:rsidR="00FD2988" w:rsidRPr="00BF3E75" w:rsidRDefault="00FD2988" w:rsidP="00FD2988">
            <w:pPr>
              <w:spacing w:line="276" w:lineRule="auto"/>
              <w:rPr>
                <w:rFonts w:ascii="Aptos" w:hAnsi="Aptos"/>
              </w:rPr>
            </w:pPr>
            <w:r w:rsidRPr="00BF3E75">
              <w:rPr>
                <w:rFonts w:ascii="Aptos" w:hAnsi="Aptos"/>
                <w:lang w:val="en-US"/>
              </w:rPr>
              <w:t>Not very confident</w:t>
            </w:r>
          </w:p>
        </w:tc>
        <w:tc>
          <w:tcPr>
            <w:tcW w:w="960" w:type="dxa"/>
            <w:noWrap/>
            <w:hideMark/>
          </w:tcPr>
          <w:p w14:paraId="5A54E5CD" w14:textId="77777777" w:rsidR="00FD2988" w:rsidRPr="00BF3E75" w:rsidRDefault="00FD2988" w:rsidP="00FD2988">
            <w:pPr>
              <w:spacing w:line="276" w:lineRule="auto"/>
              <w:rPr>
                <w:rFonts w:ascii="Aptos" w:hAnsi="Aptos"/>
              </w:rPr>
            </w:pPr>
            <w:r w:rsidRPr="00BF3E75">
              <w:rPr>
                <w:rFonts w:ascii="Aptos" w:hAnsi="Aptos"/>
                <w:lang w:val="en-US"/>
              </w:rPr>
              <w:t>240</w:t>
            </w:r>
          </w:p>
        </w:tc>
        <w:tc>
          <w:tcPr>
            <w:tcW w:w="992" w:type="dxa"/>
            <w:noWrap/>
            <w:hideMark/>
          </w:tcPr>
          <w:p w14:paraId="0600D9CB" w14:textId="77777777" w:rsidR="00FD2988" w:rsidRPr="00BF3E75" w:rsidRDefault="00FD2988" w:rsidP="00FD2988">
            <w:pPr>
              <w:spacing w:line="276" w:lineRule="auto"/>
              <w:rPr>
                <w:rFonts w:ascii="Aptos" w:hAnsi="Aptos"/>
              </w:rPr>
            </w:pPr>
            <w:r w:rsidRPr="00BF3E75">
              <w:rPr>
                <w:rFonts w:ascii="Aptos" w:hAnsi="Aptos"/>
                <w:lang w:val="en-US"/>
              </w:rPr>
              <w:t>18.2</w:t>
            </w:r>
          </w:p>
        </w:tc>
      </w:tr>
      <w:tr w:rsidR="00FD2988" w:rsidRPr="00BF3E75" w14:paraId="63B5EDFF" w14:textId="77777777" w:rsidTr="005061A4">
        <w:trPr>
          <w:trHeight w:val="290"/>
        </w:trPr>
        <w:tc>
          <w:tcPr>
            <w:tcW w:w="2325" w:type="dxa"/>
            <w:noWrap/>
            <w:hideMark/>
          </w:tcPr>
          <w:p w14:paraId="1FD40DE3" w14:textId="77777777" w:rsidR="00FD2988" w:rsidRPr="00BF3E75" w:rsidRDefault="00FD2988" w:rsidP="00FD2988">
            <w:pPr>
              <w:spacing w:line="276" w:lineRule="auto"/>
              <w:rPr>
                <w:rFonts w:ascii="Aptos" w:hAnsi="Aptos"/>
              </w:rPr>
            </w:pPr>
            <w:r w:rsidRPr="00BF3E75">
              <w:rPr>
                <w:rFonts w:ascii="Aptos" w:hAnsi="Aptos"/>
                <w:lang w:val="en-US"/>
              </w:rPr>
              <w:t>Not confident at all</w:t>
            </w:r>
          </w:p>
        </w:tc>
        <w:tc>
          <w:tcPr>
            <w:tcW w:w="960" w:type="dxa"/>
            <w:noWrap/>
            <w:hideMark/>
          </w:tcPr>
          <w:p w14:paraId="252588FF" w14:textId="77777777" w:rsidR="00FD2988" w:rsidRPr="00BF3E75" w:rsidRDefault="00FD2988" w:rsidP="00FD2988">
            <w:pPr>
              <w:spacing w:line="276" w:lineRule="auto"/>
              <w:rPr>
                <w:rFonts w:ascii="Aptos" w:hAnsi="Aptos"/>
              </w:rPr>
            </w:pPr>
            <w:r w:rsidRPr="00BF3E75">
              <w:rPr>
                <w:rFonts w:ascii="Aptos" w:hAnsi="Aptos"/>
                <w:lang w:val="en-US"/>
              </w:rPr>
              <w:t>117</w:t>
            </w:r>
          </w:p>
        </w:tc>
        <w:tc>
          <w:tcPr>
            <w:tcW w:w="992" w:type="dxa"/>
            <w:noWrap/>
            <w:hideMark/>
          </w:tcPr>
          <w:p w14:paraId="2C0555B6" w14:textId="77777777" w:rsidR="00FD2988" w:rsidRPr="00BF3E75" w:rsidRDefault="00FD2988" w:rsidP="00FD2988">
            <w:pPr>
              <w:spacing w:line="276" w:lineRule="auto"/>
              <w:rPr>
                <w:rFonts w:ascii="Aptos" w:hAnsi="Aptos"/>
              </w:rPr>
            </w:pPr>
            <w:r w:rsidRPr="00BF3E75">
              <w:rPr>
                <w:rFonts w:ascii="Aptos" w:hAnsi="Aptos"/>
                <w:lang w:val="en-US"/>
              </w:rPr>
              <w:t>8.9</w:t>
            </w:r>
          </w:p>
        </w:tc>
      </w:tr>
      <w:tr w:rsidR="00FD2988" w:rsidRPr="00BF3E75" w14:paraId="4678D15D" w14:textId="77777777" w:rsidTr="005061A4">
        <w:trPr>
          <w:trHeight w:val="290"/>
        </w:trPr>
        <w:tc>
          <w:tcPr>
            <w:tcW w:w="2325" w:type="dxa"/>
            <w:noWrap/>
            <w:hideMark/>
          </w:tcPr>
          <w:p w14:paraId="55784965" w14:textId="77777777" w:rsidR="00FD2988" w:rsidRPr="00BF3E75" w:rsidRDefault="00FD2988" w:rsidP="00FD2988">
            <w:pPr>
              <w:spacing w:line="276" w:lineRule="auto"/>
              <w:rPr>
                <w:rFonts w:ascii="Aptos" w:hAnsi="Aptos"/>
              </w:rPr>
            </w:pPr>
            <w:r w:rsidRPr="00BF3E75">
              <w:rPr>
                <w:rFonts w:ascii="Aptos" w:hAnsi="Aptos"/>
                <w:lang w:val="en-US"/>
              </w:rPr>
              <w:t>Don't know/not applicable</w:t>
            </w:r>
          </w:p>
        </w:tc>
        <w:tc>
          <w:tcPr>
            <w:tcW w:w="960" w:type="dxa"/>
            <w:noWrap/>
            <w:hideMark/>
          </w:tcPr>
          <w:p w14:paraId="02A487E7" w14:textId="77777777" w:rsidR="00FD2988" w:rsidRPr="00BF3E75" w:rsidRDefault="00FD2988" w:rsidP="00FD2988">
            <w:pPr>
              <w:spacing w:line="276" w:lineRule="auto"/>
              <w:rPr>
                <w:rFonts w:ascii="Aptos" w:hAnsi="Aptos"/>
              </w:rPr>
            </w:pPr>
            <w:r w:rsidRPr="00BF3E75">
              <w:rPr>
                <w:rFonts w:ascii="Aptos" w:hAnsi="Aptos"/>
                <w:lang w:val="en-US"/>
              </w:rPr>
              <w:t>71</w:t>
            </w:r>
          </w:p>
        </w:tc>
        <w:tc>
          <w:tcPr>
            <w:tcW w:w="992" w:type="dxa"/>
            <w:noWrap/>
            <w:hideMark/>
          </w:tcPr>
          <w:p w14:paraId="7CFE6515" w14:textId="77777777" w:rsidR="00FD2988" w:rsidRPr="00BF3E75" w:rsidRDefault="00FD2988" w:rsidP="00FD2988">
            <w:pPr>
              <w:spacing w:line="276" w:lineRule="auto"/>
              <w:rPr>
                <w:rFonts w:ascii="Aptos" w:hAnsi="Aptos"/>
              </w:rPr>
            </w:pPr>
            <w:r w:rsidRPr="00BF3E75">
              <w:rPr>
                <w:rFonts w:ascii="Aptos" w:hAnsi="Aptos"/>
                <w:lang w:val="en-US"/>
              </w:rPr>
              <w:t>5.4</w:t>
            </w:r>
          </w:p>
        </w:tc>
      </w:tr>
      <w:tr w:rsidR="00FD2988" w:rsidRPr="00BF3E75" w14:paraId="187E7A1C" w14:textId="77777777" w:rsidTr="005061A4">
        <w:trPr>
          <w:trHeight w:val="290"/>
        </w:trPr>
        <w:tc>
          <w:tcPr>
            <w:tcW w:w="2325" w:type="dxa"/>
            <w:noWrap/>
            <w:hideMark/>
          </w:tcPr>
          <w:p w14:paraId="2404BB92" w14:textId="77777777" w:rsidR="00FD2988" w:rsidRPr="00BF3E75" w:rsidRDefault="00FD2988" w:rsidP="00FD2988">
            <w:pPr>
              <w:spacing w:line="276" w:lineRule="auto"/>
              <w:rPr>
                <w:rFonts w:ascii="Aptos" w:hAnsi="Aptos"/>
                <w:b/>
                <w:bCs/>
              </w:rPr>
            </w:pPr>
            <w:r w:rsidRPr="00BF3E75">
              <w:rPr>
                <w:rFonts w:ascii="Aptos" w:hAnsi="Aptos"/>
                <w:b/>
                <w:bCs/>
                <w:lang w:val="en-US"/>
              </w:rPr>
              <w:t>Total</w:t>
            </w:r>
          </w:p>
        </w:tc>
        <w:tc>
          <w:tcPr>
            <w:tcW w:w="960" w:type="dxa"/>
            <w:noWrap/>
            <w:hideMark/>
          </w:tcPr>
          <w:p w14:paraId="649CA142" w14:textId="77777777" w:rsidR="00FD2988" w:rsidRPr="00BF3E75" w:rsidRDefault="00FD2988" w:rsidP="00FD2988">
            <w:pPr>
              <w:spacing w:line="276" w:lineRule="auto"/>
              <w:rPr>
                <w:rFonts w:ascii="Aptos" w:hAnsi="Aptos"/>
                <w:b/>
                <w:bCs/>
              </w:rPr>
            </w:pPr>
            <w:r w:rsidRPr="00BF3E75">
              <w:rPr>
                <w:rFonts w:ascii="Aptos" w:hAnsi="Aptos"/>
                <w:b/>
                <w:bCs/>
                <w:lang w:val="en-US"/>
              </w:rPr>
              <w:t>1319</w:t>
            </w:r>
          </w:p>
        </w:tc>
        <w:tc>
          <w:tcPr>
            <w:tcW w:w="992" w:type="dxa"/>
            <w:noWrap/>
            <w:hideMark/>
          </w:tcPr>
          <w:p w14:paraId="67E35D48" w14:textId="77777777" w:rsidR="00FD2988" w:rsidRPr="00BF3E75" w:rsidRDefault="00FD2988" w:rsidP="00FD2988">
            <w:pPr>
              <w:spacing w:line="276" w:lineRule="auto"/>
              <w:rPr>
                <w:rFonts w:ascii="Aptos" w:hAnsi="Aptos"/>
                <w:b/>
                <w:bCs/>
              </w:rPr>
            </w:pPr>
            <w:r w:rsidRPr="00BF3E75">
              <w:rPr>
                <w:rFonts w:ascii="Aptos" w:hAnsi="Aptos"/>
                <w:b/>
                <w:bCs/>
                <w:lang w:val="en-US"/>
              </w:rPr>
              <w:t>100</w:t>
            </w:r>
          </w:p>
        </w:tc>
      </w:tr>
    </w:tbl>
    <w:p w14:paraId="471F4DAD" w14:textId="77777777" w:rsidR="00E86CB0" w:rsidRPr="00BF3E75" w:rsidRDefault="00E86CB0" w:rsidP="00A75517">
      <w:pPr>
        <w:rPr>
          <w:rFonts w:ascii="Aptos" w:hAnsi="Aptos"/>
          <w:i/>
          <w:iCs/>
          <w:color w:val="595959" w:themeColor="text1" w:themeTint="A6"/>
          <w:sz w:val="28"/>
        </w:rPr>
      </w:pPr>
      <w:r w:rsidRPr="00BF3E75">
        <w:rPr>
          <w:rFonts w:ascii="Aptos" w:hAnsi="Aptos"/>
        </w:rPr>
        <w:br w:type="page"/>
      </w:r>
    </w:p>
    <w:p w14:paraId="16F3C6F5" w14:textId="77777777" w:rsidR="003652BA" w:rsidRPr="00BF3E75" w:rsidRDefault="00E86CB0" w:rsidP="00717B30">
      <w:pPr>
        <w:pStyle w:val="Heading1"/>
        <w:rPr>
          <w:rFonts w:ascii="Aptos" w:hAnsi="Aptos"/>
        </w:rPr>
      </w:pPr>
      <w:bookmarkStart w:id="296" w:name="_Toc140575448"/>
      <w:bookmarkStart w:id="297" w:name="_Toc133439016"/>
      <w:r w:rsidRPr="02D167DB">
        <w:rPr>
          <w:rFonts w:ascii="Aptos" w:hAnsi="Aptos"/>
        </w:rPr>
        <w:lastRenderedPageBreak/>
        <w:t xml:space="preserve">Findings </w:t>
      </w:r>
      <w:r w:rsidR="002E05B0" w:rsidRPr="02D167DB">
        <w:rPr>
          <w:rFonts w:ascii="Aptos" w:hAnsi="Aptos"/>
        </w:rPr>
        <w:t>5</w:t>
      </w:r>
      <w:r w:rsidR="003652BA" w:rsidRPr="02D167DB">
        <w:rPr>
          <w:rFonts w:ascii="Aptos" w:hAnsi="Aptos"/>
        </w:rPr>
        <w:t>:</w:t>
      </w:r>
      <w:r w:rsidRPr="02D167DB">
        <w:rPr>
          <w:rFonts w:ascii="Aptos" w:hAnsi="Aptos"/>
        </w:rPr>
        <w:t xml:space="preserve"> Pregnancy &amp; </w:t>
      </w:r>
      <w:bookmarkEnd w:id="296"/>
      <w:r w:rsidR="00311F55" w:rsidRPr="02D167DB">
        <w:rPr>
          <w:rFonts w:ascii="Aptos" w:hAnsi="Aptos"/>
        </w:rPr>
        <w:t>birth</w:t>
      </w:r>
      <w:bookmarkEnd w:id="297"/>
    </w:p>
    <w:p w14:paraId="21246811" w14:textId="77777777" w:rsidR="00E66E3C" w:rsidRPr="00BF3E75" w:rsidRDefault="00E66E3C" w:rsidP="00717B30">
      <w:pPr>
        <w:spacing w:line="276" w:lineRule="auto"/>
        <w:rPr>
          <w:rFonts w:ascii="Aptos" w:hAnsi="Aptos"/>
          <w:highlight w:val="yellow"/>
        </w:rPr>
      </w:pPr>
    </w:p>
    <w:p w14:paraId="0CB91D76" w14:textId="77777777" w:rsidR="00E86CB0" w:rsidRPr="00BF3E75" w:rsidRDefault="00E66E3C" w:rsidP="00717B30">
      <w:pPr>
        <w:spacing w:line="276" w:lineRule="auto"/>
        <w:rPr>
          <w:rFonts w:ascii="Aptos" w:hAnsi="Aptos"/>
        </w:rPr>
      </w:pPr>
      <w:r w:rsidRPr="00BF3E75">
        <w:rPr>
          <w:rFonts w:ascii="Aptos" w:hAnsi="Aptos"/>
        </w:rPr>
        <w:t xml:space="preserve">Whether a person </w:t>
      </w:r>
      <w:r w:rsidR="006E4760" w:rsidRPr="00BF3E75">
        <w:rPr>
          <w:rFonts w:ascii="Aptos" w:hAnsi="Aptos"/>
        </w:rPr>
        <w:t xml:space="preserve">ends up having </w:t>
      </w:r>
      <w:r w:rsidRPr="00BF3E75">
        <w:rPr>
          <w:rFonts w:ascii="Aptos" w:hAnsi="Aptos"/>
        </w:rPr>
        <w:t>children or not</w:t>
      </w:r>
      <w:r w:rsidR="00645623" w:rsidRPr="00BF3E75">
        <w:rPr>
          <w:rFonts w:ascii="Aptos" w:hAnsi="Aptos"/>
        </w:rPr>
        <w:t xml:space="preserve">, issues of reproduction are </w:t>
      </w:r>
      <w:r w:rsidR="007E48F8" w:rsidRPr="00BF3E75">
        <w:rPr>
          <w:rFonts w:ascii="Aptos" w:hAnsi="Aptos"/>
        </w:rPr>
        <w:t xml:space="preserve">important within human </w:t>
      </w:r>
      <w:r w:rsidR="00C4272F" w:rsidRPr="00BF3E75">
        <w:rPr>
          <w:rFonts w:ascii="Aptos" w:hAnsi="Aptos"/>
        </w:rPr>
        <w:t>lives and communities</w:t>
      </w:r>
      <w:r w:rsidR="00DD4F99" w:rsidRPr="00BF3E75">
        <w:rPr>
          <w:rFonts w:ascii="Aptos" w:hAnsi="Aptos"/>
        </w:rPr>
        <w:t xml:space="preserve">, </w:t>
      </w:r>
      <w:r w:rsidR="007E48F8" w:rsidRPr="00BF3E75">
        <w:rPr>
          <w:rFonts w:ascii="Aptos" w:hAnsi="Aptos"/>
        </w:rPr>
        <w:t xml:space="preserve">and </w:t>
      </w:r>
      <w:r w:rsidR="00DD4F99" w:rsidRPr="00BF3E75">
        <w:rPr>
          <w:rFonts w:ascii="Aptos" w:hAnsi="Aptos"/>
        </w:rPr>
        <w:t xml:space="preserve">these issues </w:t>
      </w:r>
      <w:r w:rsidR="00E739F4" w:rsidRPr="00BF3E75">
        <w:rPr>
          <w:rFonts w:ascii="Aptos" w:hAnsi="Aptos"/>
        </w:rPr>
        <w:t>strongly impact experiences of health and wellbeing.</w:t>
      </w:r>
      <w:r w:rsidR="007E48F8" w:rsidRPr="00BF3E75">
        <w:rPr>
          <w:rFonts w:ascii="Aptos" w:hAnsi="Aptos"/>
        </w:rPr>
        <w:t xml:space="preserve"> </w:t>
      </w:r>
      <w:r w:rsidR="00E739F4" w:rsidRPr="00BF3E75">
        <w:rPr>
          <w:rFonts w:ascii="Aptos" w:hAnsi="Aptos"/>
        </w:rPr>
        <w:t xml:space="preserve">Women are attributed </w:t>
      </w:r>
      <w:r w:rsidR="00093893" w:rsidRPr="00BF3E75">
        <w:rPr>
          <w:rFonts w:ascii="Aptos" w:hAnsi="Aptos"/>
        </w:rPr>
        <w:t xml:space="preserve">with </w:t>
      </w:r>
      <w:r w:rsidR="00E86CB0" w:rsidRPr="00BF3E75">
        <w:rPr>
          <w:rFonts w:ascii="Aptos" w:hAnsi="Aptos"/>
        </w:rPr>
        <w:t xml:space="preserve">greater responsibility for reproduction, parenting and child-rearing, </w:t>
      </w:r>
      <w:r w:rsidR="00847815" w:rsidRPr="00BF3E75">
        <w:rPr>
          <w:rFonts w:ascii="Aptos" w:hAnsi="Aptos"/>
        </w:rPr>
        <w:t xml:space="preserve">and face </w:t>
      </w:r>
      <w:r w:rsidR="00231B6C" w:rsidRPr="00BF3E75">
        <w:rPr>
          <w:rFonts w:ascii="Aptos" w:hAnsi="Aptos"/>
        </w:rPr>
        <w:t xml:space="preserve">social </w:t>
      </w:r>
      <w:r w:rsidR="00847815" w:rsidRPr="00BF3E75">
        <w:rPr>
          <w:rFonts w:ascii="Aptos" w:hAnsi="Aptos"/>
        </w:rPr>
        <w:t xml:space="preserve">pressure </w:t>
      </w:r>
      <w:r w:rsidR="00093893" w:rsidRPr="00BF3E75">
        <w:rPr>
          <w:rFonts w:ascii="Aptos" w:hAnsi="Aptos"/>
        </w:rPr>
        <w:t>in relation to these roles. P</w:t>
      </w:r>
      <w:r w:rsidR="00E86CB0" w:rsidRPr="00BF3E75">
        <w:rPr>
          <w:rFonts w:ascii="Aptos" w:hAnsi="Aptos"/>
        </w:rPr>
        <w:t xml:space="preserve">eople of diverse genders and sexualities are often excluded or their desires and experiences about parenting disregarded because they do not fit expected models. </w:t>
      </w:r>
    </w:p>
    <w:p w14:paraId="34ABDDB5" w14:textId="77777777" w:rsidR="001B141F" w:rsidRPr="00BF3E75" w:rsidRDefault="00D13C54" w:rsidP="00D13C54">
      <w:pPr>
        <w:rPr>
          <w:rFonts w:ascii="Aptos" w:hAnsi="Aptos"/>
        </w:rPr>
      </w:pPr>
      <w:bookmarkStart w:id="298" w:name="_Toc140575453"/>
      <w:r w:rsidRPr="00BF3E75">
        <w:rPr>
          <w:rFonts w:ascii="Aptos" w:hAnsi="Aptos"/>
        </w:rPr>
        <w:t>In this survey we used a different flow of questioning compared with our previous (2023) survey</w:t>
      </w:r>
      <w:r w:rsidR="00432BF6" w:rsidRPr="00BF3E75">
        <w:rPr>
          <w:rFonts w:ascii="Aptos" w:hAnsi="Aptos"/>
        </w:rPr>
        <w:t xml:space="preserve">, which did not differentiate between </w:t>
      </w:r>
      <w:r w:rsidR="00214EAC" w:rsidRPr="00BF3E75">
        <w:rPr>
          <w:rFonts w:ascii="Aptos" w:hAnsi="Aptos"/>
        </w:rPr>
        <w:t xml:space="preserve">recent </w:t>
      </w:r>
      <w:r w:rsidR="00432BF6" w:rsidRPr="00BF3E75">
        <w:rPr>
          <w:rFonts w:ascii="Aptos" w:hAnsi="Aptos"/>
        </w:rPr>
        <w:t>pre</w:t>
      </w:r>
      <w:r w:rsidR="00774318" w:rsidRPr="00BF3E75">
        <w:rPr>
          <w:rFonts w:ascii="Aptos" w:hAnsi="Aptos"/>
        </w:rPr>
        <w:t>gnanc</w:t>
      </w:r>
      <w:r w:rsidR="00214EAC" w:rsidRPr="00BF3E75">
        <w:rPr>
          <w:rFonts w:ascii="Aptos" w:hAnsi="Aptos"/>
        </w:rPr>
        <w:t>ies</w:t>
      </w:r>
      <w:r w:rsidR="00774318" w:rsidRPr="00BF3E75">
        <w:rPr>
          <w:rFonts w:ascii="Aptos" w:hAnsi="Aptos"/>
        </w:rPr>
        <w:t xml:space="preserve"> and </w:t>
      </w:r>
      <w:r w:rsidR="00214EAC" w:rsidRPr="00BF3E75">
        <w:rPr>
          <w:rFonts w:ascii="Aptos" w:hAnsi="Aptos"/>
        </w:rPr>
        <w:t xml:space="preserve">those </w:t>
      </w:r>
      <w:r w:rsidR="00432BF6" w:rsidRPr="00BF3E75">
        <w:rPr>
          <w:rFonts w:ascii="Aptos" w:hAnsi="Aptos"/>
        </w:rPr>
        <w:t xml:space="preserve">had occurred </w:t>
      </w:r>
      <w:r w:rsidR="00F467F8" w:rsidRPr="00BF3E75">
        <w:rPr>
          <w:rFonts w:ascii="Aptos" w:hAnsi="Aptos"/>
        </w:rPr>
        <w:t xml:space="preserve">more </w:t>
      </w:r>
      <w:r w:rsidR="00432BF6" w:rsidRPr="00BF3E75">
        <w:rPr>
          <w:rFonts w:ascii="Aptos" w:hAnsi="Aptos"/>
        </w:rPr>
        <w:t>recently</w:t>
      </w:r>
      <w:r w:rsidRPr="00BF3E75">
        <w:rPr>
          <w:rFonts w:ascii="Aptos" w:hAnsi="Aptos"/>
        </w:rPr>
        <w:t xml:space="preserve">. </w:t>
      </w:r>
      <w:r w:rsidR="001B141F" w:rsidRPr="00BF3E75">
        <w:rPr>
          <w:rFonts w:ascii="Aptos" w:hAnsi="Aptos"/>
        </w:rPr>
        <w:t xml:space="preserve">For more details, please see </w:t>
      </w:r>
      <w:r w:rsidR="00214EAC" w:rsidRPr="00BF3E75">
        <w:rPr>
          <w:rFonts w:ascii="Aptos" w:hAnsi="Aptos"/>
        </w:rPr>
        <w:t xml:space="preserve">the survey instrument at </w:t>
      </w:r>
      <w:r w:rsidR="001B141F" w:rsidRPr="00BF3E75">
        <w:rPr>
          <w:rFonts w:ascii="Aptos" w:hAnsi="Aptos"/>
        </w:rPr>
        <w:t xml:space="preserve">Appendix 1. </w:t>
      </w:r>
    </w:p>
    <w:p w14:paraId="4065382E" w14:textId="77777777" w:rsidR="00F5338F" w:rsidRPr="00BF3E75" w:rsidRDefault="00F5338F" w:rsidP="00F5338F">
      <w:pPr>
        <w:pStyle w:val="Heading2"/>
        <w:rPr>
          <w:rFonts w:ascii="Aptos" w:hAnsi="Aptos"/>
        </w:rPr>
      </w:pPr>
      <w:bookmarkStart w:id="299" w:name="_Toc1489709753"/>
      <w:r w:rsidRPr="02D167DB">
        <w:rPr>
          <w:rFonts w:ascii="Aptos" w:hAnsi="Aptos"/>
        </w:rPr>
        <w:t>Currently pregnant</w:t>
      </w:r>
      <w:bookmarkEnd w:id="299"/>
      <w:r w:rsidRPr="02D167DB">
        <w:rPr>
          <w:rFonts w:ascii="Aptos" w:hAnsi="Aptos"/>
        </w:rPr>
        <w:t xml:space="preserve"> </w:t>
      </w:r>
    </w:p>
    <w:p w14:paraId="062904DF" w14:textId="77777777" w:rsidR="00916671" w:rsidRPr="00BF3E75" w:rsidRDefault="00916671" w:rsidP="00F5338F">
      <w:pPr>
        <w:rPr>
          <w:rFonts w:ascii="Aptos" w:hAnsi="Aptos"/>
        </w:rPr>
      </w:pPr>
      <w:r w:rsidRPr="00BF3E75">
        <w:rPr>
          <w:rFonts w:ascii="Aptos" w:hAnsi="Aptos"/>
        </w:rPr>
        <w:t xml:space="preserve">We asked all </w:t>
      </w:r>
      <w:r w:rsidR="0014336C" w:rsidRPr="00BF3E75">
        <w:rPr>
          <w:rFonts w:ascii="Aptos" w:hAnsi="Aptos"/>
        </w:rPr>
        <w:t xml:space="preserve">906 </w:t>
      </w:r>
      <w:r w:rsidRPr="00BF3E75">
        <w:rPr>
          <w:rFonts w:ascii="Aptos" w:hAnsi="Aptos"/>
        </w:rPr>
        <w:t>people who</w:t>
      </w:r>
      <w:r w:rsidR="0014336C" w:rsidRPr="00BF3E75">
        <w:rPr>
          <w:rFonts w:ascii="Aptos" w:hAnsi="Aptos"/>
        </w:rPr>
        <w:t>, through their previous answers, could be considered to be possibly pregnant</w:t>
      </w:r>
      <w:r w:rsidR="00A149BE" w:rsidRPr="00BF3E75">
        <w:rPr>
          <w:rStyle w:val="FootnoteReference"/>
          <w:rFonts w:ascii="Aptos" w:hAnsi="Aptos"/>
        </w:rPr>
        <w:footnoteReference w:id="67"/>
      </w:r>
      <w:r w:rsidR="00DD22F5" w:rsidRPr="00BF3E75">
        <w:rPr>
          <w:rFonts w:ascii="Aptos" w:hAnsi="Aptos"/>
        </w:rPr>
        <w:t xml:space="preserve"> whether they were currently pregnant. We found </w:t>
      </w:r>
      <w:r w:rsidR="00A149BE" w:rsidRPr="00BF3E75">
        <w:rPr>
          <w:rFonts w:ascii="Aptos" w:hAnsi="Aptos"/>
        </w:rPr>
        <w:t>that only a small minority (4% or 37 people) were currently pregnant</w:t>
      </w:r>
      <w:r w:rsidR="00DD22F5" w:rsidRPr="00BF3E75">
        <w:rPr>
          <w:rFonts w:ascii="Aptos" w:hAnsi="Aptos"/>
        </w:rPr>
        <w:t xml:space="preserve"> at the time of completing the survey</w:t>
      </w:r>
      <w:r w:rsidR="00A149BE" w:rsidRPr="00BF3E75">
        <w:rPr>
          <w:rFonts w:ascii="Aptos" w:hAnsi="Aptos"/>
        </w:rPr>
        <w:t>.</w:t>
      </w:r>
    </w:p>
    <w:tbl>
      <w:tblPr>
        <w:tblStyle w:val="TableGrid"/>
        <w:tblW w:w="0" w:type="auto"/>
        <w:tblLook w:val="04A0" w:firstRow="1" w:lastRow="0" w:firstColumn="1" w:lastColumn="0" w:noHBand="0" w:noVBand="1"/>
      </w:tblPr>
      <w:tblGrid>
        <w:gridCol w:w="4100"/>
        <w:gridCol w:w="960"/>
        <w:gridCol w:w="992"/>
      </w:tblGrid>
      <w:tr w:rsidR="00F5338F" w:rsidRPr="00BF3E75" w14:paraId="63CEC7AC" w14:textId="77777777" w:rsidTr="00F5338F">
        <w:trPr>
          <w:trHeight w:val="290"/>
        </w:trPr>
        <w:tc>
          <w:tcPr>
            <w:tcW w:w="4100" w:type="dxa"/>
            <w:noWrap/>
            <w:hideMark/>
          </w:tcPr>
          <w:p w14:paraId="6EAC8F6A" w14:textId="77777777" w:rsidR="00F5338F" w:rsidRPr="00BF3E75" w:rsidRDefault="00F5338F">
            <w:pPr>
              <w:rPr>
                <w:rFonts w:ascii="Aptos" w:hAnsi="Aptos"/>
                <w:b/>
                <w:bCs/>
              </w:rPr>
            </w:pPr>
            <w:r w:rsidRPr="00BF3E75">
              <w:rPr>
                <w:rFonts w:ascii="Aptos" w:hAnsi="Aptos"/>
                <w:b/>
                <w:bCs/>
                <w:lang w:val="en-US"/>
              </w:rPr>
              <w:t>Currently pregnant</w:t>
            </w:r>
          </w:p>
        </w:tc>
        <w:tc>
          <w:tcPr>
            <w:tcW w:w="960" w:type="dxa"/>
            <w:noWrap/>
            <w:hideMark/>
          </w:tcPr>
          <w:p w14:paraId="6D06BC62" w14:textId="77777777" w:rsidR="00F5338F" w:rsidRPr="00BF3E75" w:rsidRDefault="00F5338F">
            <w:pPr>
              <w:rPr>
                <w:rFonts w:ascii="Aptos" w:hAnsi="Aptos"/>
                <w:b/>
                <w:bCs/>
              </w:rPr>
            </w:pPr>
            <w:r w:rsidRPr="00BF3E75">
              <w:rPr>
                <w:rFonts w:ascii="Aptos" w:hAnsi="Aptos"/>
                <w:b/>
                <w:bCs/>
                <w:lang w:val="en-US"/>
              </w:rPr>
              <w:t>Freq.</w:t>
            </w:r>
          </w:p>
        </w:tc>
        <w:tc>
          <w:tcPr>
            <w:tcW w:w="960" w:type="dxa"/>
            <w:noWrap/>
            <w:hideMark/>
          </w:tcPr>
          <w:p w14:paraId="3675E494" w14:textId="77777777" w:rsidR="00F5338F" w:rsidRPr="00BF3E75" w:rsidRDefault="00F5338F">
            <w:pPr>
              <w:rPr>
                <w:rFonts w:ascii="Aptos" w:hAnsi="Aptos"/>
                <w:b/>
                <w:bCs/>
              </w:rPr>
            </w:pPr>
            <w:r w:rsidRPr="00BF3E75">
              <w:rPr>
                <w:rFonts w:ascii="Aptos" w:hAnsi="Aptos"/>
                <w:b/>
                <w:bCs/>
                <w:lang w:val="en-US"/>
              </w:rPr>
              <w:t>Percent</w:t>
            </w:r>
          </w:p>
        </w:tc>
      </w:tr>
      <w:tr w:rsidR="00F5338F" w:rsidRPr="00BF3E75" w14:paraId="3C512D17" w14:textId="77777777" w:rsidTr="00F5338F">
        <w:trPr>
          <w:trHeight w:val="290"/>
        </w:trPr>
        <w:tc>
          <w:tcPr>
            <w:tcW w:w="4100" w:type="dxa"/>
            <w:noWrap/>
            <w:hideMark/>
          </w:tcPr>
          <w:p w14:paraId="0ECEFD62" w14:textId="77777777" w:rsidR="00F5338F" w:rsidRPr="00BF3E75" w:rsidRDefault="00F5338F">
            <w:pPr>
              <w:rPr>
                <w:rFonts w:ascii="Aptos" w:hAnsi="Aptos"/>
              </w:rPr>
            </w:pPr>
            <w:r w:rsidRPr="00BF3E75">
              <w:rPr>
                <w:rFonts w:ascii="Aptos" w:hAnsi="Aptos"/>
                <w:lang w:val="en-US"/>
              </w:rPr>
              <w:t>No</w:t>
            </w:r>
          </w:p>
        </w:tc>
        <w:tc>
          <w:tcPr>
            <w:tcW w:w="960" w:type="dxa"/>
            <w:noWrap/>
            <w:hideMark/>
          </w:tcPr>
          <w:p w14:paraId="35DB61A8" w14:textId="77777777" w:rsidR="00F5338F" w:rsidRPr="00BF3E75" w:rsidRDefault="00F5338F" w:rsidP="00F5338F">
            <w:pPr>
              <w:rPr>
                <w:rFonts w:ascii="Aptos" w:hAnsi="Aptos"/>
              </w:rPr>
            </w:pPr>
            <w:r w:rsidRPr="00BF3E75">
              <w:rPr>
                <w:rFonts w:ascii="Aptos" w:hAnsi="Aptos"/>
                <w:lang w:val="en-US"/>
              </w:rPr>
              <w:t>832</w:t>
            </w:r>
          </w:p>
        </w:tc>
        <w:tc>
          <w:tcPr>
            <w:tcW w:w="960" w:type="dxa"/>
            <w:noWrap/>
            <w:hideMark/>
          </w:tcPr>
          <w:p w14:paraId="3C3E47B1" w14:textId="77777777" w:rsidR="00F5338F" w:rsidRPr="00BF3E75" w:rsidRDefault="00F5338F" w:rsidP="00F5338F">
            <w:pPr>
              <w:rPr>
                <w:rFonts w:ascii="Aptos" w:hAnsi="Aptos"/>
              </w:rPr>
            </w:pPr>
            <w:r w:rsidRPr="00BF3E75">
              <w:rPr>
                <w:rFonts w:ascii="Aptos" w:hAnsi="Aptos"/>
                <w:lang w:val="en-US"/>
              </w:rPr>
              <w:t>91.83</w:t>
            </w:r>
          </w:p>
        </w:tc>
      </w:tr>
      <w:tr w:rsidR="00F5338F" w:rsidRPr="00BF3E75" w14:paraId="09C9E2B0" w14:textId="77777777" w:rsidTr="00F5338F">
        <w:trPr>
          <w:trHeight w:val="290"/>
        </w:trPr>
        <w:tc>
          <w:tcPr>
            <w:tcW w:w="4100" w:type="dxa"/>
            <w:noWrap/>
            <w:hideMark/>
          </w:tcPr>
          <w:p w14:paraId="113B9264" w14:textId="77777777" w:rsidR="00F5338F" w:rsidRPr="00BF3E75" w:rsidRDefault="00F5338F">
            <w:pPr>
              <w:rPr>
                <w:rFonts w:ascii="Aptos" w:hAnsi="Aptos"/>
              </w:rPr>
            </w:pPr>
            <w:r w:rsidRPr="00BF3E75">
              <w:rPr>
                <w:rFonts w:ascii="Aptos" w:hAnsi="Aptos"/>
                <w:lang w:val="en-US"/>
              </w:rPr>
              <w:t>Yes</w:t>
            </w:r>
          </w:p>
        </w:tc>
        <w:tc>
          <w:tcPr>
            <w:tcW w:w="960" w:type="dxa"/>
            <w:noWrap/>
            <w:hideMark/>
          </w:tcPr>
          <w:p w14:paraId="356BC14C" w14:textId="77777777" w:rsidR="00F5338F" w:rsidRPr="00BF3E75" w:rsidRDefault="00F5338F" w:rsidP="00F5338F">
            <w:pPr>
              <w:rPr>
                <w:rFonts w:ascii="Aptos" w:hAnsi="Aptos"/>
              </w:rPr>
            </w:pPr>
            <w:r w:rsidRPr="00BF3E75">
              <w:rPr>
                <w:rFonts w:ascii="Aptos" w:hAnsi="Aptos"/>
                <w:lang w:val="en-US"/>
              </w:rPr>
              <w:t>37</w:t>
            </w:r>
          </w:p>
        </w:tc>
        <w:tc>
          <w:tcPr>
            <w:tcW w:w="960" w:type="dxa"/>
            <w:noWrap/>
            <w:hideMark/>
          </w:tcPr>
          <w:p w14:paraId="01E35894" w14:textId="77777777" w:rsidR="00F5338F" w:rsidRPr="00BF3E75" w:rsidRDefault="00F5338F" w:rsidP="00F5338F">
            <w:pPr>
              <w:rPr>
                <w:rFonts w:ascii="Aptos" w:hAnsi="Aptos"/>
              </w:rPr>
            </w:pPr>
            <w:r w:rsidRPr="00BF3E75">
              <w:rPr>
                <w:rFonts w:ascii="Aptos" w:hAnsi="Aptos"/>
                <w:lang w:val="en-US"/>
              </w:rPr>
              <w:t>4.08</w:t>
            </w:r>
          </w:p>
        </w:tc>
      </w:tr>
      <w:tr w:rsidR="00F5338F" w:rsidRPr="00BF3E75" w14:paraId="5F1927FD" w14:textId="77777777" w:rsidTr="00F5338F">
        <w:trPr>
          <w:trHeight w:val="290"/>
        </w:trPr>
        <w:tc>
          <w:tcPr>
            <w:tcW w:w="4100" w:type="dxa"/>
            <w:noWrap/>
            <w:hideMark/>
          </w:tcPr>
          <w:p w14:paraId="210A20E8" w14:textId="77777777" w:rsidR="00F5338F" w:rsidRPr="00BF3E75" w:rsidRDefault="00F5338F">
            <w:pPr>
              <w:rPr>
                <w:rFonts w:ascii="Aptos" w:hAnsi="Aptos"/>
              </w:rPr>
            </w:pPr>
            <w:r w:rsidRPr="00BF3E75">
              <w:rPr>
                <w:rFonts w:ascii="Aptos" w:hAnsi="Aptos"/>
                <w:lang w:val="en-US"/>
              </w:rPr>
              <w:t>Prefer not to answer</w:t>
            </w:r>
          </w:p>
        </w:tc>
        <w:tc>
          <w:tcPr>
            <w:tcW w:w="960" w:type="dxa"/>
            <w:noWrap/>
            <w:hideMark/>
          </w:tcPr>
          <w:p w14:paraId="1C9D19C6" w14:textId="77777777" w:rsidR="00F5338F" w:rsidRPr="00BF3E75" w:rsidRDefault="00F5338F" w:rsidP="00F5338F">
            <w:pPr>
              <w:rPr>
                <w:rFonts w:ascii="Aptos" w:hAnsi="Aptos"/>
              </w:rPr>
            </w:pPr>
            <w:r w:rsidRPr="00BF3E75">
              <w:rPr>
                <w:rFonts w:ascii="Aptos" w:hAnsi="Aptos"/>
                <w:lang w:val="en-US"/>
              </w:rPr>
              <w:t>18</w:t>
            </w:r>
          </w:p>
        </w:tc>
        <w:tc>
          <w:tcPr>
            <w:tcW w:w="960" w:type="dxa"/>
            <w:noWrap/>
            <w:hideMark/>
          </w:tcPr>
          <w:p w14:paraId="51F27FAE" w14:textId="77777777" w:rsidR="00F5338F" w:rsidRPr="00BF3E75" w:rsidRDefault="00F5338F" w:rsidP="00F5338F">
            <w:pPr>
              <w:rPr>
                <w:rFonts w:ascii="Aptos" w:hAnsi="Aptos"/>
              </w:rPr>
            </w:pPr>
            <w:r w:rsidRPr="00BF3E75">
              <w:rPr>
                <w:rFonts w:ascii="Aptos" w:hAnsi="Aptos"/>
                <w:lang w:val="en-US"/>
              </w:rPr>
              <w:t>1.99</w:t>
            </w:r>
          </w:p>
        </w:tc>
      </w:tr>
      <w:tr w:rsidR="00F5338F" w:rsidRPr="00BF3E75" w14:paraId="20C296CF" w14:textId="77777777" w:rsidTr="00F5338F">
        <w:trPr>
          <w:trHeight w:val="290"/>
        </w:trPr>
        <w:tc>
          <w:tcPr>
            <w:tcW w:w="4100" w:type="dxa"/>
            <w:noWrap/>
            <w:hideMark/>
          </w:tcPr>
          <w:p w14:paraId="631FFB1C" w14:textId="77777777" w:rsidR="00F5338F" w:rsidRPr="00BF3E75" w:rsidRDefault="00F5338F">
            <w:pPr>
              <w:rPr>
                <w:rFonts w:ascii="Aptos" w:hAnsi="Aptos"/>
              </w:rPr>
            </w:pPr>
            <w:r w:rsidRPr="00BF3E75">
              <w:rPr>
                <w:rFonts w:ascii="Aptos" w:hAnsi="Aptos"/>
                <w:lang w:val="en-US"/>
              </w:rPr>
              <w:t>NA - pregnancy has never been possible for me</w:t>
            </w:r>
          </w:p>
        </w:tc>
        <w:tc>
          <w:tcPr>
            <w:tcW w:w="960" w:type="dxa"/>
            <w:noWrap/>
            <w:hideMark/>
          </w:tcPr>
          <w:p w14:paraId="5CF15815" w14:textId="77777777" w:rsidR="00F5338F" w:rsidRPr="00BF3E75" w:rsidRDefault="00F5338F" w:rsidP="00F5338F">
            <w:pPr>
              <w:rPr>
                <w:rFonts w:ascii="Aptos" w:hAnsi="Aptos"/>
              </w:rPr>
            </w:pPr>
            <w:r w:rsidRPr="00BF3E75">
              <w:rPr>
                <w:rFonts w:ascii="Aptos" w:hAnsi="Aptos"/>
                <w:lang w:val="en-US"/>
              </w:rPr>
              <w:t>19</w:t>
            </w:r>
          </w:p>
        </w:tc>
        <w:tc>
          <w:tcPr>
            <w:tcW w:w="960" w:type="dxa"/>
            <w:noWrap/>
            <w:hideMark/>
          </w:tcPr>
          <w:p w14:paraId="31CD0196" w14:textId="77777777" w:rsidR="00F5338F" w:rsidRPr="00BF3E75" w:rsidRDefault="00F5338F" w:rsidP="00F5338F">
            <w:pPr>
              <w:rPr>
                <w:rFonts w:ascii="Aptos" w:hAnsi="Aptos"/>
              </w:rPr>
            </w:pPr>
            <w:r w:rsidRPr="00BF3E75">
              <w:rPr>
                <w:rFonts w:ascii="Aptos" w:hAnsi="Aptos"/>
                <w:lang w:val="en-US"/>
              </w:rPr>
              <w:t>2.1</w:t>
            </w:r>
          </w:p>
        </w:tc>
      </w:tr>
      <w:tr w:rsidR="00F5338F" w:rsidRPr="00BF3E75" w14:paraId="57567777" w14:textId="77777777" w:rsidTr="00F5338F">
        <w:trPr>
          <w:trHeight w:val="290"/>
        </w:trPr>
        <w:tc>
          <w:tcPr>
            <w:tcW w:w="4100" w:type="dxa"/>
            <w:noWrap/>
            <w:hideMark/>
          </w:tcPr>
          <w:p w14:paraId="64204955" w14:textId="77777777" w:rsidR="00F5338F" w:rsidRPr="00BF3E75" w:rsidRDefault="00F5338F">
            <w:pPr>
              <w:rPr>
                <w:rFonts w:ascii="Aptos" w:hAnsi="Aptos"/>
                <w:b/>
                <w:bCs/>
              </w:rPr>
            </w:pPr>
            <w:r w:rsidRPr="00BF3E75">
              <w:rPr>
                <w:rFonts w:ascii="Aptos" w:hAnsi="Aptos"/>
                <w:b/>
                <w:bCs/>
                <w:lang w:val="en-US"/>
              </w:rPr>
              <w:t>Total</w:t>
            </w:r>
          </w:p>
        </w:tc>
        <w:tc>
          <w:tcPr>
            <w:tcW w:w="960" w:type="dxa"/>
            <w:noWrap/>
            <w:hideMark/>
          </w:tcPr>
          <w:p w14:paraId="45AA1C51" w14:textId="77777777" w:rsidR="00F5338F" w:rsidRPr="00BF3E75" w:rsidRDefault="00F5338F" w:rsidP="00F5338F">
            <w:pPr>
              <w:rPr>
                <w:rFonts w:ascii="Aptos" w:hAnsi="Aptos"/>
                <w:b/>
                <w:bCs/>
              </w:rPr>
            </w:pPr>
            <w:r w:rsidRPr="00BF3E75">
              <w:rPr>
                <w:rFonts w:ascii="Aptos" w:hAnsi="Aptos"/>
                <w:b/>
                <w:bCs/>
                <w:lang w:val="en-US"/>
              </w:rPr>
              <w:t>906</w:t>
            </w:r>
          </w:p>
        </w:tc>
        <w:tc>
          <w:tcPr>
            <w:tcW w:w="960" w:type="dxa"/>
            <w:noWrap/>
            <w:hideMark/>
          </w:tcPr>
          <w:p w14:paraId="2A0D327C" w14:textId="77777777" w:rsidR="00F5338F" w:rsidRPr="00BF3E75" w:rsidRDefault="00F5338F" w:rsidP="00F5338F">
            <w:pPr>
              <w:rPr>
                <w:rFonts w:ascii="Aptos" w:hAnsi="Aptos"/>
                <w:b/>
                <w:bCs/>
              </w:rPr>
            </w:pPr>
            <w:r w:rsidRPr="00BF3E75">
              <w:rPr>
                <w:rFonts w:ascii="Aptos" w:hAnsi="Aptos"/>
                <w:b/>
                <w:bCs/>
                <w:lang w:val="en-US"/>
              </w:rPr>
              <w:t>100</w:t>
            </w:r>
          </w:p>
        </w:tc>
      </w:tr>
    </w:tbl>
    <w:p w14:paraId="2B3207D1" w14:textId="77777777" w:rsidR="00F5338F" w:rsidRPr="00BF3E75" w:rsidRDefault="00F5338F" w:rsidP="00D13C54">
      <w:pPr>
        <w:rPr>
          <w:rFonts w:ascii="Aptos" w:hAnsi="Aptos"/>
        </w:rPr>
      </w:pPr>
    </w:p>
    <w:p w14:paraId="3962B2DF" w14:textId="77777777" w:rsidR="009A30A8" w:rsidRPr="00BF3E75" w:rsidRDefault="009A30A8" w:rsidP="00D13C54">
      <w:pPr>
        <w:rPr>
          <w:rFonts w:ascii="Aptos" w:hAnsi="Aptos"/>
        </w:rPr>
      </w:pPr>
      <w:r w:rsidRPr="00BF3E75">
        <w:rPr>
          <w:rFonts w:ascii="Aptos" w:hAnsi="Aptos"/>
        </w:rPr>
        <w:t>We asked those who answered that they were currently pregnant whether they had had another pregnancy while in the ACT/region in the last 2 years. Only 13 answered that they had.</w:t>
      </w:r>
    </w:p>
    <w:tbl>
      <w:tblPr>
        <w:tblStyle w:val="TableGrid"/>
        <w:tblW w:w="0" w:type="auto"/>
        <w:tblLook w:val="04A0" w:firstRow="1" w:lastRow="0" w:firstColumn="1" w:lastColumn="0" w:noHBand="0" w:noVBand="1"/>
      </w:tblPr>
      <w:tblGrid>
        <w:gridCol w:w="1780"/>
        <w:gridCol w:w="960"/>
        <w:gridCol w:w="992"/>
      </w:tblGrid>
      <w:tr w:rsidR="00ED0A75" w:rsidRPr="00BF3E75" w14:paraId="7348A186" w14:textId="77777777" w:rsidTr="00ED0A75">
        <w:trPr>
          <w:trHeight w:val="290"/>
        </w:trPr>
        <w:tc>
          <w:tcPr>
            <w:tcW w:w="1780" w:type="dxa"/>
            <w:noWrap/>
            <w:hideMark/>
          </w:tcPr>
          <w:p w14:paraId="1A74D59A" w14:textId="77777777" w:rsidR="00ED0A75" w:rsidRPr="00BF3E75" w:rsidRDefault="00ED0A75">
            <w:pPr>
              <w:rPr>
                <w:rFonts w:ascii="Aptos" w:hAnsi="Aptos"/>
                <w:b/>
                <w:bCs/>
              </w:rPr>
            </w:pPr>
            <w:r w:rsidRPr="00BF3E75">
              <w:rPr>
                <w:rFonts w:ascii="Aptos" w:hAnsi="Aptos"/>
                <w:b/>
                <w:bCs/>
                <w:lang w:val="en-US"/>
              </w:rPr>
              <w:t xml:space="preserve">Had another pregnancy ACT last 2 years - current pregnancy </w:t>
            </w:r>
          </w:p>
        </w:tc>
        <w:tc>
          <w:tcPr>
            <w:tcW w:w="960" w:type="dxa"/>
            <w:noWrap/>
            <w:hideMark/>
          </w:tcPr>
          <w:p w14:paraId="0F333E74" w14:textId="77777777" w:rsidR="00ED0A75" w:rsidRPr="00BF3E75" w:rsidRDefault="00ED0A75">
            <w:pPr>
              <w:rPr>
                <w:rFonts w:ascii="Aptos" w:hAnsi="Aptos"/>
                <w:b/>
                <w:bCs/>
              </w:rPr>
            </w:pPr>
            <w:r w:rsidRPr="00BF3E75">
              <w:rPr>
                <w:rFonts w:ascii="Aptos" w:hAnsi="Aptos"/>
                <w:b/>
                <w:bCs/>
                <w:lang w:val="en-US"/>
              </w:rPr>
              <w:t>Freq.</w:t>
            </w:r>
          </w:p>
        </w:tc>
        <w:tc>
          <w:tcPr>
            <w:tcW w:w="960" w:type="dxa"/>
            <w:noWrap/>
            <w:hideMark/>
          </w:tcPr>
          <w:p w14:paraId="3BEFA2E3" w14:textId="77777777" w:rsidR="00ED0A75" w:rsidRPr="00BF3E75" w:rsidRDefault="00ED0A75">
            <w:pPr>
              <w:rPr>
                <w:rFonts w:ascii="Aptos" w:hAnsi="Aptos"/>
                <w:b/>
                <w:bCs/>
              </w:rPr>
            </w:pPr>
            <w:r w:rsidRPr="00BF3E75">
              <w:rPr>
                <w:rFonts w:ascii="Aptos" w:hAnsi="Aptos"/>
                <w:b/>
                <w:bCs/>
                <w:lang w:val="en-US"/>
              </w:rPr>
              <w:t>Percent</w:t>
            </w:r>
          </w:p>
        </w:tc>
      </w:tr>
      <w:tr w:rsidR="00ED0A75" w:rsidRPr="00BF3E75" w14:paraId="7F273BFB" w14:textId="77777777" w:rsidTr="00ED0A75">
        <w:trPr>
          <w:trHeight w:val="290"/>
        </w:trPr>
        <w:tc>
          <w:tcPr>
            <w:tcW w:w="1780" w:type="dxa"/>
            <w:noWrap/>
            <w:hideMark/>
          </w:tcPr>
          <w:p w14:paraId="44698153" w14:textId="77777777" w:rsidR="00ED0A75" w:rsidRPr="00BF3E75" w:rsidRDefault="00ED0A75">
            <w:pPr>
              <w:rPr>
                <w:rFonts w:ascii="Aptos" w:hAnsi="Aptos"/>
              </w:rPr>
            </w:pPr>
            <w:r w:rsidRPr="00BF3E75">
              <w:rPr>
                <w:rFonts w:ascii="Aptos" w:hAnsi="Aptos"/>
                <w:lang w:val="en-US"/>
              </w:rPr>
              <w:t>No</w:t>
            </w:r>
          </w:p>
        </w:tc>
        <w:tc>
          <w:tcPr>
            <w:tcW w:w="960" w:type="dxa"/>
            <w:noWrap/>
            <w:hideMark/>
          </w:tcPr>
          <w:p w14:paraId="1E931982" w14:textId="77777777" w:rsidR="00ED0A75" w:rsidRPr="00BF3E75" w:rsidRDefault="00ED0A75" w:rsidP="00ED0A75">
            <w:pPr>
              <w:rPr>
                <w:rFonts w:ascii="Aptos" w:hAnsi="Aptos"/>
              </w:rPr>
            </w:pPr>
            <w:r w:rsidRPr="00BF3E75">
              <w:rPr>
                <w:rFonts w:ascii="Aptos" w:hAnsi="Aptos"/>
                <w:lang w:val="en-US"/>
              </w:rPr>
              <w:t>23</w:t>
            </w:r>
          </w:p>
        </w:tc>
        <w:tc>
          <w:tcPr>
            <w:tcW w:w="960" w:type="dxa"/>
            <w:noWrap/>
            <w:hideMark/>
          </w:tcPr>
          <w:p w14:paraId="0C46473A" w14:textId="77777777" w:rsidR="00ED0A75" w:rsidRPr="00BF3E75" w:rsidRDefault="00ED0A75" w:rsidP="00ED0A75">
            <w:pPr>
              <w:rPr>
                <w:rFonts w:ascii="Aptos" w:hAnsi="Aptos"/>
              </w:rPr>
            </w:pPr>
            <w:r w:rsidRPr="00BF3E75">
              <w:rPr>
                <w:rFonts w:ascii="Aptos" w:hAnsi="Aptos"/>
                <w:lang w:val="en-US"/>
              </w:rPr>
              <w:t>62.16</w:t>
            </w:r>
          </w:p>
        </w:tc>
      </w:tr>
      <w:tr w:rsidR="00ED0A75" w:rsidRPr="00BF3E75" w14:paraId="573F1B3F" w14:textId="77777777" w:rsidTr="00ED0A75">
        <w:trPr>
          <w:trHeight w:val="290"/>
        </w:trPr>
        <w:tc>
          <w:tcPr>
            <w:tcW w:w="1780" w:type="dxa"/>
            <w:noWrap/>
            <w:hideMark/>
          </w:tcPr>
          <w:p w14:paraId="1F350A11" w14:textId="77777777" w:rsidR="00ED0A75" w:rsidRPr="00BF3E75" w:rsidRDefault="00ED0A75">
            <w:pPr>
              <w:rPr>
                <w:rFonts w:ascii="Aptos" w:hAnsi="Aptos"/>
              </w:rPr>
            </w:pPr>
            <w:r w:rsidRPr="00BF3E75">
              <w:rPr>
                <w:rFonts w:ascii="Aptos" w:hAnsi="Aptos"/>
                <w:lang w:val="en-US"/>
              </w:rPr>
              <w:t>Yes</w:t>
            </w:r>
          </w:p>
        </w:tc>
        <w:tc>
          <w:tcPr>
            <w:tcW w:w="960" w:type="dxa"/>
            <w:noWrap/>
            <w:hideMark/>
          </w:tcPr>
          <w:p w14:paraId="50CFE7A5" w14:textId="77777777" w:rsidR="00ED0A75" w:rsidRPr="00BF3E75" w:rsidRDefault="00ED0A75" w:rsidP="00ED0A75">
            <w:pPr>
              <w:rPr>
                <w:rFonts w:ascii="Aptos" w:hAnsi="Aptos"/>
              </w:rPr>
            </w:pPr>
            <w:r w:rsidRPr="00BF3E75">
              <w:rPr>
                <w:rFonts w:ascii="Aptos" w:hAnsi="Aptos"/>
                <w:lang w:val="en-US"/>
              </w:rPr>
              <w:t>13</w:t>
            </w:r>
          </w:p>
        </w:tc>
        <w:tc>
          <w:tcPr>
            <w:tcW w:w="960" w:type="dxa"/>
            <w:noWrap/>
            <w:hideMark/>
          </w:tcPr>
          <w:p w14:paraId="52F68AFE" w14:textId="77777777" w:rsidR="00ED0A75" w:rsidRPr="00BF3E75" w:rsidRDefault="00ED0A75" w:rsidP="00ED0A75">
            <w:pPr>
              <w:rPr>
                <w:rFonts w:ascii="Aptos" w:hAnsi="Aptos"/>
              </w:rPr>
            </w:pPr>
            <w:r w:rsidRPr="00BF3E75">
              <w:rPr>
                <w:rFonts w:ascii="Aptos" w:hAnsi="Aptos"/>
                <w:lang w:val="en-US"/>
              </w:rPr>
              <w:t>35.14</w:t>
            </w:r>
          </w:p>
        </w:tc>
      </w:tr>
      <w:tr w:rsidR="00ED0A75" w:rsidRPr="00BF3E75" w14:paraId="3DB6CDEA" w14:textId="77777777" w:rsidTr="00ED0A75">
        <w:trPr>
          <w:trHeight w:val="290"/>
        </w:trPr>
        <w:tc>
          <w:tcPr>
            <w:tcW w:w="1780" w:type="dxa"/>
            <w:noWrap/>
            <w:hideMark/>
          </w:tcPr>
          <w:p w14:paraId="2B052C16" w14:textId="77777777" w:rsidR="00ED0A75" w:rsidRPr="00BF3E75" w:rsidRDefault="00ED0A75">
            <w:pPr>
              <w:rPr>
                <w:rFonts w:ascii="Aptos" w:hAnsi="Aptos"/>
              </w:rPr>
            </w:pPr>
            <w:r w:rsidRPr="00BF3E75">
              <w:rPr>
                <w:rFonts w:ascii="Aptos" w:hAnsi="Aptos"/>
                <w:lang w:val="en-US"/>
              </w:rPr>
              <w:t>Prefer not to answer</w:t>
            </w:r>
          </w:p>
        </w:tc>
        <w:tc>
          <w:tcPr>
            <w:tcW w:w="960" w:type="dxa"/>
            <w:noWrap/>
            <w:hideMark/>
          </w:tcPr>
          <w:p w14:paraId="00790690" w14:textId="77777777" w:rsidR="00ED0A75" w:rsidRPr="00BF3E75" w:rsidRDefault="00ED0A75" w:rsidP="00ED0A75">
            <w:pPr>
              <w:rPr>
                <w:rFonts w:ascii="Aptos" w:hAnsi="Aptos"/>
              </w:rPr>
            </w:pPr>
            <w:r w:rsidRPr="00BF3E75">
              <w:rPr>
                <w:rFonts w:ascii="Aptos" w:hAnsi="Aptos"/>
                <w:lang w:val="en-US"/>
              </w:rPr>
              <w:t>1</w:t>
            </w:r>
          </w:p>
        </w:tc>
        <w:tc>
          <w:tcPr>
            <w:tcW w:w="960" w:type="dxa"/>
            <w:noWrap/>
            <w:hideMark/>
          </w:tcPr>
          <w:p w14:paraId="3DFD6920" w14:textId="77777777" w:rsidR="00ED0A75" w:rsidRPr="00BF3E75" w:rsidRDefault="00ED0A75" w:rsidP="00ED0A75">
            <w:pPr>
              <w:rPr>
                <w:rFonts w:ascii="Aptos" w:hAnsi="Aptos"/>
              </w:rPr>
            </w:pPr>
            <w:r w:rsidRPr="00BF3E75">
              <w:rPr>
                <w:rFonts w:ascii="Aptos" w:hAnsi="Aptos"/>
                <w:lang w:val="en-US"/>
              </w:rPr>
              <w:t>2.7</w:t>
            </w:r>
          </w:p>
        </w:tc>
      </w:tr>
      <w:tr w:rsidR="00ED0A75" w:rsidRPr="00BF3E75" w14:paraId="69E81CEB" w14:textId="77777777" w:rsidTr="00ED0A75">
        <w:trPr>
          <w:trHeight w:val="290"/>
        </w:trPr>
        <w:tc>
          <w:tcPr>
            <w:tcW w:w="1780" w:type="dxa"/>
            <w:noWrap/>
            <w:hideMark/>
          </w:tcPr>
          <w:p w14:paraId="29064E6B" w14:textId="77777777" w:rsidR="00ED0A75" w:rsidRPr="00BF3E75" w:rsidRDefault="00ED0A75">
            <w:pPr>
              <w:rPr>
                <w:rFonts w:ascii="Aptos" w:hAnsi="Aptos"/>
                <w:b/>
                <w:bCs/>
              </w:rPr>
            </w:pPr>
            <w:r w:rsidRPr="00BF3E75">
              <w:rPr>
                <w:rFonts w:ascii="Aptos" w:hAnsi="Aptos"/>
                <w:b/>
                <w:bCs/>
                <w:lang w:val="en-US"/>
              </w:rPr>
              <w:lastRenderedPageBreak/>
              <w:t>Total</w:t>
            </w:r>
          </w:p>
        </w:tc>
        <w:tc>
          <w:tcPr>
            <w:tcW w:w="960" w:type="dxa"/>
            <w:noWrap/>
            <w:hideMark/>
          </w:tcPr>
          <w:p w14:paraId="71FB327D" w14:textId="77777777" w:rsidR="00ED0A75" w:rsidRPr="00BF3E75" w:rsidRDefault="00ED0A75" w:rsidP="00ED0A75">
            <w:pPr>
              <w:rPr>
                <w:rFonts w:ascii="Aptos" w:hAnsi="Aptos"/>
                <w:b/>
                <w:bCs/>
              </w:rPr>
            </w:pPr>
            <w:r w:rsidRPr="00BF3E75">
              <w:rPr>
                <w:rFonts w:ascii="Aptos" w:hAnsi="Aptos"/>
                <w:b/>
                <w:bCs/>
                <w:lang w:val="en-US"/>
              </w:rPr>
              <w:t>37</w:t>
            </w:r>
          </w:p>
        </w:tc>
        <w:tc>
          <w:tcPr>
            <w:tcW w:w="960" w:type="dxa"/>
            <w:noWrap/>
            <w:hideMark/>
          </w:tcPr>
          <w:p w14:paraId="4CCCDA86" w14:textId="77777777" w:rsidR="00ED0A75" w:rsidRPr="00BF3E75" w:rsidRDefault="00ED0A75" w:rsidP="00ED0A75">
            <w:pPr>
              <w:rPr>
                <w:rFonts w:ascii="Aptos" w:hAnsi="Aptos"/>
                <w:b/>
                <w:bCs/>
              </w:rPr>
            </w:pPr>
            <w:r w:rsidRPr="00BF3E75">
              <w:rPr>
                <w:rFonts w:ascii="Aptos" w:hAnsi="Aptos"/>
                <w:b/>
                <w:bCs/>
                <w:lang w:val="en-US"/>
              </w:rPr>
              <w:t>100</w:t>
            </w:r>
          </w:p>
        </w:tc>
      </w:tr>
    </w:tbl>
    <w:p w14:paraId="08AA6633" w14:textId="77777777" w:rsidR="00ED0A75" w:rsidRPr="00BF3E75" w:rsidRDefault="00ED0A75" w:rsidP="00D13C54">
      <w:pPr>
        <w:rPr>
          <w:rFonts w:ascii="Aptos" w:hAnsi="Aptos"/>
        </w:rPr>
      </w:pPr>
    </w:p>
    <w:p w14:paraId="0C1F6B8D" w14:textId="77777777" w:rsidR="00261267" w:rsidRPr="00BF3E75" w:rsidRDefault="00261267" w:rsidP="00C0779B">
      <w:pPr>
        <w:pStyle w:val="Heading2"/>
        <w:spacing w:line="276" w:lineRule="auto"/>
        <w:rPr>
          <w:rFonts w:ascii="Aptos" w:hAnsi="Aptos"/>
        </w:rPr>
      </w:pPr>
      <w:bookmarkStart w:id="300" w:name="_Toc1398556245"/>
      <w:r w:rsidRPr="02D167DB">
        <w:rPr>
          <w:rFonts w:ascii="Aptos" w:hAnsi="Aptos"/>
        </w:rPr>
        <w:t>Ever pregnant</w:t>
      </w:r>
      <w:bookmarkEnd w:id="300"/>
      <w:r w:rsidRPr="02D167DB">
        <w:rPr>
          <w:rFonts w:ascii="Aptos" w:hAnsi="Aptos"/>
        </w:rPr>
        <w:t xml:space="preserve"> </w:t>
      </w:r>
    </w:p>
    <w:p w14:paraId="2C6DBC77" w14:textId="77777777" w:rsidR="00ED0A75" w:rsidRPr="00BF3E75" w:rsidRDefault="009D48C8" w:rsidP="00D13C54">
      <w:pPr>
        <w:rPr>
          <w:rFonts w:ascii="Aptos" w:hAnsi="Aptos"/>
        </w:rPr>
      </w:pPr>
      <w:r w:rsidRPr="00BF3E75">
        <w:rPr>
          <w:rFonts w:ascii="Aptos" w:hAnsi="Aptos"/>
        </w:rPr>
        <w:t>We asked the whole sample of respondents (</w:t>
      </w:r>
      <w:r w:rsidR="005C5494" w:rsidRPr="00BF3E75">
        <w:rPr>
          <w:rFonts w:ascii="Aptos" w:hAnsi="Aptos"/>
        </w:rPr>
        <w:t xml:space="preserve">excluding </w:t>
      </w:r>
      <w:r w:rsidRPr="00BF3E75">
        <w:rPr>
          <w:rFonts w:ascii="Aptos" w:hAnsi="Aptos"/>
        </w:rPr>
        <w:t xml:space="preserve">those who </w:t>
      </w:r>
      <w:r w:rsidR="005C5494" w:rsidRPr="00BF3E75">
        <w:rPr>
          <w:rFonts w:ascii="Aptos" w:hAnsi="Aptos"/>
        </w:rPr>
        <w:t xml:space="preserve">had </w:t>
      </w:r>
      <w:r w:rsidRPr="00BF3E75">
        <w:rPr>
          <w:rFonts w:ascii="Aptos" w:hAnsi="Aptos"/>
        </w:rPr>
        <w:t xml:space="preserve">answered </w:t>
      </w:r>
      <w:r w:rsidR="00696E18" w:rsidRPr="00BF3E75">
        <w:rPr>
          <w:rFonts w:ascii="Aptos" w:hAnsi="Aptos"/>
        </w:rPr>
        <w:t xml:space="preserve">that they were currently pregnant </w:t>
      </w:r>
      <w:r w:rsidR="00C60231" w:rsidRPr="00BF3E75">
        <w:rPr>
          <w:rFonts w:ascii="Aptos" w:hAnsi="Aptos"/>
        </w:rPr>
        <w:t>[</w:t>
      </w:r>
      <w:r w:rsidR="00696E18" w:rsidRPr="00BF3E75">
        <w:rPr>
          <w:rFonts w:ascii="Aptos" w:hAnsi="Aptos"/>
        </w:rPr>
        <w:t>37</w:t>
      </w:r>
      <w:r w:rsidR="00C60231" w:rsidRPr="00BF3E75">
        <w:rPr>
          <w:rFonts w:ascii="Aptos" w:hAnsi="Aptos"/>
        </w:rPr>
        <w:t>],</w:t>
      </w:r>
      <w:r w:rsidR="00696E18" w:rsidRPr="00BF3E75">
        <w:rPr>
          <w:rFonts w:ascii="Aptos" w:hAnsi="Aptos"/>
        </w:rPr>
        <w:t xml:space="preserve"> </w:t>
      </w:r>
      <w:r w:rsidRPr="00BF3E75">
        <w:rPr>
          <w:rFonts w:ascii="Aptos" w:hAnsi="Aptos"/>
        </w:rPr>
        <w:t xml:space="preserve">“Prefer not to answer” </w:t>
      </w:r>
      <w:r w:rsidR="00C60231" w:rsidRPr="00BF3E75">
        <w:rPr>
          <w:rFonts w:ascii="Aptos" w:hAnsi="Aptos"/>
        </w:rPr>
        <w:t>[</w:t>
      </w:r>
      <w:r w:rsidR="005C5494" w:rsidRPr="00BF3E75">
        <w:rPr>
          <w:rFonts w:ascii="Aptos" w:hAnsi="Aptos"/>
        </w:rPr>
        <w:t>18</w:t>
      </w:r>
      <w:r w:rsidR="00C60231" w:rsidRPr="00BF3E75">
        <w:rPr>
          <w:rFonts w:ascii="Aptos" w:hAnsi="Aptos"/>
        </w:rPr>
        <w:t>],</w:t>
      </w:r>
      <w:r w:rsidR="005C5494" w:rsidRPr="00BF3E75">
        <w:rPr>
          <w:rFonts w:ascii="Aptos" w:hAnsi="Aptos"/>
        </w:rPr>
        <w:t xml:space="preserve"> </w:t>
      </w:r>
      <w:r w:rsidRPr="00BF3E75">
        <w:rPr>
          <w:rFonts w:ascii="Aptos" w:hAnsi="Aptos"/>
        </w:rPr>
        <w:t xml:space="preserve">or “Not applicable” </w:t>
      </w:r>
      <w:r w:rsidR="00C60231" w:rsidRPr="00BF3E75">
        <w:rPr>
          <w:rFonts w:ascii="Aptos" w:hAnsi="Aptos"/>
        </w:rPr>
        <w:t>[</w:t>
      </w:r>
      <w:r w:rsidR="005C5494" w:rsidRPr="00BF3E75">
        <w:rPr>
          <w:rFonts w:ascii="Aptos" w:hAnsi="Aptos"/>
        </w:rPr>
        <w:t>19</w:t>
      </w:r>
      <w:r w:rsidR="00C60231" w:rsidRPr="00BF3E75">
        <w:rPr>
          <w:rFonts w:ascii="Aptos" w:hAnsi="Aptos"/>
        </w:rPr>
        <w:t>]</w:t>
      </w:r>
      <w:r w:rsidR="005C5494" w:rsidRPr="00BF3E75">
        <w:rPr>
          <w:rFonts w:ascii="Aptos" w:hAnsi="Aptos"/>
        </w:rPr>
        <w:t xml:space="preserve"> </w:t>
      </w:r>
      <w:r w:rsidRPr="00BF3E75">
        <w:rPr>
          <w:rFonts w:ascii="Aptos" w:hAnsi="Aptos"/>
        </w:rPr>
        <w:t xml:space="preserve">to the question on current pregnancy) </w:t>
      </w:r>
      <w:r w:rsidR="00256F37" w:rsidRPr="00BF3E75">
        <w:rPr>
          <w:rFonts w:ascii="Aptos" w:hAnsi="Aptos"/>
        </w:rPr>
        <w:t xml:space="preserve">whether </w:t>
      </w:r>
      <w:r w:rsidR="008D44AD" w:rsidRPr="00BF3E75">
        <w:rPr>
          <w:rFonts w:ascii="Aptos" w:hAnsi="Aptos"/>
        </w:rPr>
        <w:t xml:space="preserve">they </w:t>
      </w:r>
      <w:r w:rsidR="00256F37" w:rsidRPr="00BF3E75">
        <w:rPr>
          <w:rFonts w:ascii="Aptos" w:hAnsi="Aptos"/>
        </w:rPr>
        <w:t>had ever been pregnant.</w:t>
      </w:r>
    </w:p>
    <w:p w14:paraId="08E3FC92" w14:textId="77777777" w:rsidR="00256F37" w:rsidRPr="00BF3E75" w:rsidRDefault="00256F37" w:rsidP="00D13C54">
      <w:pPr>
        <w:rPr>
          <w:rFonts w:ascii="Aptos" w:hAnsi="Aptos"/>
        </w:rPr>
      </w:pPr>
      <w:r w:rsidRPr="00BF3E75">
        <w:rPr>
          <w:rFonts w:ascii="Aptos" w:hAnsi="Aptos"/>
        </w:rPr>
        <w:t xml:space="preserve">The majority (55%) said that they </w:t>
      </w:r>
      <w:r w:rsidR="008265C9" w:rsidRPr="00BF3E75">
        <w:rPr>
          <w:rFonts w:ascii="Aptos" w:hAnsi="Aptos"/>
        </w:rPr>
        <w:t>had been pregnant.</w:t>
      </w:r>
    </w:p>
    <w:tbl>
      <w:tblPr>
        <w:tblStyle w:val="TableGrid"/>
        <w:tblW w:w="0" w:type="auto"/>
        <w:tblLook w:val="04A0" w:firstRow="1" w:lastRow="0" w:firstColumn="1" w:lastColumn="0" w:noHBand="0" w:noVBand="1"/>
      </w:tblPr>
      <w:tblGrid>
        <w:gridCol w:w="1780"/>
        <w:gridCol w:w="960"/>
        <w:gridCol w:w="992"/>
      </w:tblGrid>
      <w:tr w:rsidR="008D44AD" w:rsidRPr="00BF3E75" w14:paraId="3C4959C6" w14:textId="77777777" w:rsidTr="008D44AD">
        <w:trPr>
          <w:trHeight w:val="290"/>
        </w:trPr>
        <w:tc>
          <w:tcPr>
            <w:tcW w:w="1780" w:type="dxa"/>
            <w:noWrap/>
            <w:hideMark/>
          </w:tcPr>
          <w:p w14:paraId="2D5D30A0" w14:textId="77777777" w:rsidR="008D44AD" w:rsidRPr="00BF3E75" w:rsidRDefault="008D44AD">
            <w:pPr>
              <w:rPr>
                <w:rFonts w:ascii="Aptos" w:hAnsi="Aptos"/>
                <w:b/>
                <w:bCs/>
              </w:rPr>
            </w:pPr>
            <w:r w:rsidRPr="00BF3E75">
              <w:rPr>
                <w:rFonts w:ascii="Aptos" w:hAnsi="Aptos"/>
                <w:b/>
                <w:bCs/>
                <w:lang w:val="en-US"/>
              </w:rPr>
              <w:t>Ever been pregnant</w:t>
            </w:r>
          </w:p>
        </w:tc>
        <w:tc>
          <w:tcPr>
            <w:tcW w:w="960" w:type="dxa"/>
            <w:noWrap/>
            <w:hideMark/>
          </w:tcPr>
          <w:p w14:paraId="6B1F3DD1" w14:textId="77777777" w:rsidR="008D44AD" w:rsidRPr="00BF3E75" w:rsidRDefault="008D44AD">
            <w:pPr>
              <w:rPr>
                <w:rFonts w:ascii="Aptos" w:hAnsi="Aptos"/>
                <w:b/>
                <w:bCs/>
              </w:rPr>
            </w:pPr>
            <w:r w:rsidRPr="00BF3E75">
              <w:rPr>
                <w:rFonts w:ascii="Aptos" w:hAnsi="Aptos"/>
                <w:b/>
                <w:bCs/>
                <w:lang w:val="en-US"/>
              </w:rPr>
              <w:t>Freq.</w:t>
            </w:r>
          </w:p>
        </w:tc>
        <w:tc>
          <w:tcPr>
            <w:tcW w:w="960" w:type="dxa"/>
            <w:noWrap/>
            <w:hideMark/>
          </w:tcPr>
          <w:p w14:paraId="28937702" w14:textId="77777777" w:rsidR="008D44AD" w:rsidRPr="00BF3E75" w:rsidRDefault="008D44AD">
            <w:pPr>
              <w:rPr>
                <w:rFonts w:ascii="Aptos" w:hAnsi="Aptos"/>
                <w:b/>
                <w:bCs/>
              </w:rPr>
            </w:pPr>
            <w:r w:rsidRPr="00BF3E75">
              <w:rPr>
                <w:rFonts w:ascii="Aptos" w:hAnsi="Aptos"/>
                <w:b/>
                <w:bCs/>
                <w:lang w:val="en-US"/>
              </w:rPr>
              <w:t>Percent</w:t>
            </w:r>
          </w:p>
        </w:tc>
      </w:tr>
      <w:tr w:rsidR="008D44AD" w:rsidRPr="00BF3E75" w14:paraId="3FC6CEB4" w14:textId="77777777" w:rsidTr="008D44AD">
        <w:trPr>
          <w:trHeight w:val="290"/>
        </w:trPr>
        <w:tc>
          <w:tcPr>
            <w:tcW w:w="1780" w:type="dxa"/>
            <w:noWrap/>
            <w:hideMark/>
          </w:tcPr>
          <w:p w14:paraId="6505D6CC" w14:textId="77777777" w:rsidR="008D44AD" w:rsidRPr="00BF3E75" w:rsidRDefault="008D44AD">
            <w:pPr>
              <w:rPr>
                <w:rFonts w:ascii="Aptos" w:hAnsi="Aptos"/>
              </w:rPr>
            </w:pPr>
            <w:r w:rsidRPr="00BF3E75">
              <w:rPr>
                <w:rFonts w:ascii="Aptos" w:hAnsi="Aptos"/>
                <w:lang w:val="en-US"/>
              </w:rPr>
              <w:t>No</w:t>
            </w:r>
          </w:p>
        </w:tc>
        <w:tc>
          <w:tcPr>
            <w:tcW w:w="960" w:type="dxa"/>
            <w:noWrap/>
            <w:hideMark/>
          </w:tcPr>
          <w:p w14:paraId="2C0E3018" w14:textId="77777777" w:rsidR="008D44AD" w:rsidRPr="00BF3E75" w:rsidRDefault="008D44AD" w:rsidP="008D44AD">
            <w:pPr>
              <w:rPr>
                <w:rFonts w:ascii="Aptos" w:hAnsi="Aptos"/>
              </w:rPr>
            </w:pPr>
            <w:r w:rsidRPr="00BF3E75">
              <w:rPr>
                <w:rFonts w:ascii="Aptos" w:hAnsi="Aptos"/>
                <w:lang w:val="en-US"/>
              </w:rPr>
              <w:t>544</w:t>
            </w:r>
          </w:p>
        </w:tc>
        <w:tc>
          <w:tcPr>
            <w:tcW w:w="960" w:type="dxa"/>
            <w:noWrap/>
            <w:hideMark/>
          </w:tcPr>
          <w:p w14:paraId="3757D658" w14:textId="77777777" w:rsidR="008D44AD" w:rsidRPr="00BF3E75" w:rsidRDefault="008D44AD" w:rsidP="008D44AD">
            <w:pPr>
              <w:rPr>
                <w:rFonts w:ascii="Aptos" w:hAnsi="Aptos"/>
              </w:rPr>
            </w:pPr>
            <w:r w:rsidRPr="00BF3E75">
              <w:rPr>
                <w:rFonts w:ascii="Aptos" w:hAnsi="Aptos"/>
                <w:lang w:val="en-US"/>
              </w:rPr>
              <w:t>43.69</w:t>
            </w:r>
          </w:p>
        </w:tc>
      </w:tr>
      <w:tr w:rsidR="008D44AD" w:rsidRPr="00BF3E75" w14:paraId="572F1DA4" w14:textId="77777777" w:rsidTr="008D44AD">
        <w:trPr>
          <w:trHeight w:val="290"/>
        </w:trPr>
        <w:tc>
          <w:tcPr>
            <w:tcW w:w="1780" w:type="dxa"/>
            <w:noWrap/>
            <w:hideMark/>
          </w:tcPr>
          <w:p w14:paraId="48F495F9" w14:textId="77777777" w:rsidR="008D44AD" w:rsidRPr="00BF3E75" w:rsidRDefault="008D44AD">
            <w:pPr>
              <w:rPr>
                <w:rFonts w:ascii="Aptos" w:hAnsi="Aptos"/>
              </w:rPr>
            </w:pPr>
            <w:r w:rsidRPr="00BF3E75">
              <w:rPr>
                <w:rFonts w:ascii="Aptos" w:hAnsi="Aptos"/>
                <w:lang w:val="en-US"/>
              </w:rPr>
              <w:t>Yes</w:t>
            </w:r>
          </w:p>
        </w:tc>
        <w:tc>
          <w:tcPr>
            <w:tcW w:w="960" w:type="dxa"/>
            <w:noWrap/>
            <w:hideMark/>
          </w:tcPr>
          <w:p w14:paraId="6A2A4F57" w14:textId="77777777" w:rsidR="008D44AD" w:rsidRPr="00BF3E75" w:rsidRDefault="008D44AD" w:rsidP="008D44AD">
            <w:pPr>
              <w:rPr>
                <w:rFonts w:ascii="Aptos" w:hAnsi="Aptos"/>
              </w:rPr>
            </w:pPr>
            <w:r w:rsidRPr="00BF3E75">
              <w:rPr>
                <w:rFonts w:ascii="Aptos" w:hAnsi="Aptos"/>
                <w:lang w:val="en-US"/>
              </w:rPr>
              <w:t>689</w:t>
            </w:r>
          </w:p>
        </w:tc>
        <w:tc>
          <w:tcPr>
            <w:tcW w:w="960" w:type="dxa"/>
            <w:noWrap/>
            <w:hideMark/>
          </w:tcPr>
          <w:p w14:paraId="7432AD4B" w14:textId="77777777" w:rsidR="008D44AD" w:rsidRPr="00BF3E75" w:rsidRDefault="008D44AD" w:rsidP="008D44AD">
            <w:pPr>
              <w:rPr>
                <w:rFonts w:ascii="Aptos" w:hAnsi="Aptos"/>
              </w:rPr>
            </w:pPr>
            <w:r w:rsidRPr="00BF3E75">
              <w:rPr>
                <w:rFonts w:ascii="Aptos" w:hAnsi="Aptos"/>
                <w:lang w:val="en-US"/>
              </w:rPr>
              <w:t>55.34</w:t>
            </w:r>
          </w:p>
        </w:tc>
      </w:tr>
      <w:tr w:rsidR="008D44AD" w:rsidRPr="00BF3E75" w14:paraId="0F4AFB37" w14:textId="77777777" w:rsidTr="008D44AD">
        <w:trPr>
          <w:trHeight w:val="290"/>
        </w:trPr>
        <w:tc>
          <w:tcPr>
            <w:tcW w:w="1780" w:type="dxa"/>
            <w:noWrap/>
            <w:hideMark/>
          </w:tcPr>
          <w:p w14:paraId="4590FF1C" w14:textId="77777777" w:rsidR="008D44AD" w:rsidRPr="00BF3E75" w:rsidRDefault="008D44AD">
            <w:pPr>
              <w:rPr>
                <w:rFonts w:ascii="Aptos" w:hAnsi="Aptos"/>
              </w:rPr>
            </w:pPr>
            <w:r w:rsidRPr="00BF3E75">
              <w:rPr>
                <w:rFonts w:ascii="Aptos" w:hAnsi="Aptos"/>
                <w:lang w:val="en-US"/>
              </w:rPr>
              <w:t>Prefer not to answer</w:t>
            </w:r>
          </w:p>
        </w:tc>
        <w:tc>
          <w:tcPr>
            <w:tcW w:w="960" w:type="dxa"/>
            <w:noWrap/>
            <w:hideMark/>
          </w:tcPr>
          <w:p w14:paraId="6697A98A" w14:textId="77777777" w:rsidR="008D44AD" w:rsidRPr="00BF3E75" w:rsidRDefault="008D44AD" w:rsidP="008D44AD">
            <w:pPr>
              <w:rPr>
                <w:rFonts w:ascii="Aptos" w:hAnsi="Aptos"/>
              </w:rPr>
            </w:pPr>
            <w:r w:rsidRPr="00BF3E75">
              <w:rPr>
                <w:rFonts w:ascii="Aptos" w:hAnsi="Aptos"/>
                <w:lang w:val="en-US"/>
              </w:rPr>
              <w:t>12</w:t>
            </w:r>
          </w:p>
        </w:tc>
        <w:tc>
          <w:tcPr>
            <w:tcW w:w="960" w:type="dxa"/>
            <w:noWrap/>
            <w:hideMark/>
          </w:tcPr>
          <w:p w14:paraId="63500133" w14:textId="77777777" w:rsidR="008D44AD" w:rsidRPr="00BF3E75" w:rsidRDefault="008D44AD" w:rsidP="008D44AD">
            <w:pPr>
              <w:rPr>
                <w:rFonts w:ascii="Aptos" w:hAnsi="Aptos"/>
              </w:rPr>
            </w:pPr>
            <w:r w:rsidRPr="00BF3E75">
              <w:rPr>
                <w:rFonts w:ascii="Aptos" w:hAnsi="Aptos"/>
                <w:lang w:val="en-US"/>
              </w:rPr>
              <w:t>0.96</w:t>
            </w:r>
          </w:p>
        </w:tc>
      </w:tr>
      <w:tr w:rsidR="008D44AD" w:rsidRPr="00BF3E75" w14:paraId="2679C444" w14:textId="77777777" w:rsidTr="008D44AD">
        <w:trPr>
          <w:trHeight w:val="290"/>
        </w:trPr>
        <w:tc>
          <w:tcPr>
            <w:tcW w:w="1780" w:type="dxa"/>
            <w:noWrap/>
            <w:hideMark/>
          </w:tcPr>
          <w:p w14:paraId="4A941FDB" w14:textId="77777777" w:rsidR="008D44AD" w:rsidRPr="00BF3E75" w:rsidRDefault="008D44AD">
            <w:pPr>
              <w:rPr>
                <w:rFonts w:ascii="Aptos" w:hAnsi="Aptos"/>
                <w:b/>
                <w:bCs/>
              </w:rPr>
            </w:pPr>
            <w:r w:rsidRPr="00BF3E75">
              <w:rPr>
                <w:rFonts w:ascii="Aptos" w:hAnsi="Aptos"/>
                <w:b/>
                <w:bCs/>
                <w:lang w:val="en-US"/>
              </w:rPr>
              <w:t>Total</w:t>
            </w:r>
          </w:p>
        </w:tc>
        <w:tc>
          <w:tcPr>
            <w:tcW w:w="960" w:type="dxa"/>
            <w:noWrap/>
            <w:hideMark/>
          </w:tcPr>
          <w:p w14:paraId="2F96FB36" w14:textId="77777777" w:rsidR="008D44AD" w:rsidRPr="00BF3E75" w:rsidRDefault="008D44AD" w:rsidP="008D44AD">
            <w:pPr>
              <w:rPr>
                <w:rFonts w:ascii="Aptos" w:hAnsi="Aptos"/>
                <w:b/>
                <w:bCs/>
              </w:rPr>
            </w:pPr>
            <w:r w:rsidRPr="00BF3E75">
              <w:rPr>
                <w:rFonts w:ascii="Aptos" w:hAnsi="Aptos"/>
                <w:b/>
                <w:bCs/>
                <w:lang w:val="en-US"/>
              </w:rPr>
              <w:t>1245</w:t>
            </w:r>
          </w:p>
        </w:tc>
        <w:tc>
          <w:tcPr>
            <w:tcW w:w="960" w:type="dxa"/>
            <w:noWrap/>
            <w:hideMark/>
          </w:tcPr>
          <w:p w14:paraId="4E301A9C" w14:textId="77777777" w:rsidR="008D44AD" w:rsidRPr="00BF3E75" w:rsidRDefault="008D44AD" w:rsidP="008D44AD">
            <w:pPr>
              <w:rPr>
                <w:rFonts w:ascii="Aptos" w:hAnsi="Aptos"/>
                <w:b/>
                <w:bCs/>
              </w:rPr>
            </w:pPr>
            <w:r w:rsidRPr="00BF3E75">
              <w:rPr>
                <w:rFonts w:ascii="Aptos" w:hAnsi="Aptos"/>
                <w:b/>
                <w:bCs/>
                <w:lang w:val="en-US"/>
              </w:rPr>
              <w:t>100</w:t>
            </w:r>
          </w:p>
        </w:tc>
      </w:tr>
    </w:tbl>
    <w:p w14:paraId="286B2644" w14:textId="77777777" w:rsidR="00F5338F" w:rsidRPr="00BF3E75" w:rsidRDefault="00F5338F" w:rsidP="00D13C54">
      <w:pPr>
        <w:rPr>
          <w:rFonts w:ascii="Aptos" w:hAnsi="Aptos"/>
        </w:rPr>
      </w:pPr>
    </w:p>
    <w:p w14:paraId="31A7D612" w14:textId="77777777" w:rsidR="00F5338F" w:rsidRPr="00BF3E75" w:rsidRDefault="008265C9" w:rsidP="00C0779B">
      <w:pPr>
        <w:pStyle w:val="Heading2"/>
        <w:spacing w:line="276" w:lineRule="auto"/>
        <w:rPr>
          <w:rFonts w:ascii="Aptos" w:hAnsi="Aptos"/>
        </w:rPr>
      </w:pPr>
      <w:bookmarkStart w:id="301" w:name="_Toc1692504682"/>
      <w:r w:rsidRPr="02D167DB">
        <w:rPr>
          <w:rFonts w:ascii="Aptos" w:hAnsi="Aptos"/>
        </w:rPr>
        <w:t>Pregnant last two years</w:t>
      </w:r>
      <w:r w:rsidR="00C22402" w:rsidRPr="02D167DB">
        <w:rPr>
          <w:rFonts w:ascii="Aptos" w:hAnsi="Aptos"/>
        </w:rPr>
        <w:t xml:space="preserve"> (not currently pregnant)</w:t>
      </w:r>
      <w:bookmarkEnd w:id="301"/>
      <w:r w:rsidR="00C22402" w:rsidRPr="02D167DB">
        <w:rPr>
          <w:rFonts w:ascii="Aptos" w:hAnsi="Aptos"/>
        </w:rPr>
        <w:t xml:space="preserve"> </w:t>
      </w:r>
    </w:p>
    <w:p w14:paraId="0ECC4270" w14:textId="77777777" w:rsidR="008265C9" w:rsidRPr="00BF3E75" w:rsidRDefault="008265C9" w:rsidP="00D13C54">
      <w:pPr>
        <w:rPr>
          <w:rFonts w:ascii="Aptos" w:hAnsi="Aptos"/>
        </w:rPr>
      </w:pPr>
      <w:r w:rsidRPr="00BF3E75">
        <w:rPr>
          <w:rFonts w:ascii="Aptos" w:hAnsi="Aptos"/>
        </w:rPr>
        <w:t xml:space="preserve">We asked those who said they </w:t>
      </w:r>
      <w:r w:rsidR="00922EFA" w:rsidRPr="00BF3E75">
        <w:rPr>
          <w:rFonts w:ascii="Aptos" w:hAnsi="Aptos"/>
        </w:rPr>
        <w:t>had been pregnant at some point (but were not currently pregnant) whether they had been pregnant in the last 2 years in the ACT.</w:t>
      </w:r>
    </w:p>
    <w:p w14:paraId="4D1D8A9E" w14:textId="77777777" w:rsidR="008A2E90" w:rsidRPr="00BF3E75" w:rsidRDefault="008A2E90" w:rsidP="00D13C54">
      <w:pPr>
        <w:rPr>
          <w:rFonts w:ascii="Aptos" w:hAnsi="Aptos"/>
        </w:rPr>
      </w:pPr>
      <w:r w:rsidRPr="00BF3E75">
        <w:rPr>
          <w:rFonts w:ascii="Aptos" w:hAnsi="Aptos"/>
        </w:rPr>
        <w:t>Fourteen percent (</w:t>
      </w:r>
      <w:r w:rsidR="00C22402" w:rsidRPr="00BF3E75">
        <w:rPr>
          <w:rFonts w:ascii="Aptos" w:hAnsi="Aptos"/>
        </w:rPr>
        <w:t>98 people) indicated they had been pregnant in the ACT in the last 2 years (but were not currently pregnant).</w:t>
      </w:r>
    </w:p>
    <w:tbl>
      <w:tblPr>
        <w:tblStyle w:val="TableGrid"/>
        <w:tblpPr w:leftFromText="180" w:rightFromText="180" w:vertAnchor="text" w:tblpY="1"/>
        <w:tblOverlap w:val="never"/>
        <w:tblW w:w="0" w:type="auto"/>
        <w:tblLook w:val="04A0" w:firstRow="1" w:lastRow="0" w:firstColumn="1" w:lastColumn="0" w:noHBand="0" w:noVBand="1"/>
      </w:tblPr>
      <w:tblGrid>
        <w:gridCol w:w="1780"/>
        <w:gridCol w:w="960"/>
        <w:gridCol w:w="992"/>
      </w:tblGrid>
      <w:tr w:rsidR="008A2E90" w:rsidRPr="00BF3E75" w14:paraId="4BB26430" w14:textId="77777777" w:rsidTr="00052FE4">
        <w:trPr>
          <w:trHeight w:val="290"/>
        </w:trPr>
        <w:tc>
          <w:tcPr>
            <w:tcW w:w="1780" w:type="dxa"/>
            <w:noWrap/>
            <w:hideMark/>
          </w:tcPr>
          <w:p w14:paraId="015BB7A1" w14:textId="77777777" w:rsidR="008A2E90" w:rsidRPr="00BF3E75" w:rsidRDefault="008A2E90">
            <w:pPr>
              <w:rPr>
                <w:rFonts w:ascii="Aptos" w:hAnsi="Aptos"/>
                <w:b/>
                <w:bCs/>
              </w:rPr>
            </w:pPr>
            <w:r w:rsidRPr="00BF3E75">
              <w:rPr>
                <w:rFonts w:ascii="Aptos" w:hAnsi="Aptos"/>
                <w:b/>
                <w:bCs/>
                <w:lang w:val="en-US"/>
              </w:rPr>
              <w:t>Pregnant in the last 2 years in ACT/region</w:t>
            </w:r>
          </w:p>
        </w:tc>
        <w:tc>
          <w:tcPr>
            <w:tcW w:w="960" w:type="dxa"/>
            <w:noWrap/>
            <w:hideMark/>
          </w:tcPr>
          <w:p w14:paraId="36A04201" w14:textId="77777777" w:rsidR="008A2E90" w:rsidRPr="00BF3E75" w:rsidRDefault="008A2E90">
            <w:pPr>
              <w:rPr>
                <w:rFonts w:ascii="Aptos" w:hAnsi="Aptos"/>
                <w:b/>
                <w:bCs/>
              </w:rPr>
            </w:pPr>
            <w:r w:rsidRPr="00BF3E75">
              <w:rPr>
                <w:rFonts w:ascii="Aptos" w:hAnsi="Aptos"/>
                <w:b/>
                <w:bCs/>
                <w:lang w:val="en-US"/>
              </w:rPr>
              <w:t>Freq.</w:t>
            </w:r>
          </w:p>
        </w:tc>
        <w:tc>
          <w:tcPr>
            <w:tcW w:w="960" w:type="dxa"/>
            <w:noWrap/>
            <w:hideMark/>
          </w:tcPr>
          <w:p w14:paraId="3D10E1C7" w14:textId="77777777" w:rsidR="008A2E90" w:rsidRPr="00BF3E75" w:rsidRDefault="008A2E90">
            <w:pPr>
              <w:rPr>
                <w:rFonts w:ascii="Aptos" w:hAnsi="Aptos"/>
                <w:b/>
                <w:bCs/>
              </w:rPr>
            </w:pPr>
            <w:r w:rsidRPr="00BF3E75">
              <w:rPr>
                <w:rFonts w:ascii="Aptos" w:hAnsi="Aptos"/>
                <w:b/>
                <w:bCs/>
                <w:lang w:val="en-US"/>
              </w:rPr>
              <w:t>Percent</w:t>
            </w:r>
          </w:p>
        </w:tc>
      </w:tr>
      <w:tr w:rsidR="008A2E90" w:rsidRPr="00BF3E75" w14:paraId="65114B1A" w14:textId="77777777" w:rsidTr="00052FE4">
        <w:trPr>
          <w:trHeight w:val="290"/>
        </w:trPr>
        <w:tc>
          <w:tcPr>
            <w:tcW w:w="1780" w:type="dxa"/>
            <w:noWrap/>
            <w:hideMark/>
          </w:tcPr>
          <w:p w14:paraId="15BA5790" w14:textId="77777777" w:rsidR="008A2E90" w:rsidRPr="00BF3E75" w:rsidRDefault="008A2E90">
            <w:pPr>
              <w:rPr>
                <w:rFonts w:ascii="Aptos" w:hAnsi="Aptos"/>
              </w:rPr>
            </w:pPr>
            <w:r w:rsidRPr="00BF3E75">
              <w:rPr>
                <w:rFonts w:ascii="Aptos" w:hAnsi="Aptos"/>
                <w:lang w:val="en-US"/>
              </w:rPr>
              <w:t>No</w:t>
            </w:r>
          </w:p>
        </w:tc>
        <w:tc>
          <w:tcPr>
            <w:tcW w:w="960" w:type="dxa"/>
            <w:noWrap/>
            <w:hideMark/>
          </w:tcPr>
          <w:p w14:paraId="28BDE5CA" w14:textId="77777777" w:rsidR="008A2E90" w:rsidRPr="00BF3E75" w:rsidRDefault="008A2E90">
            <w:pPr>
              <w:rPr>
                <w:rFonts w:ascii="Aptos" w:hAnsi="Aptos"/>
              </w:rPr>
            </w:pPr>
            <w:r w:rsidRPr="00BF3E75">
              <w:rPr>
                <w:rFonts w:ascii="Aptos" w:hAnsi="Aptos"/>
                <w:lang w:val="en-US"/>
              </w:rPr>
              <w:t>590</w:t>
            </w:r>
          </w:p>
        </w:tc>
        <w:tc>
          <w:tcPr>
            <w:tcW w:w="960" w:type="dxa"/>
            <w:noWrap/>
            <w:hideMark/>
          </w:tcPr>
          <w:p w14:paraId="18252BE2" w14:textId="77777777" w:rsidR="008A2E90" w:rsidRPr="00BF3E75" w:rsidRDefault="008A2E90">
            <w:pPr>
              <w:rPr>
                <w:rFonts w:ascii="Aptos" w:hAnsi="Aptos"/>
              </w:rPr>
            </w:pPr>
            <w:r w:rsidRPr="00BF3E75">
              <w:rPr>
                <w:rFonts w:ascii="Aptos" w:hAnsi="Aptos"/>
                <w:lang w:val="en-US"/>
              </w:rPr>
              <w:t>85.63</w:t>
            </w:r>
          </w:p>
        </w:tc>
      </w:tr>
      <w:tr w:rsidR="008A2E90" w:rsidRPr="00BF3E75" w14:paraId="74D25426" w14:textId="77777777" w:rsidTr="00052FE4">
        <w:trPr>
          <w:trHeight w:val="290"/>
        </w:trPr>
        <w:tc>
          <w:tcPr>
            <w:tcW w:w="1780" w:type="dxa"/>
            <w:noWrap/>
            <w:hideMark/>
          </w:tcPr>
          <w:p w14:paraId="637B01A7" w14:textId="77777777" w:rsidR="008A2E90" w:rsidRPr="00BF3E75" w:rsidRDefault="008A2E90">
            <w:pPr>
              <w:rPr>
                <w:rFonts w:ascii="Aptos" w:hAnsi="Aptos"/>
              </w:rPr>
            </w:pPr>
            <w:r w:rsidRPr="00BF3E75">
              <w:rPr>
                <w:rFonts w:ascii="Aptos" w:hAnsi="Aptos"/>
                <w:lang w:val="en-US"/>
              </w:rPr>
              <w:t>Yes</w:t>
            </w:r>
          </w:p>
        </w:tc>
        <w:tc>
          <w:tcPr>
            <w:tcW w:w="960" w:type="dxa"/>
            <w:noWrap/>
            <w:hideMark/>
          </w:tcPr>
          <w:p w14:paraId="00FB6260" w14:textId="77777777" w:rsidR="008A2E90" w:rsidRPr="00BF3E75" w:rsidRDefault="008A2E90">
            <w:pPr>
              <w:rPr>
                <w:rFonts w:ascii="Aptos" w:hAnsi="Aptos"/>
              </w:rPr>
            </w:pPr>
            <w:r w:rsidRPr="00BF3E75">
              <w:rPr>
                <w:rFonts w:ascii="Aptos" w:hAnsi="Aptos"/>
                <w:lang w:val="en-US"/>
              </w:rPr>
              <w:t>98</w:t>
            </w:r>
          </w:p>
        </w:tc>
        <w:tc>
          <w:tcPr>
            <w:tcW w:w="960" w:type="dxa"/>
            <w:noWrap/>
            <w:hideMark/>
          </w:tcPr>
          <w:p w14:paraId="46F9B645" w14:textId="77777777" w:rsidR="008A2E90" w:rsidRPr="00BF3E75" w:rsidRDefault="008A2E90">
            <w:pPr>
              <w:rPr>
                <w:rFonts w:ascii="Aptos" w:hAnsi="Aptos"/>
              </w:rPr>
            </w:pPr>
            <w:r w:rsidRPr="00BF3E75">
              <w:rPr>
                <w:rFonts w:ascii="Aptos" w:hAnsi="Aptos"/>
                <w:lang w:val="en-US"/>
              </w:rPr>
              <w:t>14.22</w:t>
            </w:r>
          </w:p>
        </w:tc>
      </w:tr>
      <w:tr w:rsidR="008A2E90" w:rsidRPr="00BF3E75" w14:paraId="65A34ED9" w14:textId="77777777" w:rsidTr="00052FE4">
        <w:trPr>
          <w:trHeight w:val="290"/>
        </w:trPr>
        <w:tc>
          <w:tcPr>
            <w:tcW w:w="1780" w:type="dxa"/>
            <w:noWrap/>
            <w:hideMark/>
          </w:tcPr>
          <w:p w14:paraId="43F32E5D" w14:textId="77777777" w:rsidR="008A2E90" w:rsidRPr="00BF3E75" w:rsidRDefault="008A2E90">
            <w:pPr>
              <w:rPr>
                <w:rFonts w:ascii="Aptos" w:hAnsi="Aptos"/>
              </w:rPr>
            </w:pPr>
            <w:r w:rsidRPr="00BF3E75">
              <w:rPr>
                <w:rFonts w:ascii="Aptos" w:hAnsi="Aptos"/>
                <w:lang w:val="en-US"/>
              </w:rPr>
              <w:t>Prefer not to answer</w:t>
            </w:r>
          </w:p>
        </w:tc>
        <w:tc>
          <w:tcPr>
            <w:tcW w:w="960" w:type="dxa"/>
            <w:noWrap/>
            <w:hideMark/>
          </w:tcPr>
          <w:p w14:paraId="634689AA" w14:textId="77777777" w:rsidR="008A2E90" w:rsidRPr="00BF3E75" w:rsidRDefault="008A2E90">
            <w:pPr>
              <w:rPr>
                <w:rFonts w:ascii="Aptos" w:hAnsi="Aptos"/>
              </w:rPr>
            </w:pPr>
            <w:r w:rsidRPr="00BF3E75">
              <w:rPr>
                <w:rFonts w:ascii="Aptos" w:hAnsi="Aptos"/>
                <w:lang w:val="en-US"/>
              </w:rPr>
              <w:t>1</w:t>
            </w:r>
          </w:p>
        </w:tc>
        <w:tc>
          <w:tcPr>
            <w:tcW w:w="960" w:type="dxa"/>
            <w:noWrap/>
            <w:hideMark/>
          </w:tcPr>
          <w:p w14:paraId="241C1D78" w14:textId="77777777" w:rsidR="008A2E90" w:rsidRPr="00BF3E75" w:rsidRDefault="008A2E90">
            <w:pPr>
              <w:rPr>
                <w:rFonts w:ascii="Aptos" w:hAnsi="Aptos"/>
              </w:rPr>
            </w:pPr>
            <w:r w:rsidRPr="00BF3E75">
              <w:rPr>
                <w:rFonts w:ascii="Aptos" w:hAnsi="Aptos"/>
                <w:lang w:val="en-US"/>
              </w:rPr>
              <w:t>0.15</w:t>
            </w:r>
          </w:p>
        </w:tc>
      </w:tr>
      <w:tr w:rsidR="008A2E90" w:rsidRPr="00BF3E75" w14:paraId="60641391" w14:textId="77777777" w:rsidTr="00052FE4">
        <w:trPr>
          <w:trHeight w:val="290"/>
        </w:trPr>
        <w:tc>
          <w:tcPr>
            <w:tcW w:w="1780" w:type="dxa"/>
            <w:noWrap/>
            <w:hideMark/>
          </w:tcPr>
          <w:p w14:paraId="4514B4E5" w14:textId="77777777" w:rsidR="008A2E90" w:rsidRPr="00BF3E75" w:rsidRDefault="008A2E90">
            <w:pPr>
              <w:rPr>
                <w:rFonts w:ascii="Aptos" w:hAnsi="Aptos"/>
                <w:b/>
                <w:bCs/>
              </w:rPr>
            </w:pPr>
            <w:r w:rsidRPr="00BF3E75">
              <w:rPr>
                <w:rFonts w:ascii="Aptos" w:hAnsi="Aptos"/>
                <w:b/>
                <w:bCs/>
                <w:lang w:val="en-US"/>
              </w:rPr>
              <w:t>Total</w:t>
            </w:r>
          </w:p>
        </w:tc>
        <w:tc>
          <w:tcPr>
            <w:tcW w:w="960" w:type="dxa"/>
            <w:noWrap/>
            <w:hideMark/>
          </w:tcPr>
          <w:p w14:paraId="466C9BC5" w14:textId="77777777" w:rsidR="008A2E90" w:rsidRPr="00BF3E75" w:rsidRDefault="008A2E90">
            <w:pPr>
              <w:rPr>
                <w:rFonts w:ascii="Aptos" w:hAnsi="Aptos"/>
                <w:b/>
                <w:bCs/>
              </w:rPr>
            </w:pPr>
            <w:r w:rsidRPr="00BF3E75">
              <w:rPr>
                <w:rFonts w:ascii="Aptos" w:hAnsi="Aptos"/>
                <w:b/>
                <w:bCs/>
                <w:lang w:val="en-US"/>
              </w:rPr>
              <w:t>689</w:t>
            </w:r>
          </w:p>
        </w:tc>
        <w:tc>
          <w:tcPr>
            <w:tcW w:w="960" w:type="dxa"/>
            <w:noWrap/>
            <w:hideMark/>
          </w:tcPr>
          <w:p w14:paraId="4FA0A198" w14:textId="77777777" w:rsidR="008A2E90" w:rsidRPr="00BF3E75" w:rsidRDefault="008A2E90">
            <w:pPr>
              <w:rPr>
                <w:rFonts w:ascii="Aptos" w:hAnsi="Aptos"/>
                <w:b/>
                <w:bCs/>
              </w:rPr>
            </w:pPr>
            <w:r w:rsidRPr="00BF3E75">
              <w:rPr>
                <w:rFonts w:ascii="Aptos" w:hAnsi="Aptos"/>
                <w:b/>
                <w:bCs/>
                <w:lang w:val="en-US"/>
              </w:rPr>
              <w:t>100</w:t>
            </w:r>
          </w:p>
        </w:tc>
      </w:tr>
    </w:tbl>
    <w:p w14:paraId="7A4F8939" w14:textId="77777777" w:rsidR="008265C9" w:rsidRPr="00BF3E75" w:rsidRDefault="00C6203E" w:rsidP="00D13C54">
      <w:pPr>
        <w:rPr>
          <w:rFonts w:ascii="Aptos" w:hAnsi="Aptos"/>
        </w:rPr>
      </w:pPr>
      <w:r w:rsidRPr="00BF3E75">
        <w:rPr>
          <w:rFonts w:ascii="Aptos" w:hAnsi="Aptos"/>
        </w:rPr>
        <w:br w:type="textWrapping" w:clear="all"/>
      </w:r>
    </w:p>
    <w:p w14:paraId="585050F5" w14:textId="77777777" w:rsidR="00C22402" w:rsidRPr="00BF3E75" w:rsidRDefault="00C22402" w:rsidP="00D13C54">
      <w:pPr>
        <w:rPr>
          <w:rFonts w:ascii="Aptos" w:hAnsi="Aptos"/>
        </w:rPr>
      </w:pPr>
      <w:r w:rsidRPr="00BF3E75">
        <w:rPr>
          <w:rFonts w:ascii="Aptos" w:hAnsi="Aptos"/>
        </w:rPr>
        <w:t xml:space="preserve">Together with the 13 respondents who were currently pregnant, and had also had a pregnancy in the ACT/region in the last 2 years, </w:t>
      </w:r>
      <w:r w:rsidR="001B357D" w:rsidRPr="00BF3E75">
        <w:rPr>
          <w:rFonts w:ascii="Aptos" w:hAnsi="Aptos"/>
        </w:rPr>
        <w:t xml:space="preserve">this means that </w:t>
      </w:r>
      <w:r w:rsidR="001B357D" w:rsidRPr="00BF3E75">
        <w:rPr>
          <w:rFonts w:ascii="Aptos" w:hAnsi="Aptos"/>
          <w:b/>
          <w:bCs/>
        </w:rPr>
        <w:t xml:space="preserve">a total of 111 people </w:t>
      </w:r>
      <w:r w:rsidR="006C391E" w:rsidRPr="00BF3E75">
        <w:rPr>
          <w:rFonts w:ascii="Aptos" w:hAnsi="Aptos"/>
          <w:b/>
          <w:bCs/>
        </w:rPr>
        <w:t xml:space="preserve">or </w:t>
      </w:r>
      <w:r w:rsidR="00FD1B98">
        <w:rPr>
          <w:rFonts w:ascii="Aptos" w:hAnsi="Aptos"/>
          <w:b/>
          <w:bCs/>
        </w:rPr>
        <w:t xml:space="preserve">8.4% (of the full </w:t>
      </w:r>
      <w:r w:rsidR="001B357D" w:rsidRPr="00BF3E75">
        <w:rPr>
          <w:rFonts w:ascii="Aptos" w:hAnsi="Aptos"/>
          <w:b/>
          <w:bCs/>
        </w:rPr>
        <w:t xml:space="preserve">survey sample </w:t>
      </w:r>
      <w:r w:rsidR="00FD1B98">
        <w:rPr>
          <w:rFonts w:ascii="Aptos" w:hAnsi="Aptos"/>
          <w:b/>
          <w:bCs/>
        </w:rPr>
        <w:t xml:space="preserve">of 1319 respondents) </w:t>
      </w:r>
      <w:r w:rsidR="001B357D" w:rsidRPr="00BF3E75">
        <w:rPr>
          <w:rFonts w:ascii="Aptos" w:hAnsi="Aptos"/>
          <w:b/>
          <w:bCs/>
        </w:rPr>
        <w:t>were identified as having had a pregnancy in the ACT/region in the last 2 years</w:t>
      </w:r>
      <w:r w:rsidR="00C0779B" w:rsidRPr="00BF3E75">
        <w:rPr>
          <w:rFonts w:ascii="Aptos" w:hAnsi="Aptos"/>
          <w:b/>
          <w:bCs/>
        </w:rPr>
        <w:t>.</w:t>
      </w:r>
    </w:p>
    <w:p w14:paraId="1C3EAD95" w14:textId="77777777" w:rsidR="00014F32" w:rsidRPr="00BF3E75" w:rsidRDefault="00014F32">
      <w:pPr>
        <w:rPr>
          <w:rFonts w:ascii="Aptos" w:hAnsi="Aptos"/>
        </w:rPr>
      </w:pPr>
      <w:r w:rsidRPr="00BF3E75">
        <w:rPr>
          <w:rFonts w:ascii="Aptos" w:hAnsi="Aptos"/>
        </w:rPr>
        <w:br w:type="page"/>
      </w:r>
    </w:p>
    <w:p w14:paraId="2B95FA28" w14:textId="77777777" w:rsidR="00C0779B" w:rsidRPr="00BF3E75" w:rsidRDefault="00C0779B" w:rsidP="003A4BF3">
      <w:pPr>
        <w:pStyle w:val="Heading2"/>
        <w:rPr>
          <w:rFonts w:ascii="Aptos" w:hAnsi="Aptos"/>
        </w:rPr>
      </w:pPr>
      <w:bookmarkStart w:id="302" w:name="_Toc1525554530"/>
      <w:r w:rsidRPr="02D167DB">
        <w:rPr>
          <w:rFonts w:ascii="Aptos" w:hAnsi="Aptos"/>
        </w:rPr>
        <w:lastRenderedPageBreak/>
        <w:t>Currently pregnant – Experiences of pregnancy</w:t>
      </w:r>
      <w:bookmarkEnd w:id="302"/>
    </w:p>
    <w:p w14:paraId="33AA9FE2" w14:textId="77777777" w:rsidR="00C0779B" w:rsidRPr="00BF3E75" w:rsidRDefault="003A4BF3" w:rsidP="00D13C54">
      <w:pPr>
        <w:rPr>
          <w:rFonts w:ascii="Aptos" w:hAnsi="Aptos"/>
        </w:rPr>
      </w:pPr>
      <w:r w:rsidRPr="00BF3E75">
        <w:rPr>
          <w:rFonts w:ascii="Aptos" w:hAnsi="Aptos"/>
        </w:rPr>
        <w:t>We asked people who were currently pregnant a series of questions about their pregnancy.</w:t>
      </w:r>
    </w:p>
    <w:p w14:paraId="33C4624A" w14:textId="77777777" w:rsidR="003A4BF3" w:rsidRPr="00BF3E75" w:rsidRDefault="003A4BF3" w:rsidP="009F32E6">
      <w:pPr>
        <w:pStyle w:val="Heading3"/>
        <w:rPr>
          <w:rFonts w:ascii="Aptos" w:hAnsi="Aptos"/>
        </w:rPr>
      </w:pPr>
      <w:bookmarkStart w:id="303" w:name="_Toc207715763"/>
      <w:bookmarkStart w:id="304" w:name="_Toc732051181"/>
      <w:r w:rsidRPr="02D167DB">
        <w:rPr>
          <w:rFonts w:ascii="Aptos" w:hAnsi="Aptos"/>
        </w:rPr>
        <w:t>Used maternity services</w:t>
      </w:r>
      <w:bookmarkEnd w:id="303"/>
      <w:bookmarkEnd w:id="304"/>
    </w:p>
    <w:p w14:paraId="0FFB8BC6" w14:textId="77777777" w:rsidR="003A4BF3" w:rsidRPr="00BF3E75" w:rsidRDefault="003A4BF3" w:rsidP="00D13C54">
      <w:pPr>
        <w:rPr>
          <w:rFonts w:ascii="Aptos" w:hAnsi="Aptos"/>
        </w:rPr>
      </w:pPr>
      <w:r w:rsidRPr="00BF3E75">
        <w:rPr>
          <w:rFonts w:ascii="Aptos" w:hAnsi="Aptos"/>
        </w:rPr>
        <w:t>The large majority (81%) of people who said they were currently pregnant told us they</w:t>
      </w:r>
      <w:r w:rsidR="009F32E6" w:rsidRPr="00BF3E75">
        <w:rPr>
          <w:rFonts w:ascii="Aptos" w:hAnsi="Aptos"/>
        </w:rPr>
        <w:t xml:space="preserve"> had used services in the ACT in relation to their pregnancy</w:t>
      </w:r>
    </w:p>
    <w:tbl>
      <w:tblPr>
        <w:tblStyle w:val="TableGrid"/>
        <w:tblW w:w="0" w:type="auto"/>
        <w:tblLook w:val="04A0" w:firstRow="1" w:lastRow="0" w:firstColumn="1" w:lastColumn="0" w:noHBand="0" w:noVBand="1"/>
      </w:tblPr>
      <w:tblGrid>
        <w:gridCol w:w="1263"/>
        <w:gridCol w:w="960"/>
        <w:gridCol w:w="992"/>
      </w:tblGrid>
      <w:tr w:rsidR="003A4BF3" w:rsidRPr="00BF3E75" w14:paraId="49ECC5E6" w14:textId="77777777" w:rsidTr="003A4BF3">
        <w:trPr>
          <w:trHeight w:val="290"/>
        </w:trPr>
        <w:tc>
          <w:tcPr>
            <w:tcW w:w="1005" w:type="dxa"/>
            <w:noWrap/>
            <w:hideMark/>
          </w:tcPr>
          <w:p w14:paraId="402DEB12" w14:textId="77777777" w:rsidR="003A4BF3" w:rsidRPr="00BF3E75" w:rsidRDefault="003A4BF3">
            <w:pPr>
              <w:rPr>
                <w:rFonts w:ascii="Aptos" w:hAnsi="Aptos"/>
                <w:b/>
                <w:bCs/>
              </w:rPr>
            </w:pPr>
            <w:r w:rsidRPr="00BF3E75">
              <w:rPr>
                <w:rFonts w:ascii="Aptos" w:hAnsi="Aptos"/>
                <w:b/>
                <w:bCs/>
                <w:lang w:val="en-US"/>
              </w:rPr>
              <w:t>Used services in the ACT in relation to current pregnancy</w:t>
            </w:r>
          </w:p>
        </w:tc>
        <w:tc>
          <w:tcPr>
            <w:tcW w:w="960" w:type="dxa"/>
            <w:noWrap/>
            <w:hideMark/>
          </w:tcPr>
          <w:p w14:paraId="3C9FD799" w14:textId="77777777" w:rsidR="003A4BF3" w:rsidRPr="00BF3E75" w:rsidRDefault="003A4BF3">
            <w:pPr>
              <w:rPr>
                <w:rFonts w:ascii="Aptos" w:hAnsi="Aptos"/>
                <w:b/>
                <w:bCs/>
              </w:rPr>
            </w:pPr>
            <w:r w:rsidRPr="00BF3E75">
              <w:rPr>
                <w:rFonts w:ascii="Aptos" w:hAnsi="Aptos"/>
                <w:b/>
                <w:bCs/>
                <w:lang w:val="en-US"/>
              </w:rPr>
              <w:t>Freq.</w:t>
            </w:r>
          </w:p>
        </w:tc>
        <w:tc>
          <w:tcPr>
            <w:tcW w:w="960" w:type="dxa"/>
            <w:noWrap/>
            <w:hideMark/>
          </w:tcPr>
          <w:p w14:paraId="5B1EDC0D" w14:textId="77777777" w:rsidR="003A4BF3" w:rsidRPr="00BF3E75" w:rsidRDefault="003A4BF3">
            <w:pPr>
              <w:rPr>
                <w:rFonts w:ascii="Aptos" w:hAnsi="Aptos"/>
                <w:b/>
                <w:bCs/>
              </w:rPr>
            </w:pPr>
            <w:r w:rsidRPr="00BF3E75">
              <w:rPr>
                <w:rFonts w:ascii="Aptos" w:hAnsi="Aptos"/>
                <w:b/>
                <w:bCs/>
                <w:lang w:val="en-US"/>
              </w:rPr>
              <w:t>Percent</w:t>
            </w:r>
          </w:p>
        </w:tc>
      </w:tr>
      <w:tr w:rsidR="003A4BF3" w:rsidRPr="00BF3E75" w14:paraId="2EAEABF1" w14:textId="77777777" w:rsidTr="003A4BF3">
        <w:trPr>
          <w:trHeight w:val="290"/>
        </w:trPr>
        <w:tc>
          <w:tcPr>
            <w:tcW w:w="1005" w:type="dxa"/>
            <w:noWrap/>
            <w:hideMark/>
          </w:tcPr>
          <w:p w14:paraId="1B70E6F8" w14:textId="77777777" w:rsidR="003A4BF3" w:rsidRPr="00BF3E75" w:rsidRDefault="003A4BF3">
            <w:pPr>
              <w:rPr>
                <w:rFonts w:ascii="Aptos" w:hAnsi="Aptos"/>
              </w:rPr>
            </w:pPr>
            <w:r w:rsidRPr="00BF3E75">
              <w:rPr>
                <w:rFonts w:ascii="Aptos" w:hAnsi="Aptos"/>
                <w:lang w:val="en-US"/>
              </w:rPr>
              <w:t>No</w:t>
            </w:r>
          </w:p>
        </w:tc>
        <w:tc>
          <w:tcPr>
            <w:tcW w:w="960" w:type="dxa"/>
            <w:noWrap/>
            <w:hideMark/>
          </w:tcPr>
          <w:p w14:paraId="55596679" w14:textId="77777777" w:rsidR="003A4BF3" w:rsidRPr="00BF3E75" w:rsidRDefault="00B85BD4" w:rsidP="003A4BF3">
            <w:pPr>
              <w:rPr>
                <w:rFonts w:ascii="Aptos" w:hAnsi="Aptos"/>
              </w:rPr>
            </w:pPr>
            <w:r w:rsidRPr="00BF3E75">
              <w:rPr>
                <w:rFonts w:ascii="Aptos" w:hAnsi="Aptos"/>
                <w:lang w:val="en-US"/>
              </w:rPr>
              <w:t>&lt;10</w:t>
            </w:r>
          </w:p>
        </w:tc>
        <w:tc>
          <w:tcPr>
            <w:tcW w:w="960" w:type="dxa"/>
            <w:noWrap/>
            <w:hideMark/>
          </w:tcPr>
          <w:p w14:paraId="61BD1A81" w14:textId="77777777" w:rsidR="003A4BF3" w:rsidRPr="00BF3E75" w:rsidRDefault="00B85BD4" w:rsidP="003A4BF3">
            <w:pPr>
              <w:rPr>
                <w:rFonts w:ascii="Aptos" w:hAnsi="Aptos"/>
              </w:rPr>
            </w:pPr>
            <w:r w:rsidRPr="00BF3E75">
              <w:rPr>
                <w:rFonts w:ascii="Aptos" w:hAnsi="Aptos"/>
                <w:lang w:val="en-US"/>
              </w:rPr>
              <w:t>--</w:t>
            </w:r>
          </w:p>
        </w:tc>
      </w:tr>
      <w:tr w:rsidR="003A4BF3" w:rsidRPr="00BF3E75" w14:paraId="324EFEF2" w14:textId="77777777" w:rsidTr="003A4BF3">
        <w:trPr>
          <w:trHeight w:val="290"/>
        </w:trPr>
        <w:tc>
          <w:tcPr>
            <w:tcW w:w="1005" w:type="dxa"/>
            <w:noWrap/>
            <w:hideMark/>
          </w:tcPr>
          <w:p w14:paraId="7E0717A9" w14:textId="77777777" w:rsidR="003A4BF3" w:rsidRPr="00BF3E75" w:rsidRDefault="003A4BF3">
            <w:pPr>
              <w:rPr>
                <w:rFonts w:ascii="Aptos" w:hAnsi="Aptos"/>
              </w:rPr>
            </w:pPr>
            <w:r w:rsidRPr="00BF3E75">
              <w:rPr>
                <w:rFonts w:ascii="Aptos" w:hAnsi="Aptos"/>
                <w:lang w:val="en-US"/>
              </w:rPr>
              <w:t>Yes</w:t>
            </w:r>
          </w:p>
        </w:tc>
        <w:tc>
          <w:tcPr>
            <w:tcW w:w="960" w:type="dxa"/>
            <w:noWrap/>
            <w:hideMark/>
          </w:tcPr>
          <w:p w14:paraId="7123A9CC" w14:textId="77777777" w:rsidR="003A4BF3" w:rsidRPr="00BF3E75" w:rsidRDefault="003A4BF3" w:rsidP="003A4BF3">
            <w:pPr>
              <w:rPr>
                <w:rFonts w:ascii="Aptos" w:hAnsi="Aptos"/>
              </w:rPr>
            </w:pPr>
            <w:r w:rsidRPr="00BF3E75">
              <w:rPr>
                <w:rFonts w:ascii="Aptos" w:hAnsi="Aptos"/>
                <w:lang w:val="en-US"/>
              </w:rPr>
              <w:t>30</w:t>
            </w:r>
          </w:p>
        </w:tc>
        <w:tc>
          <w:tcPr>
            <w:tcW w:w="960" w:type="dxa"/>
            <w:noWrap/>
            <w:hideMark/>
          </w:tcPr>
          <w:p w14:paraId="0035FD9C" w14:textId="77777777" w:rsidR="003A4BF3" w:rsidRPr="00BF3E75" w:rsidRDefault="003A4BF3" w:rsidP="003A4BF3">
            <w:pPr>
              <w:rPr>
                <w:rFonts w:ascii="Aptos" w:hAnsi="Aptos"/>
              </w:rPr>
            </w:pPr>
            <w:r w:rsidRPr="00BF3E75">
              <w:rPr>
                <w:rFonts w:ascii="Aptos" w:hAnsi="Aptos"/>
                <w:lang w:val="en-US"/>
              </w:rPr>
              <w:t>81</w:t>
            </w:r>
          </w:p>
        </w:tc>
      </w:tr>
      <w:tr w:rsidR="003A4BF3" w:rsidRPr="00BF3E75" w14:paraId="164EE096" w14:textId="77777777" w:rsidTr="003A4BF3">
        <w:trPr>
          <w:trHeight w:val="290"/>
        </w:trPr>
        <w:tc>
          <w:tcPr>
            <w:tcW w:w="1005" w:type="dxa"/>
            <w:noWrap/>
            <w:hideMark/>
          </w:tcPr>
          <w:p w14:paraId="1B976960" w14:textId="77777777" w:rsidR="003A4BF3" w:rsidRPr="00BF3E75" w:rsidRDefault="003A4BF3">
            <w:pPr>
              <w:rPr>
                <w:rFonts w:ascii="Aptos" w:hAnsi="Aptos"/>
              </w:rPr>
            </w:pPr>
            <w:r w:rsidRPr="00BF3E75">
              <w:rPr>
                <w:rFonts w:ascii="Aptos" w:hAnsi="Aptos"/>
                <w:lang w:val="en-US"/>
              </w:rPr>
              <w:t>Don't know</w:t>
            </w:r>
          </w:p>
        </w:tc>
        <w:tc>
          <w:tcPr>
            <w:tcW w:w="960" w:type="dxa"/>
            <w:noWrap/>
            <w:hideMark/>
          </w:tcPr>
          <w:p w14:paraId="1AB25979" w14:textId="77777777" w:rsidR="003A4BF3" w:rsidRPr="00BF3E75" w:rsidRDefault="00B85BD4" w:rsidP="003A4BF3">
            <w:pPr>
              <w:rPr>
                <w:rFonts w:ascii="Aptos" w:hAnsi="Aptos"/>
              </w:rPr>
            </w:pPr>
            <w:r w:rsidRPr="00BF3E75">
              <w:rPr>
                <w:rFonts w:ascii="Aptos" w:hAnsi="Aptos"/>
              </w:rPr>
              <w:t>&lt;10</w:t>
            </w:r>
          </w:p>
        </w:tc>
        <w:tc>
          <w:tcPr>
            <w:tcW w:w="960" w:type="dxa"/>
            <w:noWrap/>
            <w:hideMark/>
          </w:tcPr>
          <w:p w14:paraId="471F4961" w14:textId="77777777" w:rsidR="003A4BF3" w:rsidRPr="00BF3E75" w:rsidRDefault="00B85BD4" w:rsidP="003A4BF3">
            <w:pPr>
              <w:rPr>
                <w:rFonts w:ascii="Aptos" w:hAnsi="Aptos"/>
              </w:rPr>
            </w:pPr>
            <w:r w:rsidRPr="00BF3E75">
              <w:rPr>
                <w:rFonts w:ascii="Aptos" w:hAnsi="Aptos"/>
              </w:rPr>
              <w:t>--</w:t>
            </w:r>
          </w:p>
        </w:tc>
      </w:tr>
      <w:tr w:rsidR="003A4BF3" w:rsidRPr="00BF3E75" w14:paraId="6BCE91FF" w14:textId="77777777" w:rsidTr="003A4BF3">
        <w:trPr>
          <w:trHeight w:val="290"/>
        </w:trPr>
        <w:tc>
          <w:tcPr>
            <w:tcW w:w="1005" w:type="dxa"/>
            <w:noWrap/>
            <w:hideMark/>
          </w:tcPr>
          <w:p w14:paraId="6B0AA5DE" w14:textId="77777777" w:rsidR="003A4BF3" w:rsidRPr="00BF3E75" w:rsidRDefault="003A4BF3">
            <w:pPr>
              <w:rPr>
                <w:rFonts w:ascii="Aptos" w:hAnsi="Aptos"/>
                <w:b/>
                <w:bCs/>
              </w:rPr>
            </w:pPr>
            <w:r w:rsidRPr="00BF3E75">
              <w:rPr>
                <w:rFonts w:ascii="Aptos" w:hAnsi="Aptos"/>
                <w:b/>
                <w:bCs/>
                <w:lang w:val="en-US"/>
              </w:rPr>
              <w:t>Total</w:t>
            </w:r>
          </w:p>
        </w:tc>
        <w:tc>
          <w:tcPr>
            <w:tcW w:w="960" w:type="dxa"/>
            <w:noWrap/>
            <w:hideMark/>
          </w:tcPr>
          <w:p w14:paraId="128A2B84" w14:textId="77777777" w:rsidR="003A4BF3" w:rsidRPr="00BF3E75" w:rsidRDefault="003A4BF3" w:rsidP="003A4BF3">
            <w:pPr>
              <w:rPr>
                <w:rFonts w:ascii="Aptos" w:hAnsi="Aptos"/>
                <w:b/>
                <w:bCs/>
              </w:rPr>
            </w:pPr>
            <w:r w:rsidRPr="00BF3E75">
              <w:rPr>
                <w:rFonts w:ascii="Aptos" w:hAnsi="Aptos"/>
                <w:b/>
                <w:bCs/>
                <w:lang w:val="en-US"/>
              </w:rPr>
              <w:t>37</w:t>
            </w:r>
          </w:p>
        </w:tc>
        <w:tc>
          <w:tcPr>
            <w:tcW w:w="960" w:type="dxa"/>
            <w:noWrap/>
            <w:hideMark/>
          </w:tcPr>
          <w:p w14:paraId="59B40FCA" w14:textId="77777777" w:rsidR="003A4BF3" w:rsidRPr="00BF3E75" w:rsidRDefault="003A4BF3" w:rsidP="003A4BF3">
            <w:pPr>
              <w:rPr>
                <w:rFonts w:ascii="Aptos" w:hAnsi="Aptos"/>
                <w:b/>
                <w:bCs/>
              </w:rPr>
            </w:pPr>
            <w:r w:rsidRPr="00BF3E75">
              <w:rPr>
                <w:rFonts w:ascii="Aptos" w:hAnsi="Aptos"/>
                <w:b/>
                <w:bCs/>
                <w:lang w:val="en-US"/>
              </w:rPr>
              <w:t>100</w:t>
            </w:r>
          </w:p>
        </w:tc>
      </w:tr>
    </w:tbl>
    <w:p w14:paraId="6EC3C6C4" w14:textId="77777777" w:rsidR="003A4BF3" w:rsidRPr="00BF3E75" w:rsidRDefault="003A4BF3" w:rsidP="00D13C54">
      <w:pPr>
        <w:rPr>
          <w:rFonts w:ascii="Aptos" w:hAnsi="Aptos"/>
        </w:rPr>
      </w:pPr>
    </w:p>
    <w:p w14:paraId="67AD3307" w14:textId="77777777" w:rsidR="003A4BF3" w:rsidRPr="00BF3E75" w:rsidRDefault="008A0FA7" w:rsidP="002E1A4D">
      <w:pPr>
        <w:pStyle w:val="Heading3"/>
        <w:rPr>
          <w:rFonts w:ascii="Aptos" w:hAnsi="Aptos"/>
        </w:rPr>
      </w:pPr>
      <w:bookmarkStart w:id="305" w:name="_Toc207715764"/>
      <w:bookmarkStart w:id="306" w:name="_Toc586025054"/>
      <w:r w:rsidRPr="02D167DB">
        <w:rPr>
          <w:rFonts w:ascii="Aptos" w:hAnsi="Aptos"/>
        </w:rPr>
        <w:t>Satisfaction with maternity services</w:t>
      </w:r>
      <w:bookmarkEnd w:id="305"/>
      <w:bookmarkEnd w:id="306"/>
    </w:p>
    <w:p w14:paraId="7A8B8E0C" w14:textId="77777777" w:rsidR="002E1A4D" w:rsidRPr="00BF3E75" w:rsidRDefault="008A0FA7" w:rsidP="00D13C54">
      <w:pPr>
        <w:rPr>
          <w:rFonts w:ascii="Aptos" w:hAnsi="Aptos"/>
        </w:rPr>
      </w:pPr>
      <w:r w:rsidRPr="00BF3E75">
        <w:rPr>
          <w:rFonts w:ascii="Aptos" w:hAnsi="Aptos"/>
        </w:rPr>
        <w:t xml:space="preserve">We asked the 30 people who had used maternity services in relation to their current pregnancy </w:t>
      </w:r>
      <w:r w:rsidR="00764A3A" w:rsidRPr="00BF3E75">
        <w:rPr>
          <w:rFonts w:ascii="Aptos" w:hAnsi="Aptos"/>
        </w:rPr>
        <w:t xml:space="preserve">how satisfied they were with those services. </w:t>
      </w:r>
    </w:p>
    <w:p w14:paraId="56D561E3" w14:textId="77777777" w:rsidR="008A0FA7" w:rsidRPr="00BF3E75" w:rsidRDefault="002E1A4D" w:rsidP="00D13C54">
      <w:pPr>
        <w:rPr>
          <w:rFonts w:ascii="Aptos" w:hAnsi="Aptos"/>
        </w:rPr>
      </w:pPr>
      <w:r w:rsidRPr="00BF3E75">
        <w:rPr>
          <w:rFonts w:ascii="Aptos" w:hAnsi="Aptos"/>
        </w:rPr>
        <w:t xml:space="preserve">Overall, satisfaction as reported in this survey was high (noting the small number). </w:t>
      </w:r>
      <w:r w:rsidR="00764A3A" w:rsidRPr="00BF3E75">
        <w:rPr>
          <w:rFonts w:ascii="Aptos" w:hAnsi="Aptos"/>
        </w:rPr>
        <w:t xml:space="preserve">While the numbers are too small to report separately for each option, </w:t>
      </w:r>
      <w:r w:rsidR="00FF68B0" w:rsidRPr="00BF3E75">
        <w:rPr>
          <w:rFonts w:ascii="Aptos" w:hAnsi="Aptos"/>
        </w:rPr>
        <w:t>we can report that 50% of respondents reported that they were “extremely satisfied” or “very satisfied”</w:t>
      </w:r>
      <w:r w:rsidR="00FA68DC" w:rsidRPr="00BF3E75">
        <w:rPr>
          <w:rFonts w:ascii="Aptos" w:hAnsi="Aptos"/>
        </w:rPr>
        <w:t>, and that more reported being “quite satisfied” (the midpoint in the scale) than reported being “dissatisfied</w:t>
      </w:r>
      <w:r w:rsidRPr="00BF3E75">
        <w:rPr>
          <w:rFonts w:ascii="Aptos" w:hAnsi="Aptos"/>
        </w:rPr>
        <w:t xml:space="preserve">” or “very dissatisfied”. </w:t>
      </w:r>
      <w:r w:rsidR="00FF68B0" w:rsidRPr="00BF3E75">
        <w:rPr>
          <w:rFonts w:ascii="Aptos" w:hAnsi="Aptos"/>
        </w:rPr>
        <w:t xml:space="preserve"> </w:t>
      </w:r>
    </w:p>
    <w:p w14:paraId="5319214C" w14:textId="77777777" w:rsidR="00C0779B" w:rsidRPr="00BF3E75" w:rsidRDefault="0065004D" w:rsidP="0065004D">
      <w:pPr>
        <w:pStyle w:val="Heading3"/>
        <w:rPr>
          <w:rFonts w:ascii="Aptos" w:hAnsi="Aptos"/>
        </w:rPr>
      </w:pPr>
      <w:bookmarkStart w:id="307" w:name="_Toc207715765"/>
      <w:bookmarkStart w:id="308" w:name="_Toc2143232967"/>
      <w:r w:rsidRPr="02D167DB">
        <w:rPr>
          <w:rFonts w:ascii="Aptos" w:hAnsi="Aptos"/>
        </w:rPr>
        <w:t>Conditions in current pregnancy</w:t>
      </w:r>
      <w:bookmarkEnd w:id="307"/>
      <w:bookmarkEnd w:id="308"/>
      <w:r w:rsidRPr="02D167DB">
        <w:rPr>
          <w:rFonts w:ascii="Aptos" w:hAnsi="Aptos"/>
        </w:rPr>
        <w:t xml:space="preserve"> </w:t>
      </w:r>
    </w:p>
    <w:p w14:paraId="061F46AA" w14:textId="77777777" w:rsidR="0065004D" w:rsidRPr="00BF3E75" w:rsidRDefault="0065004D" w:rsidP="00D13C54">
      <w:pPr>
        <w:rPr>
          <w:rFonts w:ascii="Aptos" w:hAnsi="Aptos"/>
        </w:rPr>
      </w:pPr>
      <w:r w:rsidRPr="00BF3E75">
        <w:rPr>
          <w:rFonts w:ascii="Aptos" w:hAnsi="Aptos"/>
        </w:rPr>
        <w:t xml:space="preserve">We asked </w:t>
      </w:r>
      <w:r w:rsidR="00005FBA" w:rsidRPr="00BF3E75">
        <w:rPr>
          <w:rFonts w:ascii="Aptos" w:hAnsi="Aptos"/>
        </w:rPr>
        <w:t xml:space="preserve">the 37 people who told us they were currently pregnant whether they had been diagnosed with </w:t>
      </w:r>
      <w:r w:rsidR="0084471E" w:rsidRPr="00BF3E75">
        <w:rPr>
          <w:rFonts w:ascii="Aptos" w:hAnsi="Aptos"/>
        </w:rPr>
        <w:t>or treated for a set of conditions</w:t>
      </w:r>
      <w:r w:rsidR="00885237" w:rsidRPr="00BF3E75">
        <w:rPr>
          <w:rFonts w:ascii="Aptos" w:hAnsi="Aptos"/>
        </w:rPr>
        <w:t xml:space="preserve"> (giving definitions for </w:t>
      </w:r>
      <w:r w:rsidR="002D34ED" w:rsidRPr="00BF3E75">
        <w:rPr>
          <w:rFonts w:ascii="Aptos" w:hAnsi="Aptos"/>
        </w:rPr>
        <w:t>the last three of these as pop-up text in the online survey)</w:t>
      </w:r>
      <w:r w:rsidR="0084471E" w:rsidRPr="00BF3E75">
        <w:rPr>
          <w:rFonts w:ascii="Aptos" w:hAnsi="Aptos"/>
        </w:rPr>
        <w:t>:</w:t>
      </w:r>
    </w:p>
    <w:p w14:paraId="78E6AA5E" w14:textId="77777777" w:rsidR="00885237" w:rsidRPr="00BF3E75" w:rsidRDefault="00885237" w:rsidP="002D34ED">
      <w:pPr>
        <w:pStyle w:val="ListParagraph"/>
        <w:numPr>
          <w:ilvl w:val="0"/>
          <w:numId w:val="26"/>
        </w:numPr>
        <w:rPr>
          <w:rFonts w:ascii="Aptos" w:hAnsi="Aptos"/>
        </w:rPr>
      </w:pPr>
      <w:r w:rsidRPr="00BF3E75">
        <w:rPr>
          <w:rFonts w:ascii="Aptos" w:hAnsi="Aptos"/>
        </w:rPr>
        <w:t>Depression</w:t>
      </w:r>
    </w:p>
    <w:p w14:paraId="4422C458" w14:textId="77777777" w:rsidR="00885237" w:rsidRPr="00BF3E75" w:rsidRDefault="00885237" w:rsidP="002D34ED">
      <w:pPr>
        <w:pStyle w:val="ListParagraph"/>
        <w:numPr>
          <w:ilvl w:val="0"/>
          <w:numId w:val="26"/>
        </w:numPr>
        <w:rPr>
          <w:rFonts w:ascii="Aptos" w:hAnsi="Aptos"/>
        </w:rPr>
      </w:pPr>
      <w:r w:rsidRPr="00BF3E75">
        <w:rPr>
          <w:rFonts w:ascii="Aptos" w:hAnsi="Aptos"/>
        </w:rPr>
        <w:t xml:space="preserve">Anxiety </w:t>
      </w:r>
    </w:p>
    <w:p w14:paraId="04D348E7" w14:textId="77777777" w:rsidR="00885237" w:rsidRPr="00BF3E75" w:rsidRDefault="00885237" w:rsidP="002D34ED">
      <w:pPr>
        <w:pStyle w:val="ListParagraph"/>
        <w:numPr>
          <w:ilvl w:val="0"/>
          <w:numId w:val="26"/>
        </w:numPr>
        <w:rPr>
          <w:rFonts w:ascii="Aptos" w:hAnsi="Aptos"/>
        </w:rPr>
      </w:pPr>
      <w:r w:rsidRPr="00BF3E75">
        <w:rPr>
          <w:rFonts w:ascii="Aptos" w:hAnsi="Aptos"/>
        </w:rPr>
        <w:t>Gestational diabetes</w:t>
      </w:r>
    </w:p>
    <w:p w14:paraId="38A06CBB" w14:textId="77777777" w:rsidR="00885237" w:rsidRPr="00BF3E75" w:rsidRDefault="00885237" w:rsidP="002D34ED">
      <w:pPr>
        <w:pStyle w:val="ListParagraph"/>
        <w:numPr>
          <w:ilvl w:val="0"/>
          <w:numId w:val="26"/>
        </w:numPr>
        <w:rPr>
          <w:rFonts w:ascii="Aptos" w:hAnsi="Aptos"/>
        </w:rPr>
      </w:pPr>
      <w:r w:rsidRPr="00BF3E75">
        <w:rPr>
          <w:rFonts w:ascii="Aptos" w:hAnsi="Aptos"/>
        </w:rPr>
        <w:t>Hypertension (high blood pressure) during pregnancy</w:t>
      </w:r>
    </w:p>
    <w:p w14:paraId="7D781F37" w14:textId="77777777" w:rsidR="0084471E" w:rsidRPr="00BF3E75" w:rsidRDefault="00885237" w:rsidP="002D34ED">
      <w:pPr>
        <w:pStyle w:val="ListParagraph"/>
        <w:numPr>
          <w:ilvl w:val="0"/>
          <w:numId w:val="26"/>
        </w:numPr>
        <w:rPr>
          <w:rFonts w:ascii="Aptos" w:hAnsi="Aptos"/>
        </w:rPr>
      </w:pPr>
      <w:r w:rsidRPr="00BF3E75">
        <w:rPr>
          <w:rFonts w:ascii="Aptos" w:hAnsi="Aptos"/>
        </w:rPr>
        <w:t>Pre-eclampsia</w:t>
      </w:r>
    </w:p>
    <w:p w14:paraId="045286A8" w14:textId="77777777" w:rsidR="00014F32" w:rsidRPr="00BF3E75" w:rsidRDefault="00797BB3" w:rsidP="00D13C54">
      <w:pPr>
        <w:rPr>
          <w:rFonts w:ascii="Aptos" w:hAnsi="Aptos"/>
        </w:rPr>
      </w:pPr>
      <w:r w:rsidRPr="00BF3E75">
        <w:rPr>
          <w:rFonts w:ascii="Aptos" w:hAnsi="Aptos"/>
        </w:rPr>
        <w:t>The majority (</w:t>
      </w:r>
      <w:r w:rsidR="003A71FA" w:rsidRPr="00BF3E75">
        <w:rPr>
          <w:rFonts w:ascii="Aptos" w:hAnsi="Aptos"/>
        </w:rPr>
        <w:t>36 people, or 70</w:t>
      </w:r>
      <w:r w:rsidR="003477E1" w:rsidRPr="00BF3E75">
        <w:rPr>
          <w:rFonts w:ascii="Aptos" w:hAnsi="Aptos"/>
        </w:rPr>
        <w:t>%) told us they had not been diagnosed with or treated for any of these conditions in their current pregnancy.</w:t>
      </w:r>
    </w:p>
    <w:p w14:paraId="6D04904E" w14:textId="77777777" w:rsidR="00014F32" w:rsidRPr="00BF3E75" w:rsidRDefault="00014F32">
      <w:pPr>
        <w:rPr>
          <w:rFonts w:ascii="Aptos" w:hAnsi="Aptos"/>
        </w:rPr>
      </w:pPr>
      <w:r w:rsidRPr="00BF3E75">
        <w:rPr>
          <w:rFonts w:ascii="Aptos" w:hAnsi="Aptos"/>
        </w:rPr>
        <w:br w:type="page"/>
      </w:r>
    </w:p>
    <w:p w14:paraId="6320DFCB" w14:textId="77777777" w:rsidR="0065004D" w:rsidRPr="00BF3E75" w:rsidRDefault="0065004D" w:rsidP="00D13C54">
      <w:pPr>
        <w:rPr>
          <w:rFonts w:ascii="Aptos" w:hAnsi="Aptos"/>
        </w:rPr>
      </w:pPr>
    </w:p>
    <w:p w14:paraId="7F365877" w14:textId="77777777" w:rsidR="0065004D" w:rsidRPr="00BF3E75" w:rsidRDefault="008302E8" w:rsidP="00660B25">
      <w:pPr>
        <w:pStyle w:val="Heading2"/>
        <w:rPr>
          <w:rFonts w:ascii="Aptos" w:hAnsi="Aptos"/>
        </w:rPr>
      </w:pPr>
      <w:bookmarkStart w:id="309" w:name="_Toc369551314"/>
      <w:r w:rsidRPr="02D167DB">
        <w:rPr>
          <w:rFonts w:ascii="Aptos" w:hAnsi="Aptos"/>
        </w:rPr>
        <w:t>Perinatal loss</w:t>
      </w:r>
      <w:bookmarkEnd w:id="309"/>
    </w:p>
    <w:p w14:paraId="62ECD8BF" w14:textId="77777777" w:rsidR="008302E8" w:rsidRPr="00BF3E75" w:rsidRDefault="008302E8" w:rsidP="00D13C54">
      <w:pPr>
        <w:rPr>
          <w:rFonts w:ascii="Aptos" w:hAnsi="Aptos"/>
        </w:rPr>
      </w:pPr>
      <w:r w:rsidRPr="00BF3E75">
        <w:rPr>
          <w:rFonts w:ascii="Aptos" w:hAnsi="Aptos"/>
        </w:rPr>
        <w:t>We asked all 725 people who had indicated that they had ever been pregnant</w:t>
      </w:r>
      <w:r w:rsidR="00660B25" w:rsidRPr="00BF3E75">
        <w:rPr>
          <w:rFonts w:ascii="Aptos" w:hAnsi="Aptos"/>
        </w:rPr>
        <w:t xml:space="preserve"> whether they had experienced perinatal loss, either inside the ACT in the last 2 years, or outside ACT/longer ago.</w:t>
      </w:r>
    </w:p>
    <w:p w14:paraId="3343F99E" w14:textId="77777777" w:rsidR="007A7B2F" w:rsidRPr="00BF3E75" w:rsidRDefault="007A7B2F" w:rsidP="00D13C54">
      <w:pPr>
        <w:rPr>
          <w:rFonts w:ascii="Aptos" w:hAnsi="Aptos"/>
        </w:rPr>
      </w:pPr>
      <w:r w:rsidRPr="00BF3E75">
        <w:rPr>
          <w:rFonts w:ascii="Aptos" w:hAnsi="Aptos"/>
        </w:rPr>
        <w:t xml:space="preserve">We found that </w:t>
      </w:r>
      <w:r w:rsidR="00557D1D" w:rsidRPr="00BF3E75">
        <w:rPr>
          <w:rFonts w:ascii="Aptos" w:hAnsi="Aptos"/>
        </w:rPr>
        <w:t xml:space="preserve">over 37% of this sub-group of </w:t>
      </w:r>
      <w:r w:rsidR="0007558B">
        <w:rPr>
          <w:rFonts w:ascii="Aptos" w:hAnsi="Aptos"/>
        </w:rPr>
        <w:t xml:space="preserve">725 </w:t>
      </w:r>
      <w:r w:rsidR="00557D1D" w:rsidRPr="00BF3E75">
        <w:rPr>
          <w:rFonts w:ascii="Aptos" w:hAnsi="Aptos"/>
        </w:rPr>
        <w:t>respondents had experienced perinatal loss, with 6% having experienced perinatal loss in the ACT in the last 2 years.</w:t>
      </w:r>
      <w:r w:rsidR="00CE6EA7" w:rsidRPr="00BF3E75">
        <w:rPr>
          <w:rFonts w:ascii="Aptos" w:hAnsi="Aptos"/>
        </w:rPr>
        <w:t xml:space="preserve"> Looking at these numbers as a proportion of the survey sample as a whole</w:t>
      </w:r>
      <w:r w:rsidR="00623CE6">
        <w:rPr>
          <w:rFonts w:ascii="Aptos" w:hAnsi="Aptos"/>
        </w:rPr>
        <w:t xml:space="preserve"> (n=1319)</w:t>
      </w:r>
      <w:r w:rsidR="00CE6EA7" w:rsidRPr="00BF3E75">
        <w:rPr>
          <w:rFonts w:ascii="Aptos" w:hAnsi="Aptos"/>
        </w:rPr>
        <w:t>, these figures represent</w:t>
      </w:r>
      <w:r w:rsidR="001726E5" w:rsidRPr="00BF3E75">
        <w:rPr>
          <w:rFonts w:ascii="Aptos" w:hAnsi="Aptos"/>
        </w:rPr>
        <w:t xml:space="preserve"> 17.5% </w:t>
      </w:r>
      <w:r w:rsidR="0095132A" w:rsidRPr="00BF3E75">
        <w:rPr>
          <w:rFonts w:ascii="Aptos" w:hAnsi="Aptos"/>
        </w:rPr>
        <w:t xml:space="preserve">of the whole sample having ever experienced perinatal loss, with </w:t>
      </w:r>
      <w:r w:rsidR="006B5467" w:rsidRPr="00BF3E75">
        <w:rPr>
          <w:rFonts w:ascii="Aptos" w:hAnsi="Aptos"/>
        </w:rPr>
        <w:t>3.3%</w:t>
      </w:r>
      <w:r w:rsidR="001726E5" w:rsidRPr="00BF3E75">
        <w:rPr>
          <w:rFonts w:ascii="Aptos" w:hAnsi="Aptos"/>
        </w:rPr>
        <w:t xml:space="preserve"> </w:t>
      </w:r>
      <w:r w:rsidR="0095132A" w:rsidRPr="00BF3E75">
        <w:rPr>
          <w:rFonts w:ascii="Aptos" w:hAnsi="Aptos"/>
        </w:rPr>
        <w:t>having experienced perinatal loss in the ACT in the last 2 years.</w:t>
      </w:r>
    </w:p>
    <w:tbl>
      <w:tblPr>
        <w:tblStyle w:val="TableGrid"/>
        <w:tblW w:w="0" w:type="auto"/>
        <w:tblLook w:val="04A0" w:firstRow="1" w:lastRow="0" w:firstColumn="1" w:lastColumn="0" w:noHBand="0" w:noVBand="1"/>
      </w:tblPr>
      <w:tblGrid>
        <w:gridCol w:w="5115"/>
        <w:gridCol w:w="960"/>
        <w:gridCol w:w="1040"/>
      </w:tblGrid>
      <w:tr w:rsidR="00660B25" w:rsidRPr="00BF3E75" w14:paraId="6B78CE60" w14:textId="77777777" w:rsidTr="00660B25">
        <w:trPr>
          <w:trHeight w:val="290"/>
        </w:trPr>
        <w:tc>
          <w:tcPr>
            <w:tcW w:w="5115" w:type="dxa"/>
            <w:noWrap/>
            <w:hideMark/>
          </w:tcPr>
          <w:p w14:paraId="51CC0142" w14:textId="77777777" w:rsidR="00660B25" w:rsidRPr="00BF3E75" w:rsidRDefault="0095132A">
            <w:pPr>
              <w:rPr>
                <w:rFonts w:ascii="Aptos" w:hAnsi="Aptos"/>
                <w:b/>
                <w:bCs/>
              </w:rPr>
            </w:pPr>
            <w:r w:rsidRPr="00BF3E75">
              <w:rPr>
                <w:rFonts w:ascii="Aptos" w:hAnsi="Aptos"/>
                <w:b/>
                <w:bCs/>
              </w:rPr>
              <w:t>Perinatal loss (people who have ever been pregnant)</w:t>
            </w:r>
          </w:p>
        </w:tc>
        <w:tc>
          <w:tcPr>
            <w:tcW w:w="960" w:type="dxa"/>
            <w:noWrap/>
            <w:hideMark/>
          </w:tcPr>
          <w:p w14:paraId="1A59192B" w14:textId="77777777" w:rsidR="00660B25" w:rsidRPr="00BF3E75" w:rsidRDefault="00660B25">
            <w:pPr>
              <w:rPr>
                <w:rFonts w:ascii="Aptos" w:hAnsi="Aptos"/>
                <w:b/>
                <w:bCs/>
              </w:rPr>
            </w:pPr>
            <w:r w:rsidRPr="00BF3E75">
              <w:rPr>
                <w:rFonts w:ascii="Aptos" w:hAnsi="Aptos"/>
                <w:b/>
                <w:bCs/>
              </w:rPr>
              <w:t>Freq.</w:t>
            </w:r>
          </w:p>
        </w:tc>
        <w:tc>
          <w:tcPr>
            <w:tcW w:w="1040" w:type="dxa"/>
            <w:noWrap/>
            <w:hideMark/>
          </w:tcPr>
          <w:p w14:paraId="67275871" w14:textId="77777777" w:rsidR="00660B25" w:rsidRPr="00BF3E75" w:rsidRDefault="00660B25">
            <w:pPr>
              <w:rPr>
                <w:rFonts w:ascii="Aptos" w:hAnsi="Aptos"/>
                <w:b/>
                <w:bCs/>
              </w:rPr>
            </w:pPr>
            <w:r w:rsidRPr="00BF3E75">
              <w:rPr>
                <w:rFonts w:ascii="Aptos" w:hAnsi="Aptos"/>
                <w:b/>
                <w:bCs/>
              </w:rPr>
              <w:t>Per cent</w:t>
            </w:r>
          </w:p>
        </w:tc>
      </w:tr>
      <w:tr w:rsidR="00660B25" w:rsidRPr="00BF3E75" w14:paraId="67A9C709" w14:textId="77777777" w:rsidTr="00660B25">
        <w:trPr>
          <w:trHeight w:val="290"/>
        </w:trPr>
        <w:tc>
          <w:tcPr>
            <w:tcW w:w="5115" w:type="dxa"/>
            <w:noWrap/>
            <w:hideMark/>
          </w:tcPr>
          <w:p w14:paraId="14922539" w14:textId="77777777" w:rsidR="00660B25" w:rsidRPr="00BF3E75" w:rsidRDefault="00660B25">
            <w:pPr>
              <w:rPr>
                <w:rFonts w:ascii="Aptos" w:hAnsi="Aptos"/>
              </w:rPr>
            </w:pPr>
            <w:r w:rsidRPr="00BF3E75">
              <w:rPr>
                <w:rFonts w:ascii="Aptos" w:hAnsi="Aptos"/>
              </w:rPr>
              <w:t xml:space="preserve">Perinatal loss in ACT last 2 years </w:t>
            </w:r>
          </w:p>
        </w:tc>
        <w:tc>
          <w:tcPr>
            <w:tcW w:w="960" w:type="dxa"/>
            <w:noWrap/>
            <w:hideMark/>
          </w:tcPr>
          <w:p w14:paraId="45AAC85C" w14:textId="77777777" w:rsidR="00660B25" w:rsidRPr="00BF3E75" w:rsidRDefault="00660B25" w:rsidP="00660B25">
            <w:pPr>
              <w:rPr>
                <w:rFonts w:ascii="Aptos" w:hAnsi="Aptos"/>
              </w:rPr>
            </w:pPr>
            <w:r w:rsidRPr="00BF3E75">
              <w:rPr>
                <w:rFonts w:ascii="Aptos" w:hAnsi="Aptos"/>
              </w:rPr>
              <w:t>43</w:t>
            </w:r>
          </w:p>
        </w:tc>
        <w:tc>
          <w:tcPr>
            <w:tcW w:w="1040" w:type="dxa"/>
            <w:noWrap/>
            <w:hideMark/>
          </w:tcPr>
          <w:p w14:paraId="43D5444B" w14:textId="77777777" w:rsidR="00660B25" w:rsidRPr="00BF3E75" w:rsidRDefault="00660B25" w:rsidP="00660B25">
            <w:pPr>
              <w:rPr>
                <w:rFonts w:ascii="Aptos" w:hAnsi="Aptos"/>
              </w:rPr>
            </w:pPr>
            <w:r w:rsidRPr="00BF3E75">
              <w:rPr>
                <w:rFonts w:ascii="Aptos" w:hAnsi="Aptos"/>
              </w:rPr>
              <w:t>5.9</w:t>
            </w:r>
          </w:p>
        </w:tc>
      </w:tr>
      <w:tr w:rsidR="00660B25" w:rsidRPr="00BF3E75" w14:paraId="4E596D50" w14:textId="77777777" w:rsidTr="00660B25">
        <w:trPr>
          <w:trHeight w:val="290"/>
        </w:trPr>
        <w:tc>
          <w:tcPr>
            <w:tcW w:w="5115" w:type="dxa"/>
            <w:noWrap/>
            <w:hideMark/>
          </w:tcPr>
          <w:p w14:paraId="7745A3A5" w14:textId="77777777" w:rsidR="007A7B2F" w:rsidRPr="00BF3E75" w:rsidRDefault="00660B25">
            <w:pPr>
              <w:rPr>
                <w:rFonts w:ascii="Aptos" w:hAnsi="Aptos"/>
              </w:rPr>
            </w:pPr>
            <w:r w:rsidRPr="00BF3E75">
              <w:rPr>
                <w:rFonts w:ascii="Aptos" w:hAnsi="Aptos"/>
              </w:rPr>
              <w:t xml:space="preserve">Perinatal loss both in ACT last 2 yrs </w:t>
            </w:r>
          </w:p>
          <w:p w14:paraId="45A3E90D" w14:textId="77777777" w:rsidR="00660B25" w:rsidRPr="00BF3E75" w:rsidRDefault="00660B25">
            <w:pPr>
              <w:rPr>
                <w:rFonts w:ascii="Aptos" w:hAnsi="Aptos"/>
              </w:rPr>
            </w:pPr>
            <w:r w:rsidRPr="00BF3E75">
              <w:rPr>
                <w:rFonts w:ascii="Aptos" w:hAnsi="Aptos"/>
              </w:rPr>
              <w:t>and outside/longer ago</w:t>
            </w:r>
          </w:p>
        </w:tc>
        <w:tc>
          <w:tcPr>
            <w:tcW w:w="960" w:type="dxa"/>
            <w:noWrap/>
            <w:hideMark/>
          </w:tcPr>
          <w:p w14:paraId="3C307828" w14:textId="77777777" w:rsidR="00660B25" w:rsidRPr="00BF3E75" w:rsidRDefault="00660B25" w:rsidP="00660B25">
            <w:pPr>
              <w:rPr>
                <w:rFonts w:ascii="Aptos" w:hAnsi="Aptos"/>
              </w:rPr>
            </w:pPr>
            <w:r w:rsidRPr="00BF3E75">
              <w:rPr>
                <w:rFonts w:ascii="Aptos" w:hAnsi="Aptos"/>
              </w:rPr>
              <w:t>&lt;10</w:t>
            </w:r>
          </w:p>
        </w:tc>
        <w:tc>
          <w:tcPr>
            <w:tcW w:w="1040" w:type="dxa"/>
            <w:noWrap/>
            <w:hideMark/>
          </w:tcPr>
          <w:p w14:paraId="2A7E679B" w14:textId="77777777" w:rsidR="00660B25" w:rsidRPr="00BF3E75" w:rsidRDefault="00660B25" w:rsidP="00660B25">
            <w:pPr>
              <w:rPr>
                <w:rFonts w:ascii="Aptos" w:hAnsi="Aptos"/>
              </w:rPr>
            </w:pPr>
            <w:r w:rsidRPr="00BF3E75">
              <w:rPr>
                <w:rFonts w:ascii="Aptos" w:hAnsi="Aptos"/>
              </w:rPr>
              <w:t>__</w:t>
            </w:r>
          </w:p>
        </w:tc>
      </w:tr>
      <w:tr w:rsidR="00660B25" w:rsidRPr="00BF3E75" w14:paraId="77C52CE6" w14:textId="77777777" w:rsidTr="00660B25">
        <w:trPr>
          <w:trHeight w:val="290"/>
        </w:trPr>
        <w:tc>
          <w:tcPr>
            <w:tcW w:w="5115" w:type="dxa"/>
            <w:noWrap/>
            <w:hideMark/>
          </w:tcPr>
          <w:p w14:paraId="57C38541" w14:textId="77777777" w:rsidR="00660B25" w:rsidRPr="00BF3E75" w:rsidRDefault="00660B25">
            <w:pPr>
              <w:rPr>
                <w:rFonts w:ascii="Aptos" w:hAnsi="Aptos"/>
              </w:rPr>
            </w:pPr>
            <w:r w:rsidRPr="00BF3E75">
              <w:rPr>
                <w:rFonts w:ascii="Aptos" w:hAnsi="Aptos"/>
              </w:rPr>
              <w:t>Perinatal loss outside ACT or more than 2 yrs ago</w:t>
            </w:r>
          </w:p>
        </w:tc>
        <w:tc>
          <w:tcPr>
            <w:tcW w:w="960" w:type="dxa"/>
            <w:noWrap/>
            <w:hideMark/>
          </w:tcPr>
          <w:p w14:paraId="02DBFDBC" w14:textId="77777777" w:rsidR="00660B25" w:rsidRPr="00BF3E75" w:rsidRDefault="00660B25" w:rsidP="00660B25">
            <w:pPr>
              <w:rPr>
                <w:rFonts w:ascii="Aptos" w:hAnsi="Aptos"/>
              </w:rPr>
            </w:pPr>
            <w:r w:rsidRPr="00BF3E75">
              <w:rPr>
                <w:rFonts w:ascii="Aptos" w:hAnsi="Aptos"/>
              </w:rPr>
              <w:t>231</w:t>
            </w:r>
          </w:p>
        </w:tc>
        <w:tc>
          <w:tcPr>
            <w:tcW w:w="1040" w:type="dxa"/>
            <w:noWrap/>
            <w:hideMark/>
          </w:tcPr>
          <w:p w14:paraId="4CA1D715" w14:textId="77777777" w:rsidR="00660B25" w:rsidRPr="00BF3E75" w:rsidRDefault="00660B25" w:rsidP="00660B25">
            <w:pPr>
              <w:rPr>
                <w:rFonts w:ascii="Aptos" w:hAnsi="Aptos"/>
              </w:rPr>
            </w:pPr>
            <w:r w:rsidRPr="00BF3E75">
              <w:rPr>
                <w:rFonts w:ascii="Aptos" w:hAnsi="Aptos"/>
              </w:rPr>
              <w:t>31.9</w:t>
            </w:r>
          </w:p>
        </w:tc>
      </w:tr>
      <w:tr w:rsidR="00660B25" w:rsidRPr="00BF3E75" w14:paraId="423EBFBB" w14:textId="77777777" w:rsidTr="00660B25">
        <w:trPr>
          <w:trHeight w:val="290"/>
        </w:trPr>
        <w:tc>
          <w:tcPr>
            <w:tcW w:w="5115" w:type="dxa"/>
            <w:noWrap/>
            <w:hideMark/>
          </w:tcPr>
          <w:p w14:paraId="62587674" w14:textId="77777777" w:rsidR="00660B25" w:rsidRPr="00BF3E75" w:rsidRDefault="00660B25">
            <w:pPr>
              <w:rPr>
                <w:rFonts w:ascii="Aptos" w:hAnsi="Aptos"/>
              </w:rPr>
            </w:pPr>
            <w:r w:rsidRPr="00BF3E75">
              <w:rPr>
                <w:rFonts w:ascii="Aptos" w:hAnsi="Aptos"/>
              </w:rPr>
              <w:t>Never experienced perinatal loss (to best knowledge)</w:t>
            </w:r>
          </w:p>
        </w:tc>
        <w:tc>
          <w:tcPr>
            <w:tcW w:w="960" w:type="dxa"/>
            <w:noWrap/>
            <w:hideMark/>
          </w:tcPr>
          <w:p w14:paraId="76C52691" w14:textId="77777777" w:rsidR="00660B25" w:rsidRPr="00BF3E75" w:rsidRDefault="00660B25" w:rsidP="00660B25">
            <w:pPr>
              <w:rPr>
                <w:rFonts w:ascii="Aptos" w:hAnsi="Aptos"/>
              </w:rPr>
            </w:pPr>
            <w:r w:rsidRPr="00BF3E75">
              <w:rPr>
                <w:rFonts w:ascii="Aptos" w:hAnsi="Aptos"/>
              </w:rPr>
              <w:t>430</w:t>
            </w:r>
          </w:p>
        </w:tc>
        <w:tc>
          <w:tcPr>
            <w:tcW w:w="1040" w:type="dxa"/>
            <w:noWrap/>
            <w:hideMark/>
          </w:tcPr>
          <w:p w14:paraId="04656E22" w14:textId="77777777" w:rsidR="00660B25" w:rsidRPr="00BF3E75" w:rsidRDefault="00660B25" w:rsidP="00660B25">
            <w:pPr>
              <w:rPr>
                <w:rFonts w:ascii="Aptos" w:hAnsi="Aptos"/>
              </w:rPr>
            </w:pPr>
            <w:r w:rsidRPr="00BF3E75">
              <w:rPr>
                <w:rFonts w:ascii="Aptos" w:hAnsi="Aptos"/>
              </w:rPr>
              <w:t>59.3</w:t>
            </w:r>
          </w:p>
        </w:tc>
      </w:tr>
      <w:tr w:rsidR="00660B25" w:rsidRPr="00BF3E75" w14:paraId="40782A51" w14:textId="77777777" w:rsidTr="00660B25">
        <w:trPr>
          <w:trHeight w:val="290"/>
        </w:trPr>
        <w:tc>
          <w:tcPr>
            <w:tcW w:w="5115" w:type="dxa"/>
            <w:noWrap/>
            <w:hideMark/>
          </w:tcPr>
          <w:p w14:paraId="7C4E374E" w14:textId="77777777" w:rsidR="00660B25" w:rsidRPr="00BF3E75" w:rsidRDefault="00660B25">
            <w:pPr>
              <w:rPr>
                <w:rFonts w:ascii="Aptos" w:hAnsi="Aptos"/>
              </w:rPr>
            </w:pPr>
            <w:r w:rsidRPr="00BF3E75">
              <w:rPr>
                <w:rFonts w:ascii="Aptos" w:hAnsi="Aptos"/>
              </w:rPr>
              <w:t>Prefer not to answer</w:t>
            </w:r>
          </w:p>
        </w:tc>
        <w:tc>
          <w:tcPr>
            <w:tcW w:w="960" w:type="dxa"/>
            <w:noWrap/>
            <w:hideMark/>
          </w:tcPr>
          <w:p w14:paraId="5FACAB63" w14:textId="77777777" w:rsidR="00660B25" w:rsidRPr="00BF3E75" w:rsidRDefault="00660B25" w:rsidP="00660B25">
            <w:pPr>
              <w:rPr>
                <w:rFonts w:ascii="Aptos" w:hAnsi="Aptos"/>
              </w:rPr>
            </w:pPr>
            <w:r w:rsidRPr="00BF3E75">
              <w:rPr>
                <w:rFonts w:ascii="Aptos" w:hAnsi="Aptos"/>
              </w:rPr>
              <w:t>&lt;10</w:t>
            </w:r>
          </w:p>
        </w:tc>
        <w:tc>
          <w:tcPr>
            <w:tcW w:w="1040" w:type="dxa"/>
            <w:noWrap/>
            <w:hideMark/>
          </w:tcPr>
          <w:p w14:paraId="7E37DF22" w14:textId="77777777" w:rsidR="00660B25" w:rsidRPr="00BF3E75" w:rsidRDefault="00660B25" w:rsidP="00660B25">
            <w:pPr>
              <w:rPr>
                <w:rFonts w:ascii="Aptos" w:hAnsi="Aptos"/>
              </w:rPr>
            </w:pPr>
            <w:r w:rsidRPr="00BF3E75">
              <w:rPr>
                <w:rFonts w:ascii="Aptos" w:hAnsi="Aptos"/>
              </w:rPr>
              <w:t>__</w:t>
            </w:r>
          </w:p>
        </w:tc>
      </w:tr>
      <w:tr w:rsidR="00660B25" w:rsidRPr="00BF3E75" w14:paraId="37FEAB52" w14:textId="77777777" w:rsidTr="00660B25">
        <w:trPr>
          <w:trHeight w:val="290"/>
        </w:trPr>
        <w:tc>
          <w:tcPr>
            <w:tcW w:w="5115" w:type="dxa"/>
            <w:noWrap/>
            <w:hideMark/>
          </w:tcPr>
          <w:p w14:paraId="5CFC2EC7" w14:textId="77777777" w:rsidR="00660B25" w:rsidRPr="00BF3E75" w:rsidRDefault="00660B25">
            <w:pPr>
              <w:rPr>
                <w:rFonts w:ascii="Aptos" w:hAnsi="Aptos"/>
              </w:rPr>
            </w:pPr>
            <w:r w:rsidRPr="00BF3E75">
              <w:rPr>
                <w:rFonts w:ascii="Aptos" w:hAnsi="Aptos"/>
              </w:rPr>
              <w:t>Unsure</w:t>
            </w:r>
          </w:p>
        </w:tc>
        <w:tc>
          <w:tcPr>
            <w:tcW w:w="960" w:type="dxa"/>
            <w:noWrap/>
            <w:hideMark/>
          </w:tcPr>
          <w:p w14:paraId="519B81D3" w14:textId="77777777" w:rsidR="00660B25" w:rsidRPr="00BF3E75" w:rsidRDefault="00660B25" w:rsidP="00660B25">
            <w:pPr>
              <w:rPr>
                <w:rFonts w:ascii="Aptos" w:hAnsi="Aptos"/>
              </w:rPr>
            </w:pPr>
            <w:r w:rsidRPr="00BF3E75">
              <w:rPr>
                <w:rFonts w:ascii="Aptos" w:hAnsi="Aptos"/>
              </w:rPr>
              <w:t>&lt;10</w:t>
            </w:r>
          </w:p>
        </w:tc>
        <w:tc>
          <w:tcPr>
            <w:tcW w:w="1040" w:type="dxa"/>
            <w:noWrap/>
            <w:hideMark/>
          </w:tcPr>
          <w:p w14:paraId="55D06D51" w14:textId="77777777" w:rsidR="00660B25" w:rsidRPr="00BF3E75" w:rsidRDefault="00660B25" w:rsidP="00660B25">
            <w:pPr>
              <w:rPr>
                <w:rFonts w:ascii="Aptos" w:hAnsi="Aptos"/>
              </w:rPr>
            </w:pPr>
            <w:r w:rsidRPr="00BF3E75">
              <w:rPr>
                <w:rFonts w:ascii="Aptos" w:hAnsi="Aptos"/>
              </w:rPr>
              <w:t>__</w:t>
            </w:r>
          </w:p>
        </w:tc>
      </w:tr>
      <w:tr w:rsidR="00660B25" w:rsidRPr="00BF3E75" w14:paraId="56AEBEE6" w14:textId="77777777" w:rsidTr="00660B25">
        <w:trPr>
          <w:trHeight w:val="290"/>
        </w:trPr>
        <w:tc>
          <w:tcPr>
            <w:tcW w:w="5115" w:type="dxa"/>
            <w:noWrap/>
            <w:hideMark/>
          </w:tcPr>
          <w:p w14:paraId="3FFF3C09" w14:textId="77777777" w:rsidR="00660B25" w:rsidRPr="00BF3E75" w:rsidRDefault="00660B25">
            <w:pPr>
              <w:rPr>
                <w:rFonts w:ascii="Aptos" w:hAnsi="Aptos"/>
                <w:b/>
                <w:bCs/>
              </w:rPr>
            </w:pPr>
            <w:r w:rsidRPr="00BF3E75">
              <w:rPr>
                <w:rFonts w:ascii="Aptos" w:hAnsi="Aptos"/>
                <w:b/>
                <w:bCs/>
              </w:rPr>
              <w:t xml:space="preserve">Total </w:t>
            </w:r>
          </w:p>
        </w:tc>
        <w:tc>
          <w:tcPr>
            <w:tcW w:w="960" w:type="dxa"/>
            <w:noWrap/>
            <w:hideMark/>
          </w:tcPr>
          <w:p w14:paraId="3DAEF78B" w14:textId="77777777" w:rsidR="00660B25" w:rsidRPr="00BF3E75" w:rsidRDefault="00660B25" w:rsidP="00660B25">
            <w:pPr>
              <w:rPr>
                <w:rFonts w:ascii="Aptos" w:hAnsi="Aptos"/>
                <w:b/>
                <w:bCs/>
              </w:rPr>
            </w:pPr>
            <w:r w:rsidRPr="00BF3E75">
              <w:rPr>
                <w:rFonts w:ascii="Aptos" w:hAnsi="Aptos"/>
                <w:b/>
                <w:bCs/>
              </w:rPr>
              <w:t>725</w:t>
            </w:r>
          </w:p>
        </w:tc>
        <w:tc>
          <w:tcPr>
            <w:tcW w:w="1040" w:type="dxa"/>
            <w:noWrap/>
            <w:hideMark/>
          </w:tcPr>
          <w:p w14:paraId="7C5B53E7" w14:textId="77777777" w:rsidR="00660B25" w:rsidRPr="00BF3E75" w:rsidRDefault="00660B25" w:rsidP="00660B25">
            <w:pPr>
              <w:rPr>
                <w:rFonts w:ascii="Aptos" w:hAnsi="Aptos"/>
                <w:b/>
                <w:bCs/>
              </w:rPr>
            </w:pPr>
            <w:r w:rsidRPr="00BF3E75">
              <w:rPr>
                <w:rFonts w:ascii="Aptos" w:hAnsi="Aptos"/>
                <w:b/>
                <w:bCs/>
              </w:rPr>
              <w:t>100.0</w:t>
            </w:r>
          </w:p>
        </w:tc>
      </w:tr>
    </w:tbl>
    <w:p w14:paraId="08DE72AC" w14:textId="77777777" w:rsidR="00660B25" w:rsidRPr="00BF3E75" w:rsidRDefault="00660B25" w:rsidP="00D13C54">
      <w:pPr>
        <w:rPr>
          <w:rFonts w:ascii="Aptos" w:hAnsi="Aptos"/>
        </w:rPr>
      </w:pPr>
    </w:p>
    <w:p w14:paraId="58E1E04A" w14:textId="77777777" w:rsidR="0099655A" w:rsidRPr="00BF3E75" w:rsidRDefault="0099655A" w:rsidP="008F6DAB">
      <w:pPr>
        <w:spacing w:line="276" w:lineRule="auto"/>
        <w:ind w:left="720"/>
        <w:rPr>
          <w:rFonts w:ascii="Aptos" w:hAnsi="Aptos"/>
          <w:i/>
          <w:iCs/>
          <w:sz w:val="28"/>
          <w:szCs w:val="28"/>
        </w:rPr>
      </w:pPr>
    </w:p>
    <w:p w14:paraId="6C664C60" w14:textId="77777777" w:rsidR="00066E46" w:rsidRPr="00BF3E75" w:rsidRDefault="00066E46" w:rsidP="008F6DAB">
      <w:pPr>
        <w:spacing w:after="0" w:line="240" w:lineRule="auto"/>
        <w:ind w:left="720"/>
        <w:rPr>
          <w:rFonts w:ascii="Aptos" w:hAnsi="Aptos"/>
          <w:i/>
          <w:iCs/>
          <w:color w:val="000000"/>
          <w:kern w:val="0"/>
          <w:sz w:val="28"/>
          <w:szCs w:val="28"/>
          <w:lang w:eastAsia="en-AU"/>
        </w:rPr>
      </w:pPr>
      <w:r w:rsidRPr="00BF3E75">
        <w:rPr>
          <w:rFonts w:ascii="Aptos" w:hAnsi="Aptos"/>
          <w:i/>
          <w:iCs/>
          <w:color w:val="000000"/>
          <w:kern w:val="0"/>
          <w:sz w:val="28"/>
          <w:szCs w:val="28"/>
          <w:lang w:eastAsia="en-AU"/>
        </w:rPr>
        <w:t xml:space="preserve">My perinatal loss happened many years ago (22 and 14yrs ago) yet it is still so resonant and affecting. I will never forget it. </w:t>
      </w:r>
    </w:p>
    <w:p w14:paraId="2B8CE262" w14:textId="77777777" w:rsidR="00F57FB4" w:rsidRPr="00BF3E75" w:rsidRDefault="00F57FB4" w:rsidP="008F6DAB">
      <w:pPr>
        <w:spacing w:line="276" w:lineRule="auto"/>
        <w:ind w:left="720"/>
        <w:rPr>
          <w:rFonts w:ascii="Aptos" w:hAnsi="Aptos"/>
          <w:i/>
          <w:iCs/>
          <w:sz w:val="28"/>
          <w:szCs w:val="28"/>
        </w:rPr>
      </w:pPr>
    </w:p>
    <w:p w14:paraId="56D58578" w14:textId="77777777" w:rsidR="009C7AC5" w:rsidRPr="00BF3E75" w:rsidRDefault="00066E46" w:rsidP="008F6DAB">
      <w:pPr>
        <w:spacing w:line="276" w:lineRule="auto"/>
        <w:ind w:left="720"/>
        <w:rPr>
          <w:rFonts w:ascii="Aptos" w:hAnsi="Aptos"/>
          <w:i/>
          <w:iCs/>
          <w:sz w:val="28"/>
          <w:szCs w:val="28"/>
        </w:rPr>
      </w:pPr>
      <w:r w:rsidRPr="00BF3E75">
        <w:rPr>
          <w:rFonts w:ascii="Aptos" w:hAnsi="Aptos"/>
          <w:i/>
          <w:iCs/>
          <w:sz w:val="28"/>
          <w:szCs w:val="28"/>
        </w:rPr>
        <w:t>It shouldn’t be assumed that because the person experiencing the loss has a partner, that they are supported at home. I had a partner at the time (the father) yet I felt like I went through it alone as I was experiencing DV.</w:t>
      </w:r>
    </w:p>
    <w:p w14:paraId="586E2B74" w14:textId="77777777" w:rsidR="008F6DAB" w:rsidRPr="00BF3E75" w:rsidRDefault="008F6DAB" w:rsidP="008F6DAB">
      <w:pPr>
        <w:spacing w:line="276" w:lineRule="auto"/>
        <w:ind w:left="720"/>
        <w:rPr>
          <w:rFonts w:ascii="Aptos" w:hAnsi="Aptos"/>
          <w:i/>
          <w:iCs/>
          <w:sz w:val="28"/>
          <w:szCs w:val="28"/>
        </w:rPr>
      </w:pPr>
    </w:p>
    <w:p w14:paraId="1585D956" w14:textId="77777777" w:rsidR="00F57FB4" w:rsidRPr="00BF3E75" w:rsidRDefault="00180C23" w:rsidP="008F6DAB">
      <w:pPr>
        <w:spacing w:line="276" w:lineRule="auto"/>
        <w:ind w:left="720"/>
        <w:rPr>
          <w:rFonts w:ascii="Aptos" w:hAnsi="Aptos"/>
          <w:i/>
          <w:iCs/>
          <w:sz w:val="28"/>
          <w:szCs w:val="28"/>
        </w:rPr>
      </w:pPr>
      <w:r w:rsidRPr="00BF3E75">
        <w:rPr>
          <w:rFonts w:ascii="Aptos" w:hAnsi="Aptos"/>
          <w:i/>
          <w:iCs/>
          <w:sz w:val="28"/>
          <w:szCs w:val="28"/>
        </w:rPr>
        <w:t>It is a really healing thing that ACT have a "recognition of life" certificate that can be obtained for free from ACT government. I just really wish they had more support outside of hours.</w:t>
      </w:r>
    </w:p>
    <w:p w14:paraId="4AEF63B3" w14:textId="77777777" w:rsidR="008F6DAB" w:rsidRPr="00BF3E75" w:rsidRDefault="008F6DAB" w:rsidP="008F6DAB">
      <w:pPr>
        <w:spacing w:after="0" w:line="240" w:lineRule="auto"/>
        <w:ind w:left="720"/>
        <w:rPr>
          <w:rFonts w:ascii="Aptos" w:hAnsi="Aptos"/>
          <w:i/>
          <w:iCs/>
          <w:color w:val="000000"/>
          <w:kern w:val="0"/>
          <w:sz w:val="28"/>
          <w:szCs w:val="28"/>
          <w:lang w:eastAsia="en-AU"/>
        </w:rPr>
      </w:pPr>
    </w:p>
    <w:p w14:paraId="5CD0B15A" w14:textId="77777777" w:rsidR="00AF6573" w:rsidRPr="00BF3E75" w:rsidRDefault="00AF6573" w:rsidP="008F6DAB">
      <w:pPr>
        <w:spacing w:after="0" w:line="240" w:lineRule="auto"/>
        <w:ind w:left="720"/>
        <w:rPr>
          <w:rFonts w:ascii="Aptos" w:hAnsi="Aptos"/>
          <w:i/>
          <w:iCs/>
          <w:color w:val="000000"/>
          <w:kern w:val="0"/>
          <w:sz w:val="28"/>
          <w:szCs w:val="28"/>
          <w:lang w:eastAsia="en-AU"/>
        </w:rPr>
      </w:pPr>
      <w:r w:rsidRPr="00BF3E75">
        <w:rPr>
          <w:rFonts w:ascii="Aptos" w:hAnsi="Aptos"/>
          <w:i/>
          <w:iCs/>
          <w:color w:val="000000"/>
          <w:kern w:val="0"/>
          <w:sz w:val="28"/>
          <w:szCs w:val="28"/>
          <w:lang w:eastAsia="en-AU"/>
        </w:rPr>
        <w:t>I felt well supported during the process, but not as much afterwards.</w:t>
      </w:r>
    </w:p>
    <w:p w14:paraId="4D30B60B" w14:textId="77777777" w:rsidR="00AF6573" w:rsidRPr="00BF3E75" w:rsidRDefault="00AF6573" w:rsidP="008F6DAB">
      <w:pPr>
        <w:spacing w:line="276" w:lineRule="auto"/>
        <w:ind w:left="720"/>
        <w:rPr>
          <w:rFonts w:ascii="Aptos" w:hAnsi="Aptos"/>
          <w:i/>
          <w:iCs/>
          <w:sz w:val="28"/>
          <w:szCs w:val="28"/>
        </w:rPr>
      </w:pPr>
    </w:p>
    <w:p w14:paraId="60C4907F" w14:textId="77777777" w:rsidR="00AF7921" w:rsidRPr="00BF3E75" w:rsidRDefault="00AF7921" w:rsidP="008F6DAB">
      <w:pPr>
        <w:spacing w:line="276" w:lineRule="auto"/>
        <w:ind w:left="720"/>
        <w:rPr>
          <w:rFonts w:ascii="Aptos" w:hAnsi="Aptos"/>
          <w:i/>
          <w:iCs/>
          <w:sz w:val="28"/>
          <w:szCs w:val="28"/>
        </w:rPr>
      </w:pPr>
      <w:r w:rsidRPr="00BF3E75">
        <w:rPr>
          <w:rFonts w:ascii="Aptos" w:hAnsi="Aptos"/>
          <w:i/>
          <w:iCs/>
          <w:sz w:val="28"/>
          <w:szCs w:val="28"/>
        </w:rPr>
        <w:lastRenderedPageBreak/>
        <w:t>[Hospital staff] not only badly managed it medically but were rude and unsympathetic. GP was better but seemed a bit out of depth.</w:t>
      </w:r>
    </w:p>
    <w:p w14:paraId="6FE8436E" w14:textId="77777777" w:rsidR="009C7AC5" w:rsidRPr="00BF3E75" w:rsidRDefault="009C7AC5" w:rsidP="008F6DAB">
      <w:pPr>
        <w:spacing w:line="276" w:lineRule="auto"/>
        <w:ind w:left="720"/>
        <w:rPr>
          <w:rFonts w:ascii="Aptos" w:hAnsi="Aptos"/>
          <w:i/>
          <w:iCs/>
          <w:sz w:val="28"/>
          <w:szCs w:val="28"/>
        </w:rPr>
      </w:pPr>
      <w:r w:rsidRPr="00BF3E75">
        <w:rPr>
          <w:rFonts w:ascii="Aptos" w:hAnsi="Aptos"/>
          <w:i/>
          <w:iCs/>
          <w:sz w:val="28"/>
          <w:szCs w:val="28"/>
        </w:rPr>
        <w:t xml:space="preserve">Miscarriage is often dismissed. As </w:t>
      </w:r>
      <w:r w:rsidR="008F6DAB" w:rsidRPr="00BF3E75">
        <w:rPr>
          <w:rFonts w:ascii="Aptos" w:hAnsi="Aptos"/>
          <w:i/>
          <w:iCs/>
          <w:sz w:val="28"/>
          <w:szCs w:val="28"/>
        </w:rPr>
        <w:t>i</w:t>
      </w:r>
      <w:r w:rsidRPr="00BF3E75">
        <w:rPr>
          <w:rFonts w:ascii="Aptos" w:hAnsi="Aptos"/>
          <w:i/>
          <w:iCs/>
          <w:sz w:val="28"/>
          <w:szCs w:val="28"/>
        </w:rPr>
        <w:t>t was my 5th pregnancy many people assumed I was happy to have lost that baby</w:t>
      </w:r>
    </w:p>
    <w:p w14:paraId="3C6FD75C" w14:textId="77777777" w:rsidR="00F57FB4" w:rsidRPr="00BF3E75" w:rsidRDefault="00F57FB4" w:rsidP="0099655A">
      <w:pPr>
        <w:spacing w:line="276" w:lineRule="auto"/>
        <w:rPr>
          <w:rFonts w:ascii="Aptos" w:hAnsi="Aptos"/>
        </w:rPr>
      </w:pPr>
    </w:p>
    <w:p w14:paraId="29A5BCC4" w14:textId="77777777" w:rsidR="0099655A" w:rsidRPr="00BF3E75" w:rsidRDefault="0099655A" w:rsidP="0099655A">
      <w:pPr>
        <w:pStyle w:val="Heading2"/>
        <w:rPr>
          <w:rFonts w:ascii="Aptos" w:hAnsi="Aptos"/>
        </w:rPr>
      </w:pPr>
      <w:bookmarkStart w:id="310" w:name="_Toc1673093974"/>
      <w:r w:rsidRPr="02D167DB">
        <w:rPr>
          <w:rFonts w:ascii="Aptos" w:hAnsi="Aptos"/>
        </w:rPr>
        <w:t>Using abortion services</w:t>
      </w:r>
      <w:bookmarkEnd w:id="310"/>
      <w:r w:rsidRPr="02D167DB">
        <w:rPr>
          <w:rFonts w:ascii="Aptos" w:hAnsi="Aptos"/>
        </w:rPr>
        <w:t xml:space="preserve"> </w:t>
      </w:r>
    </w:p>
    <w:p w14:paraId="56476499" w14:textId="77777777" w:rsidR="0099655A" w:rsidRPr="00BF3E75" w:rsidRDefault="0099655A" w:rsidP="0099655A">
      <w:pPr>
        <w:spacing w:line="276" w:lineRule="auto"/>
        <w:rPr>
          <w:rFonts w:ascii="Aptos" w:hAnsi="Aptos"/>
        </w:rPr>
      </w:pPr>
      <w:r w:rsidRPr="00BF3E75">
        <w:rPr>
          <w:rFonts w:ascii="Aptos" w:hAnsi="Aptos"/>
        </w:rPr>
        <w:t xml:space="preserve">In our previous survey, we asked all respondents whether they had ever had an abortion, finding that lifetime rates of abortion were similar to those found by other research. </w:t>
      </w:r>
    </w:p>
    <w:p w14:paraId="0BEB20AB" w14:textId="77777777" w:rsidR="0099655A" w:rsidRPr="00BF3E75" w:rsidRDefault="0099655A" w:rsidP="0099655A">
      <w:pPr>
        <w:spacing w:line="276" w:lineRule="auto"/>
        <w:rPr>
          <w:rFonts w:ascii="Aptos" w:hAnsi="Aptos"/>
        </w:rPr>
      </w:pPr>
      <w:r w:rsidRPr="00BF3E75">
        <w:rPr>
          <w:rFonts w:ascii="Aptos" w:hAnsi="Aptos"/>
        </w:rPr>
        <w:t xml:space="preserve">In this survey we focused more directly on experiences in the last two years, in line with an increased emphasis in this survey on inquiring about service experiences to inform policy and service development. </w:t>
      </w:r>
    </w:p>
    <w:p w14:paraId="565106DA" w14:textId="77777777" w:rsidR="0099655A" w:rsidRPr="00BF3E75" w:rsidRDefault="0099655A" w:rsidP="0099655A">
      <w:pPr>
        <w:rPr>
          <w:rFonts w:ascii="Aptos" w:hAnsi="Aptos"/>
        </w:rPr>
      </w:pPr>
      <w:r w:rsidRPr="00BF3E75">
        <w:rPr>
          <w:rFonts w:ascii="Aptos" w:hAnsi="Aptos"/>
        </w:rPr>
        <w:t>We asked the 111 people who had told us through other questions that they had been pregnant in the ACT/region in the last 2 years whether they had an abortion in the ACT in the last 2 years.</w:t>
      </w:r>
      <w:r w:rsidRPr="00BF3E75">
        <w:rPr>
          <w:rStyle w:val="FootnoteReference"/>
          <w:rFonts w:ascii="Aptos" w:hAnsi="Aptos"/>
        </w:rPr>
        <w:footnoteReference w:id="68"/>
      </w:r>
      <w:r w:rsidRPr="00BF3E75">
        <w:rPr>
          <w:rFonts w:ascii="Aptos" w:hAnsi="Aptos"/>
        </w:rPr>
        <w:t xml:space="preserve"> Just over 16% (or 18 people) answered yes to this question.</w:t>
      </w:r>
    </w:p>
    <w:tbl>
      <w:tblPr>
        <w:tblStyle w:val="TableGrid"/>
        <w:tblW w:w="0" w:type="auto"/>
        <w:tblLook w:val="04A0" w:firstRow="1" w:lastRow="0" w:firstColumn="1" w:lastColumn="0" w:noHBand="0" w:noVBand="1"/>
      </w:tblPr>
      <w:tblGrid>
        <w:gridCol w:w="1930"/>
        <w:gridCol w:w="960"/>
        <w:gridCol w:w="992"/>
      </w:tblGrid>
      <w:tr w:rsidR="0099655A" w:rsidRPr="00BF3E75" w14:paraId="698BB32E" w14:textId="77777777">
        <w:trPr>
          <w:trHeight w:val="290"/>
        </w:trPr>
        <w:tc>
          <w:tcPr>
            <w:tcW w:w="1930" w:type="dxa"/>
            <w:noWrap/>
            <w:hideMark/>
          </w:tcPr>
          <w:p w14:paraId="7D80C504" w14:textId="77777777" w:rsidR="0099655A" w:rsidRPr="00BF3E75" w:rsidRDefault="0099655A">
            <w:pPr>
              <w:rPr>
                <w:rFonts w:ascii="Aptos" w:hAnsi="Aptos"/>
              </w:rPr>
            </w:pPr>
            <w:r w:rsidRPr="00BF3E75">
              <w:rPr>
                <w:rFonts w:ascii="Aptos" w:hAnsi="Aptos"/>
              </w:rPr>
              <w:t>Had an abortion in the last 2 years in ACT (</w:t>
            </w:r>
            <w:r w:rsidR="0007558B">
              <w:rPr>
                <w:rFonts w:ascii="Aptos" w:hAnsi="Aptos"/>
              </w:rPr>
              <w:t xml:space="preserve">of </w:t>
            </w:r>
            <w:r w:rsidRPr="00BF3E75">
              <w:rPr>
                <w:rFonts w:ascii="Aptos" w:hAnsi="Aptos"/>
              </w:rPr>
              <w:t>n=111, who had been pregnant in ACT/region last 2 years)</w:t>
            </w:r>
          </w:p>
        </w:tc>
        <w:tc>
          <w:tcPr>
            <w:tcW w:w="960" w:type="dxa"/>
            <w:noWrap/>
            <w:hideMark/>
          </w:tcPr>
          <w:p w14:paraId="501312E7" w14:textId="77777777" w:rsidR="0099655A" w:rsidRPr="00BF3E75" w:rsidRDefault="0099655A">
            <w:pPr>
              <w:rPr>
                <w:rFonts w:ascii="Aptos" w:hAnsi="Aptos"/>
                <w:b/>
                <w:bCs/>
              </w:rPr>
            </w:pPr>
            <w:r w:rsidRPr="00BF3E75">
              <w:rPr>
                <w:rFonts w:ascii="Aptos" w:hAnsi="Aptos"/>
                <w:b/>
                <w:bCs/>
                <w:lang w:val="en-US"/>
              </w:rPr>
              <w:t>Freq.</w:t>
            </w:r>
          </w:p>
        </w:tc>
        <w:tc>
          <w:tcPr>
            <w:tcW w:w="960" w:type="dxa"/>
            <w:noWrap/>
            <w:hideMark/>
          </w:tcPr>
          <w:p w14:paraId="06C909DA" w14:textId="77777777" w:rsidR="0099655A" w:rsidRPr="00BF3E75" w:rsidRDefault="0099655A">
            <w:pPr>
              <w:rPr>
                <w:rFonts w:ascii="Aptos" w:hAnsi="Aptos"/>
                <w:b/>
                <w:bCs/>
              </w:rPr>
            </w:pPr>
            <w:r w:rsidRPr="00BF3E75">
              <w:rPr>
                <w:rFonts w:ascii="Aptos" w:hAnsi="Aptos"/>
                <w:b/>
                <w:bCs/>
                <w:lang w:val="en-US"/>
              </w:rPr>
              <w:t>Percent</w:t>
            </w:r>
          </w:p>
        </w:tc>
      </w:tr>
      <w:tr w:rsidR="0099655A" w:rsidRPr="00BF3E75" w14:paraId="41BD4794" w14:textId="77777777">
        <w:trPr>
          <w:trHeight w:val="290"/>
        </w:trPr>
        <w:tc>
          <w:tcPr>
            <w:tcW w:w="1930" w:type="dxa"/>
            <w:noWrap/>
            <w:hideMark/>
          </w:tcPr>
          <w:p w14:paraId="2F65D463" w14:textId="77777777" w:rsidR="0099655A" w:rsidRPr="00BF3E75" w:rsidRDefault="0099655A">
            <w:pPr>
              <w:rPr>
                <w:rFonts w:ascii="Aptos" w:hAnsi="Aptos"/>
              </w:rPr>
            </w:pPr>
            <w:r w:rsidRPr="00BF3E75">
              <w:rPr>
                <w:rFonts w:ascii="Aptos" w:hAnsi="Aptos"/>
                <w:lang w:val="en-US"/>
              </w:rPr>
              <w:t>No</w:t>
            </w:r>
          </w:p>
        </w:tc>
        <w:tc>
          <w:tcPr>
            <w:tcW w:w="960" w:type="dxa"/>
            <w:noWrap/>
            <w:hideMark/>
          </w:tcPr>
          <w:p w14:paraId="7091AA49" w14:textId="77777777" w:rsidR="0099655A" w:rsidRPr="00BF3E75" w:rsidRDefault="0099655A">
            <w:pPr>
              <w:rPr>
                <w:rFonts w:ascii="Aptos" w:hAnsi="Aptos"/>
              </w:rPr>
            </w:pPr>
            <w:r w:rsidRPr="00BF3E75">
              <w:rPr>
                <w:rFonts w:ascii="Aptos" w:hAnsi="Aptos"/>
                <w:lang w:val="en-US"/>
              </w:rPr>
              <w:t>92</w:t>
            </w:r>
          </w:p>
        </w:tc>
        <w:tc>
          <w:tcPr>
            <w:tcW w:w="960" w:type="dxa"/>
            <w:noWrap/>
            <w:hideMark/>
          </w:tcPr>
          <w:p w14:paraId="1F3EA7EF" w14:textId="77777777" w:rsidR="0099655A" w:rsidRPr="00BF3E75" w:rsidRDefault="0099655A">
            <w:pPr>
              <w:rPr>
                <w:rFonts w:ascii="Aptos" w:hAnsi="Aptos"/>
              </w:rPr>
            </w:pPr>
            <w:r w:rsidRPr="00BF3E75">
              <w:rPr>
                <w:rFonts w:ascii="Aptos" w:hAnsi="Aptos"/>
                <w:lang w:val="en-US"/>
              </w:rPr>
              <w:t>82.9</w:t>
            </w:r>
          </w:p>
        </w:tc>
      </w:tr>
      <w:tr w:rsidR="0099655A" w:rsidRPr="00BF3E75" w14:paraId="15807B1E" w14:textId="77777777">
        <w:trPr>
          <w:trHeight w:val="290"/>
        </w:trPr>
        <w:tc>
          <w:tcPr>
            <w:tcW w:w="1930" w:type="dxa"/>
            <w:noWrap/>
            <w:hideMark/>
          </w:tcPr>
          <w:p w14:paraId="156FC4BF" w14:textId="77777777" w:rsidR="0099655A" w:rsidRPr="00BF3E75" w:rsidRDefault="0099655A">
            <w:pPr>
              <w:rPr>
                <w:rFonts w:ascii="Aptos" w:hAnsi="Aptos"/>
              </w:rPr>
            </w:pPr>
            <w:r w:rsidRPr="00BF3E75">
              <w:rPr>
                <w:rFonts w:ascii="Aptos" w:hAnsi="Aptos"/>
                <w:lang w:val="en-US"/>
              </w:rPr>
              <w:t>Yes</w:t>
            </w:r>
          </w:p>
        </w:tc>
        <w:tc>
          <w:tcPr>
            <w:tcW w:w="960" w:type="dxa"/>
            <w:noWrap/>
            <w:hideMark/>
          </w:tcPr>
          <w:p w14:paraId="7BDB8DE7" w14:textId="77777777" w:rsidR="0099655A" w:rsidRPr="00BF3E75" w:rsidRDefault="0099655A">
            <w:pPr>
              <w:rPr>
                <w:rFonts w:ascii="Aptos" w:hAnsi="Aptos"/>
              </w:rPr>
            </w:pPr>
            <w:r w:rsidRPr="00BF3E75">
              <w:rPr>
                <w:rFonts w:ascii="Aptos" w:hAnsi="Aptos"/>
                <w:lang w:val="en-US"/>
              </w:rPr>
              <w:t>18</w:t>
            </w:r>
          </w:p>
        </w:tc>
        <w:tc>
          <w:tcPr>
            <w:tcW w:w="960" w:type="dxa"/>
            <w:noWrap/>
            <w:hideMark/>
          </w:tcPr>
          <w:p w14:paraId="30DFD1CD" w14:textId="77777777" w:rsidR="0099655A" w:rsidRPr="00BF3E75" w:rsidRDefault="0099655A">
            <w:pPr>
              <w:rPr>
                <w:rFonts w:ascii="Aptos" w:hAnsi="Aptos"/>
              </w:rPr>
            </w:pPr>
            <w:r w:rsidRPr="00BF3E75">
              <w:rPr>
                <w:rFonts w:ascii="Aptos" w:hAnsi="Aptos"/>
                <w:lang w:val="en-US"/>
              </w:rPr>
              <w:t>16.2</w:t>
            </w:r>
          </w:p>
        </w:tc>
      </w:tr>
      <w:tr w:rsidR="0099655A" w:rsidRPr="00BF3E75" w14:paraId="00493239" w14:textId="77777777">
        <w:trPr>
          <w:trHeight w:val="290"/>
        </w:trPr>
        <w:tc>
          <w:tcPr>
            <w:tcW w:w="1930" w:type="dxa"/>
            <w:noWrap/>
            <w:hideMark/>
          </w:tcPr>
          <w:p w14:paraId="7CFFF8F9" w14:textId="77777777" w:rsidR="0099655A" w:rsidRPr="00BF3E75" w:rsidRDefault="0099655A">
            <w:pPr>
              <w:rPr>
                <w:rFonts w:ascii="Aptos" w:hAnsi="Aptos"/>
              </w:rPr>
            </w:pPr>
            <w:r w:rsidRPr="00BF3E75">
              <w:rPr>
                <w:rFonts w:ascii="Aptos" w:hAnsi="Aptos"/>
                <w:lang w:val="en-US"/>
              </w:rPr>
              <w:t>Prefer not to answer</w:t>
            </w:r>
          </w:p>
        </w:tc>
        <w:tc>
          <w:tcPr>
            <w:tcW w:w="960" w:type="dxa"/>
            <w:noWrap/>
            <w:hideMark/>
          </w:tcPr>
          <w:p w14:paraId="02FF68D0" w14:textId="77777777" w:rsidR="0099655A" w:rsidRPr="00BF3E75" w:rsidRDefault="0099655A">
            <w:pPr>
              <w:rPr>
                <w:rFonts w:ascii="Aptos" w:hAnsi="Aptos"/>
              </w:rPr>
            </w:pPr>
            <w:r w:rsidRPr="00BF3E75">
              <w:rPr>
                <w:rFonts w:ascii="Aptos" w:hAnsi="Aptos"/>
                <w:lang w:val="en-US"/>
              </w:rPr>
              <w:t>1</w:t>
            </w:r>
          </w:p>
        </w:tc>
        <w:tc>
          <w:tcPr>
            <w:tcW w:w="960" w:type="dxa"/>
            <w:noWrap/>
            <w:hideMark/>
          </w:tcPr>
          <w:p w14:paraId="1B64ACE3" w14:textId="77777777" w:rsidR="0099655A" w:rsidRPr="00BF3E75" w:rsidRDefault="0099655A">
            <w:pPr>
              <w:rPr>
                <w:rFonts w:ascii="Aptos" w:hAnsi="Aptos"/>
              </w:rPr>
            </w:pPr>
            <w:r w:rsidRPr="00BF3E75">
              <w:rPr>
                <w:rFonts w:ascii="Aptos" w:hAnsi="Aptos"/>
                <w:lang w:val="en-US"/>
              </w:rPr>
              <w:t>0.9</w:t>
            </w:r>
          </w:p>
        </w:tc>
      </w:tr>
      <w:tr w:rsidR="0099655A" w:rsidRPr="00BF3E75" w14:paraId="3CD5B16F" w14:textId="77777777">
        <w:trPr>
          <w:trHeight w:val="290"/>
        </w:trPr>
        <w:tc>
          <w:tcPr>
            <w:tcW w:w="1930" w:type="dxa"/>
            <w:noWrap/>
            <w:hideMark/>
          </w:tcPr>
          <w:p w14:paraId="13187034" w14:textId="77777777" w:rsidR="0099655A" w:rsidRPr="00BF3E75" w:rsidRDefault="0099655A">
            <w:pPr>
              <w:rPr>
                <w:rFonts w:ascii="Aptos" w:hAnsi="Aptos"/>
                <w:b/>
                <w:bCs/>
              </w:rPr>
            </w:pPr>
            <w:r w:rsidRPr="00BF3E75">
              <w:rPr>
                <w:rFonts w:ascii="Aptos" w:hAnsi="Aptos"/>
                <w:b/>
                <w:bCs/>
                <w:lang w:val="en-US"/>
              </w:rPr>
              <w:t>Total</w:t>
            </w:r>
          </w:p>
        </w:tc>
        <w:tc>
          <w:tcPr>
            <w:tcW w:w="960" w:type="dxa"/>
            <w:noWrap/>
            <w:hideMark/>
          </w:tcPr>
          <w:p w14:paraId="2B9536E9" w14:textId="77777777" w:rsidR="0099655A" w:rsidRPr="00BF3E75" w:rsidRDefault="0099655A">
            <w:pPr>
              <w:rPr>
                <w:rFonts w:ascii="Aptos" w:hAnsi="Aptos"/>
                <w:b/>
                <w:bCs/>
              </w:rPr>
            </w:pPr>
            <w:r w:rsidRPr="00BF3E75">
              <w:rPr>
                <w:rFonts w:ascii="Aptos" w:hAnsi="Aptos"/>
                <w:b/>
                <w:bCs/>
                <w:lang w:val="en-US"/>
              </w:rPr>
              <w:t>111</w:t>
            </w:r>
          </w:p>
        </w:tc>
        <w:tc>
          <w:tcPr>
            <w:tcW w:w="960" w:type="dxa"/>
            <w:noWrap/>
            <w:hideMark/>
          </w:tcPr>
          <w:p w14:paraId="16685D73" w14:textId="77777777" w:rsidR="0099655A" w:rsidRPr="00BF3E75" w:rsidRDefault="0099655A">
            <w:pPr>
              <w:rPr>
                <w:rFonts w:ascii="Aptos" w:hAnsi="Aptos"/>
                <w:b/>
                <w:bCs/>
              </w:rPr>
            </w:pPr>
            <w:r w:rsidRPr="00BF3E75">
              <w:rPr>
                <w:rFonts w:ascii="Aptos" w:hAnsi="Aptos"/>
                <w:b/>
                <w:bCs/>
                <w:lang w:val="en-US"/>
              </w:rPr>
              <w:t>100</w:t>
            </w:r>
          </w:p>
        </w:tc>
      </w:tr>
    </w:tbl>
    <w:p w14:paraId="6D04D30D" w14:textId="77777777" w:rsidR="0099655A" w:rsidRPr="00BF3E75" w:rsidRDefault="0099655A" w:rsidP="0099655A">
      <w:pPr>
        <w:rPr>
          <w:rFonts w:ascii="Aptos" w:hAnsi="Aptos"/>
        </w:rPr>
      </w:pPr>
    </w:p>
    <w:p w14:paraId="6D2190DB" w14:textId="77777777" w:rsidR="0099655A" w:rsidRPr="00BF3E75" w:rsidRDefault="0099655A" w:rsidP="0099655A">
      <w:pPr>
        <w:rPr>
          <w:rFonts w:ascii="Aptos" w:hAnsi="Aptos"/>
        </w:rPr>
      </w:pPr>
      <w:r w:rsidRPr="00BF3E75">
        <w:rPr>
          <w:rFonts w:ascii="Aptos" w:hAnsi="Aptos"/>
        </w:rPr>
        <w:t>We asked the 92 people who answered that they had not had an abortion in the last 2 years in the ACT whether they had considered having an abortion but not gone on to have one. Only a very small number (&lt;10) answered “yes” to that question.</w:t>
      </w:r>
    </w:p>
    <w:p w14:paraId="3BBF1A92" w14:textId="77777777" w:rsidR="00B91EB9" w:rsidRPr="00BF3E75" w:rsidRDefault="00B91EB9" w:rsidP="0099655A">
      <w:pPr>
        <w:rPr>
          <w:rFonts w:ascii="Aptos" w:hAnsi="Aptos"/>
        </w:rPr>
      </w:pPr>
    </w:p>
    <w:p w14:paraId="2D6B1401" w14:textId="77777777" w:rsidR="00B91EB9" w:rsidRPr="00BF3E75" w:rsidRDefault="00B91EB9" w:rsidP="00FA760D">
      <w:pPr>
        <w:pStyle w:val="Heading2"/>
        <w:rPr>
          <w:rFonts w:ascii="Aptos" w:hAnsi="Aptos"/>
        </w:rPr>
      </w:pPr>
      <w:bookmarkStart w:id="311" w:name="_Toc1354667434"/>
      <w:r w:rsidRPr="02D167DB">
        <w:rPr>
          <w:rFonts w:ascii="Aptos" w:hAnsi="Aptos"/>
        </w:rPr>
        <w:t>Giving birth to living babies</w:t>
      </w:r>
      <w:bookmarkEnd w:id="311"/>
    </w:p>
    <w:p w14:paraId="7FEB3058" w14:textId="77777777" w:rsidR="00366842" w:rsidRPr="00BF3E75" w:rsidRDefault="00B91EB9" w:rsidP="0099655A">
      <w:pPr>
        <w:rPr>
          <w:rFonts w:ascii="Aptos" w:hAnsi="Aptos"/>
        </w:rPr>
      </w:pPr>
      <w:r w:rsidRPr="00BF3E75">
        <w:rPr>
          <w:rFonts w:ascii="Aptos" w:hAnsi="Aptos"/>
        </w:rPr>
        <w:t xml:space="preserve">We </w:t>
      </w:r>
      <w:r w:rsidR="00705B6A" w:rsidRPr="00BF3E75">
        <w:rPr>
          <w:rFonts w:ascii="Aptos" w:hAnsi="Aptos"/>
        </w:rPr>
        <w:t xml:space="preserve">first asked </w:t>
      </w:r>
      <w:r w:rsidR="00366842" w:rsidRPr="00BF3E75">
        <w:rPr>
          <w:rFonts w:ascii="Aptos" w:hAnsi="Aptos"/>
        </w:rPr>
        <w:t xml:space="preserve">people who had said they were currently or previous pregnant whether they would be </w:t>
      </w:r>
      <w:r w:rsidR="00B47980" w:rsidRPr="00BF3E75">
        <w:rPr>
          <w:rFonts w:ascii="Aptos" w:hAnsi="Aptos"/>
        </w:rPr>
        <w:t xml:space="preserve">willing to answer questions </w:t>
      </w:r>
      <w:r w:rsidRPr="00BF3E75">
        <w:rPr>
          <w:rFonts w:ascii="Aptos" w:hAnsi="Aptos"/>
        </w:rPr>
        <w:t xml:space="preserve">about </w:t>
      </w:r>
      <w:r w:rsidR="00B47980" w:rsidRPr="00BF3E75">
        <w:rPr>
          <w:rFonts w:ascii="Aptos" w:hAnsi="Aptos"/>
        </w:rPr>
        <w:t>giving birth to living babies</w:t>
      </w:r>
      <w:r w:rsidR="00366842" w:rsidRPr="00BF3E75">
        <w:rPr>
          <w:rFonts w:ascii="Aptos" w:hAnsi="Aptos"/>
        </w:rPr>
        <w:t xml:space="preserve">. </w:t>
      </w:r>
    </w:p>
    <w:p w14:paraId="7CAA92D5" w14:textId="77777777" w:rsidR="00B91EB9" w:rsidRPr="00BF3E75" w:rsidRDefault="0007558B" w:rsidP="0099655A">
      <w:pPr>
        <w:rPr>
          <w:rFonts w:ascii="Aptos" w:hAnsi="Aptos"/>
        </w:rPr>
      </w:pPr>
      <w:r>
        <w:rPr>
          <w:rFonts w:ascii="Aptos" w:hAnsi="Aptos"/>
        </w:rPr>
        <w:t xml:space="preserve">We </w:t>
      </w:r>
      <w:r w:rsidR="00366842" w:rsidRPr="00BF3E75">
        <w:rPr>
          <w:rFonts w:ascii="Aptos" w:hAnsi="Aptos"/>
        </w:rPr>
        <w:t>asked the 559 people who had told us that they were willing, we asked whether</w:t>
      </w:r>
      <w:r w:rsidR="00705B6A" w:rsidRPr="00BF3E75">
        <w:rPr>
          <w:rFonts w:ascii="Aptos" w:hAnsi="Aptos"/>
        </w:rPr>
        <w:t xml:space="preserve"> </w:t>
      </w:r>
      <w:r w:rsidR="00B91EB9" w:rsidRPr="00BF3E75">
        <w:rPr>
          <w:rFonts w:ascii="Aptos" w:hAnsi="Aptos"/>
        </w:rPr>
        <w:t xml:space="preserve">they had given birth to a living baby/babies and </w:t>
      </w:r>
      <w:r w:rsidR="00F83E3A" w:rsidRPr="00BF3E75">
        <w:rPr>
          <w:rFonts w:ascii="Aptos" w:hAnsi="Aptos"/>
        </w:rPr>
        <w:t>where relevant asked them to specify whether they had given birth in the last two years in the ACT/region, or elsewhere or earlier.</w:t>
      </w:r>
      <w:r w:rsidR="00366842" w:rsidRPr="00BF3E75">
        <w:rPr>
          <w:rStyle w:val="FootnoteReference"/>
          <w:rFonts w:ascii="Aptos" w:hAnsi="Aptos"/>
        </w:rPr>
        <w:footnoteReference w:id="69"/>
      </w:r>
    </w:p>
    <w:p w14:paraId="36CFE0C1" w14:textId="77777777" w:rsidR="00745FE3" w:rsidRPr="00BF3E75" w:rsidRDefault="00B432F1" w:rsidP="0099655A">
      <w:pPr>
        <w:rPr>
          <w:rFonts w:ascii="Aptos" w:hAnsi="Aptos"/>
        </w:rPr>
      </w:pPr>
      <w:r w:rsidRPr="00BF3E75">
        <w:rPr>
          <w:rFonts w:ascii="Aptos" w:hAnsi="Aptos"/>
        </w:rPr>
        <w:lastRenderedPageBreak/>
        <w:t xml:space="preserve">We found that a large proportion </w:t>
      </w:r>
      <w:r w:rsidR="00200D5C" w:rsidRPr="00BF3E75">
        <w:rPr>
          <w:rFonts w:ascii="Aptos" w:hAnsi="Aptos"/>
        </w:rPr>
        <w:t xml:space="preserve">(86%) </w:t>
      </w:r>
      <w:r w:rsidRPr="00BF3E75">
        <w:rPr>
          <w:rFonts w:ascii="Aptos" w:hAnsi="Aptos"/>
        </w:rPr>
        <w:t xml:space="preserve">of people who had been pregnant had given birth </w:t>
      </w:r>
      <w:r w:rsidR="00200D5C" w:rsidRPr="00BF3E75">
        <w:rPr>
          <w:rFonts w:ascii="Aptos" w:hAnsi="Aptos"/>
        </w:rPr>
        <w:t xml:space="preserve">outside the ACT and/or longer than 2 years ago, while only </w:t>
      </w:r>
      <w:r w:rsidR="006254AB" w:rsidRPr="00BF3E75">
        <w:rPr>
          <w:rFonts w:ascii="Aptos" w:hAnsi="Aptos"/>
        </w:rPr>
        <w:t xml:space="preserve">11% had given birth in the ACT in the last 2 years. </w:t>
      </w:r>
    </w:p>
    <w:p w14:paraId="5FEE0AD4" w14:textId="77777777" w:rsidR="00B146D0" w:rsidRPr="00BF3E75" w:rsidRDefault="006254AB" w:rsidP="0099655A">
      <w:pPr>
        <w:rPr>
          <w:rFonts w:ascii="Aptos" w:hAnsi="Aptos"/>
        </w:rPr>
      </w:pPr>
      <w:r w:rsidRPr="00BF3E75">
        <w:rPr>
          <w:rFonts w:ascii="Aptos" w:hAnsi="Aptos"/>
        </w:rPr>
        <w:t xml:space="preserve">Putting this in the context of the sample as a whole (1319 people), we can see that </w:t>
      </w:r>
      <w:r w:rsidR="00D32611" w:rsidRPr="00BF3E75">
        <w:rPr>
          <w:rFonts w:ascii="Aptos" w:hAnsi="Aptos"/>
        </w:rPr>
        <w:t xml:space="preserve">543 people, or </w:t>
      </w:r>
      <w:r w:rsidR="00705B99" w:rsidRPr="00BF3E75">
        <w:rPr>
          <w:rFonts w:ascii="Aptos" w:hAnsi="Aptos"/>
        </w:rPr>
        <w:t xml:space="preserve">41% of all respondents had given birth (noting that some people </w:t>
      </w:r>
      <w:r w:rsidR="00AA3A2B" w:rsidRPr="00BF3E75">
        <w:rPr>
          <w:rFonts w:ascii="Aptos" w:hAnsi="Aptos"/>
        </w:rPr>
        <w:t>took the option not to answer questions building to this result).</w:t>
      </w:r>
    </w:p>
    <w:p w14:paraId="4A224221" w14:textId="77777777" w:rsidR="00B146D0" w:rsidRPr="00BF3E75" w:rsidRDefault="00B146D0" w:rsidP="0099655A">
      <w:pPr>
        <w:rPr>
          <w:rFonts w:ascii="Aptos" w:hAnsi="Aptos"/>
        </w:rPr>
      </w:pPr>
    </w:p>
    <w:tbl>
      <w:tblPr>
        <w:tblStyle w:val="TableGrid"/>
        <w:tblW w:w="0" w:type="auto"/>
        <w:tblLook w:val="04A0" w:firstRow="1" w:lastRow="0" w:firstColumn="1" w:lastColumn="0" w:noHBand="0" w:noVBand="1"/>
      </w:tblPr>
      <w:tblGrid>
        <w:gridCol w:w="3692"/>
        <w:gridCol w:w="960"/>
        <w:gridCol w:w="960"/>
      </w:tblGrid>
      <w:tr w:rsidR="00B146D0" w:rsidRPr="00BF3E75" w14:paraId="6FF1ABC3" w14:textId="77777777" w:rsidTr="00B146D0">
        <w:trPr>
          <w:trHeight w:val="290"/>
        </w:trPr>
        <w:tc>
          <w:tcPr>
            <w:tcW w:w="3692" w:type="dxa"/>
            <w:noWrap/>
            <w:hideMark/>
          </w:tcPr>
          <w:p w14:paraId="1F4FC109" w14:textId="77777777" w:rsidR="00B146D0" w:rsidRPr="00BF3E75" w:rsidRDefault="00B146D0">
            <w:pPr>
              <w:rPr>
                <w:rFonts w:ascii="Aptos" w:hAnsi="Aptos"/>
                <w:b/>
                <w:bCs/>
              </w:rPr>
            </w:pPr>
            <w:r w:rsidRPr="00BF3E75">
              <w:rPr>
                <w:rFonts w:ascii="Aptos" w:hAnsi="Aptos"/>
                <w:b/>
                <w:bCs/>
              </w:rPr>
              <w:t>Given birth to living baby/babies (n=559, had been pregnant and was willing to answer)</w:t>
            </w:r>
          </w:p>
        </w:tc>
        <w:tc>
          <w:tcPr>
            <w:tcW w:w="960" w:type="dxa"/>
            <w:noWrap/>
            <w:hideMark/>
          </w:tcPr>
          <w:p w14:paraId="51AD2FF7" w14:textId="77777777" w:rsidR="00B146D0" w:rsidRPr="00BF3E75" w:rsidRDefault="00B146D0">
            <w:pPr>
              <w:rPr>
                <w:rFonts w:ascii="Aptos" w:hAnsi="Aptos"/>
                <w:b/>
                <w:bCs/>
              </w:rPr>
            </w:pPr>
            <w:r w:rsidRPr="00BF3E75">
              <w:rPr>
                <w:rFonts w:ascii="Aptos" w:hAnsi="Aptos"/>
                <w:b/>
                <w:bCs/>
              </w:rPr>
              <w:t>Freq.</w:t>
            </w:r>
          </w:p>
        </w:tc>
        <w:tc>
          <w:tcPr>
            <w:tcW w:w="960" w:type="dxa"/>
            <w:noWrap/>
            <w:hideMark/>
          </w:tcPr>
          <w:p w14:paraId="7C15EB52" w14:textId="77777777" w:rsidR="00B146D0" w:rsidRPr="00BF3E75" w:rsidRDefault="00B146D0">
            <w:pPr>
              <w:rPr>
                <w:rFonts w:ascii="Aptos" w:hAnsi="Aptos"/>
                <w:b/>
                <w:bCs/>
              </w:rPr>
            </w:pPr>
            <w:r w:rsidRPr="00BF3E75">
              <w:rPr>
                <w:rFonts w:ascii="Aptos" w:hAnsi="Aptos"/>
                <w:b/>
                <w:bCs/>
              </w:rPr>
              <w:t>%</w:t>
            </w:r>
          </w:p>
        </w:tc>
      </w:tr>
      <w:tr w:rsidR="00B146D0" w:rsidRPr="00BF3E75" w14:paraId="11E3029D" w14:textId="77777777" w:rsidTr="00B146D0">
        <w:trPr>
          <w:trHeight w:val="290"/>
        </w:trPr>
        <w:tc>
          <w:tcPr>
            <w:tcW w:w="3692" w:type="dxa"/>
            <w:noWrap/>
            <w:hideMark/>
          </w:tcPr>
          <w:p w14:paraId="2557452A" w14:textId="77777777" w:rsidR="00B146D0" w:rsidRPr="00BF3E75" w:rsidRDefault="00B146D0">
            <w:pPr>
              <w:rPr>
                <w:rFonts w:ascii="Aptos" w:hAnsi="Aptos"/>
              </w:rPr>
            </w:pPr>
            <w:r w:rsidRPr="00BF3E75">
              <w:rPr>
                <w:rFonts w:ascii="Aptos" w:hAnsi="Aptos"/>
              </w:rPr>
              <w:t>gave birth outside ACT/longer than 2 years</w:t>
            </w:r>
          </w:p>
        </w:tc>
        <w:tc>
          <w:tcPr>
            <w:tcW w:w="960" w:type="dxa"/>
            <w:noWrap/>
            <w:hideMark/>
          </w:tcPr>
          <w:p w14:paraId="20051056" w14:textId="77777777" w:rsidR="00B146D0" w:rsidRPr="00BF3E75" w:rsidRDefault="00B146D0" w:rsidP="00B146D0">
            <w:pPr>
              <w:rPr>
                <w:rFonts w:ascii="Aptos" w:hAnsi="Aptos"/>
              </w:rPr>
            </w:pPr>
            <w:r w:rsidRPr="00BF3E75">
              <w:rPr>
                <w:rFonts w:ascii="Aptos" w:hAnsi="Aptos"/>
              </w:rPr>
              <w:t>482</w:t>
            </w:r>
          </w:p>
        </w:tc>
        <w:tc>
          <w:tcPr>
            <w:tcW w:w="960" w:type="dxa"/>
            <w:noWrap/>
            <w:hideMark/>
          </w:tcPr>
          <w:p w14:paraId="7D506FEE" w14:textId="77777777" w:rsidR="00B146D0" w:rsidRPr="00BF3E75" w:rsidRDefault="00B146D0" w:rsidP="00B146D0">
            <w:pPr>
              <w:rPr>
                <w:rFonts w:ascii="Aptos" w:hAnsi="Aptos"/>
              </w:rPr>
            </w:pPr>
            <w:r w:rsidRPr="00BF3E75">
              <w:rPr>
                <w:rFonts w:ascii="Aptos" w:hAnsi="Aptos"/>
              </w:rPr>
              <w:t>86.2</w:t>
            </w:r>
          </w:p>
        </w:tc>
      </w:tr>
      <w:tr w:rsidR="00B146D0" w:rsidRPr="00BF3E75" w14:paraId="41B8A31E" w14:textId="77777777" w:rsidTr="00B146D0">
        <w:trPr>
          <w:trHeight w:val="290"/>
        </w:trPr>
        <w:tc>
          <w:tcPr>
            <w:tcW w:w="3692" w:type="dxa"/>
            <w:noWrap/>
            <w:hideMark/>
          </w:tcPr>
          <w:p w14:paraId="4CE7EBF8" w14:textId="77777777" w:rsidR="00B146D0" w:rsidRPr="00BF3E75" w:rsidRDefault="00B146D0">
            <w:pPr>
              <w:rPr>
                <w:rFonts w:ascii="Aptos" w:hAnsi="Aptos"/>
              </w:rPr>
            </w:pPr>
            <w:r w:rsidRPr="00BF3E75">
              <w:rPr>
                <w:rFonts w:ascii="Aptos" w:hAnsi="Aptos"/>
              </w:rPr>
              <w:t>gave birth in ACT last 2 years</w:t>
            </w:r>
            <w:r w:rsidR="00F66309" w:rsidRPr="00BF3E75">
              <w:rPr>
                <w:rFonts w:ascii="Aptos" w:hAnsi="Aptos"/>
              </w:rPr>
              <w:t>*</w:t>
            </w:r>
            <w:r w:rsidRPr="00BF3E75">
              <w:rPr>
                <w:rFonts w:ascii="Aptos" w:hAnsi="Aptos"/>
              </w:rPr>
              <w:t xml:space="preserve"> </w:t>
            </w:r>
          </w:p>
        </w:tc>
        <w:tc>
          <w:tcPr>
            <w:tcW w:w="960" w:type="dxa"/>
            <w:noWrap/>
            <w:hideMark/>
          </w:tcPr>
          <w:p w14:paraId="78546600" w14:textId="77777777" w:rsidR="00B146D0" w:rsidRPr="00BF3E75" w:rsidRDefault="00B146D0" w:rsidP="00B146D0">
            <w:pPr>
              <w:rPr>
                <w:rFonts w:ascii="Aptos" w:hAnsi="Aptos"/>
              </w:rPr>
            </w:pPr>
            <w:r w:rsidRPr="00BF3E75">
              <w:rPr>
                <w:rFonts w:ascii="Aptos" w:hAnsi="Aptos"/>
              </w:rPr>
              <w:t>61</w:t>
            </w:r>
          </w:p>
        </w:tc>
        <w:tc>
          <w:tcPr>
            <w:tcW w:w="960" w:type="dxa"/>
            <w:noWrap/>
            <w:hideMark/>
          </w:tcPr>
          <w:p w14:paraId="58DA1731" w14:textId="77777777" w:rsidR="00B146D0" w:rsidRPr="00BF3E75" w:rsidRDefault="00B146D0" w:rsidP="00B146D0">
            <w:pPr>
              <w:rPr>
                <w:rFonts w:ascii="Aptos" w:hAnsi="Aptos"/>
              </w:rPr>
            </w:pPr>
            <w:r w:rsidRPr="00BF3E75">
              <w:rPr>
                <w:rFonts w:ascii="Aptos" w:hAnsi="Aptos"/>
              </w:rPr>
              <w:t>10.9</w:t>
            </w:r>
          </w:p>
        </w:tc>
      </w:tr>
      <w:tr w:rsidR="00B146D0" w:rsidRPr="00BF3E75" w14:paraId="13917F4A" w14:textId="77777777" w:rsidTr="00B146D0">
        <w:trPr>
          <w:trHeight w:val="290"/>
        </w:trPr>
        <w:tc>
          <w:tcPr>
            <w:tcW w:w="3692" w:type="dxa"/>
            <w:noWrap/>
            <w:hideMark/>
          </w:tcPr>
          <w:p w14:paraId="63569A73" w14:textId="77777777" w:rsidR="00B146D0" w:rsidRPr="00BF3E75" w:rsidRDefault="00B146D0">
            <w:pPr>
              <w:rPr>
                <w:rFonts w:ascii="Aptos" w:hAnsi="Aptos"/>
              </w:rPr>
            </w:pPr>
            <w:r w:rsidRPr="00BF3E75">
              <w:rPr>
                <w:rFonts w:ascii="Aptos" w:hAnsi="Aptos"/>
              </w:rPr>
              <w:t>prefer not to answer</w:t>
            </w:r>
          </w:p>
        </w:tc>
        <w:tc>
          <w:tcPr>
            <w:tcW w:w="960" w:type="dxa"/>
            <w:noWrap/>
            <w:hideMark/>
          </w:tcPr>
          <w:p w14:paraId="0C7024D8" w14:textId="77777777" w:rsidR="00B146D0" w:rsidRPr="00BF3E75" w:rsidRDefault="00B146D0" w:rsidP="00B146D0">
            <w:pPr>
              <w:rPr>
                <w:rFonts w:ascii="Aptos" w:hAnsi="Aptos"/>
              </w:rPr>
            </w:pPr>
            <w:r w:rsidRPr="00BF3E75">
              <w:rPr>
                <w:rFonts w:ascii="Aptos" w:hAnsi="Aptos"/>
              </w:rPr>
              <w:t>1</w:t>
            </w:r>
          </w:p>
        </w:tc>
        <w:tc>
          <w:tcPr>
            <w:tcW w:w="960" w:type="dxa"/>
            <w:noWrap/>
            <w:hideMark/>
          </w:tcPr>
          <w:p w14:paraId="454217A2" w14:textId="77777777" w:rsidR="00B146D0" w:rsidRPr="00BF3E75" w:rsidRDefault="00B146D0" w:rsidP="00B146D0">
            <w:pPr>
              <w:rPr>
                <w:rFonts w:ascii="Aptos" w:hAnsi="Aptos"/>
              </w:rPr>
            </w:pPr>
            <w:r w:rsidRPr="00BF3E75">
              <w:rPr>
                <w:rFonts w:ascii="Aptos" w:hAnsi="Aptos"/>
              </w:rPr>
              <w:t>0.2</w:t>
            </w:r>
          </w:p>
        </w:tc>
      </w:tr>
      <w:tr w:rsidR="00B146D0" w:rsidRPr="00BF3E75" w14:paraId="47A6E2EA" w14:textId="77777777" w:rsidTr="00B146D0">
        <w:trPr>
          <w:trHeight w:val="290"/>
        </w:trPr>
        <w:tc>
          <w:tcPr>
            <w:tcW w:w="3692" w:type="dxa"/>
            <w:noWrap/>
            <w:hideMark/>
          </w:tcPr>
          <w:p w14:paraId="4FCD00C4" w14:textId="77777777" w:rsidR="00B146D0" w:rsidRPr="00BF3E75" w:rsidRDefault="00B146D0">
            <w:pPr>
              <w:rPr>
                <w:rFonts w:ascii="Aptos" w:hAnsi="Aptos"/>
              </w:rPr>
            </w:pPr>
            <w:r w:rsidRPr="00BF3E75">
              <w:rPr>
                <w:rFonts w:ascii="Aptos" w:hAnsi="Aptos"/>
              </w:rPr>
              <w:t xml:space="preserve">never given birth </w:t>
            </w:r>
          </w:p>
        </w:tc>
        <w:tc>
          <w:tcPr>
            <w:tcW w:w="960" w:type="dxa"/>
            <w:noWrap/>
            <w:hideMark/>
          </w:tcPr>
          <w:p w14:paraId="06A3329A" w14:textId="77777777" w:rsidR="00B146D0" w:rsidRPr="00BF3E75" w:rsidRDefault="00B146D0" w:rsidP="00B146D0">
            <w:pPr>
              <w:rPr>
                <w:rFonts w:ascii="Aptos" w:hAnsi="Aptos"/>
              </w:rPr>
            </w:pPr>
            <w:r w:rsidRPr="00BF3E75">
              <w:rPr>
                <w:rFonts w:ascii="Aptos" w:hAnsi="Aptos"/>
              </w:rPr>
              <w:t>15</w:t>
            </w:r>
          </w:p>
        </w:tc>
        <w:tc>
          <w:tcPr>
            <w:tcW w:w="960" w:type="dxa"/>
            <w:noWrap/>
            <w:hideMark/>
          </w:tcPr>
          <w:p w14:paraId="3DD8F7CA" w14:textId="77777777" w:rsidR="00B146D0" w:rsidRPr="00BF3E75" w:rsidRDefault="00B146D0" w:rsidP="00B146D0">
            <w:pPr>
              <w:rPr>
                <w:rFonts w:ascii="Aptos" w:hAnsi="Aptos"/>
              </w:rPr>
            </w:pPr>
            <w:r w:rsidRPr="00BF3E75">
              <w:rPr>
                <w:rFonts w:ascii="Aptos" w:hAnsi="Aptos"/>
              </w:rPr>
              <w:t>2.7</w:t>
            </w:r>
          </w:p>
        </w:tc>
      </w:tr>
      <w:tr w:rsidR="00B146D0" w:rsidRPr="00BF3E75" w14:paraId="7DDAFD08" w14:textId="77777777" w:rsidTr="00B146D0">
        <w:trPr>
          <w:trHeight w:val="290"/>
        </w:trPr>
        <w:tc>
          <w:tcPr>
            <w:tcW w:w="3692" w:type="dxa"/>
            <w:noWrap/>
            <w:hideMark/>
          </w:tcPr>
          <w:p w14:paraId="685BFF60" w14:textId="77777777" w:rsidR="00B146D0" w:rsidRPr="00BF3E75" w:rsidRDefault="00B146D0">
            <w:pPr>
              <w:rPr>
                <w:rFonts w:ascii="Aptos" w:hAnsi="Aptos"/>
                <w:b/>
                <w:bCs/>
              </w:rPr>
            </w:pPr>
            <w:r w:rsidRPr="00BF3E75">
              <w:rPr>
                <w:rFonts w:ascii="Aptos" w:hAnsi="Aptos"/>
                <w:b/>
                <w:bCs/>
              </w:rPr>
              <w:t>total</w:t>
            </w:r>
          </w:p>
        </w:tc>
        <w:tc>
          <w:tcPr>
            <w:tcW w:w="960" w:type="dxa"/>
            <w:noWrap/>
            <w:hideMark/>
          </w:tcPr>
          <w:p w14:paraId="2C60F3F2" w14:textId="77777777" w:rsidR="00B146D0" w:rsidRPr="00BF3E75" w:rsidRDefault="00B146D0" w:rsidP="00B146D0">
            <w:pPr>
              <w:rPr>
                <w:rFonts w:ascii="Aptos" w:hAnsi="Aptos"/>
                <w:b/>
                <w:bCs/>
              </w:rPr>
            </w:pPr>
            <w:r w:rsidRPr="00BF3E75">
              <w:rPr>
                <w:rFonts w:ascii="Aptos" w:hAnsi="Aptos"/>
                <w:b/>
                <w:bCs/>
              </w:rPr>
              <w:t>559</w:t>
            </w:r>
          </w:p>
        </w:tc>
        <w:tc>
          <w:tcPr>
            <w:tcW w:w="960" w:type="dxa"/>
            <w:noWrap/>
            <w:hideMark/>
          </w:tcPr>
          <w:p w14:paraId="1E7B5E3D" w14:textId="77777777" w:rsidR="00B146D0" w:rsidRPr="00BF3E75" w:rsidRDefault="00B146D0" w:rsidP="00B146D0">
            <w:pPr>
              <w:rPr>
                <w:rFonts w:ascii="Aptos" w:hAnsi="Aptos"/>
                <w:b/>
                <w:bCs/>
              </w:rPr>
            </w:pPr>
            <w:r w:rsidRPr="00BF3E75">
              <w:rPr>
                <w:rFonts w:ascii="Aptos" w:hAnsi="Aptos"/>
                <w:b/>
                <w:bCs/>
              </w:rPr>
              <w:t>100</w:t>
            </w:r>
          </w:p>
        </w:tc>
      </w:tr>
    </w:tbl>
    <w:p w14:paraId="552A28EC" w14:textId="77777777" w:rsidR="008302E8" w:rsidRPr="00BF3E75" w:rsidRDefault="00F66309" w:rsidP="00D13C54">
      <w:pPr>
        <w:rPr>
          <w:rFonts w:ascii="Aptos" w:hAnsi="Aptos"/>
        </w:rPr>
      </w:pPr>
      <w:r w:rsidRPr="00BF3E75">
        <w:rPr>
          <w:rFonts w:ascii="Aptos" w:hAnsi="Aptos"/>
        </w:rPr>
        <w:t xml:space="preserve">* including &lt;10 who also gave birth outside ACT/longer </w:t>
      </w:r>
      <w:r w:rsidR="005B3E1C" w:rsidRPr="00BF3E75">
        <w:rPr>
          <w:rFonts w:ascii="Aptos" w:hAnsi="Aptos"/>
        </w:rPr>
        <w:t xml:space="preserve">than 2 years </w:t>
      </w:r>
      <w:r w:rsidRPr="00BF3E75">
        <w:rPr>
          <w:rFonts w:ascii="Aptos" w:hAnsi="Aptos"/>
        </w:rPr>
        <w:t>ago</w:t>
      </w:r>
    </w:p>
    <w:p w14:paraId="4D70B9E1" w14:textId="77777777" w:rsidR="00B146D0" w:rsidRPr="00BF3E75" w:rsidRDefault="00B146D0" w:rsidP="00D13C54">
      <w:pPr>
        <w:rPr>
          <w:rFonts w:ascii="Aptos" w:hAnsi="Aptos"/>
        </w:rPr>
      </w:pPr>
    </w:p>
    <w:p w14:paraId="7897C5E6" w14:textId="77777777" w:rsidR="00B146D0" w:rsidRPr="00BF3E75" w:rsidRDefault="00EC6BAD" w:rsidP="00EC6BAD">
      <w:pPr>
        <w:pStyle w:val="Heading2"/>
        <w:rPr>
          <w:rFonts w:ascii="Aptos" w:hAnsi="Aptos"/>
        </w:rPr>
      </w:pPr>
      <w:bookmarkStart w:id="312" w:name="_Toc468954662"/>
      <w:r w:rsidRPr="02D167DB">
        <w:rPr>
          <w:rFonts w:ascii="Aptos" w:hAnsi="Aptos"/>
        </w:rPr>
        <w:t>Pregnancy and birth experiences in the ACT in the last 2 years</w:t>
      </w:r>
      <w:bookmarkEnd w:id="312"/>
    </w:p>
    <w:p w14:paraId="71900E99" w14:textId="77777777" w:rsidR="00B66761" w:rsidRPr="00BF3E75" w:rsidRDefault="005E49D2" w:rsidP="00B66761">
      <w:pPr>
        <w:rPr>
          <w:rFonts w:ascii="Aptos" w:hAnsi="Aptos"/>
        </w:rPr>
      </w:pPr>
      <w:r w:rsidRPr="00BF3E75">
        <w:rPr>
          <w:rFonts w:ascii="Aptos" w:hAnsi="Aptos"/>
        </w:rPr>
        <w:t>Th</w:t>
      </w:r>
      <w:r w:rsidR="00E54391" w:rsidRPr="00BF3E75">
        <w:rPr>
          <w:rFonts w:ascii="Aptos" w:hAnsi="Aptos"/>
        </w:rPr>
        <w:t xml:space="preserve">e 61 </w:t>
      </w:r>
      <w:r w:rsidR="00B66761" w:rsidRPr="00BF3E75">
        <w:rPr>
          <w:rFonts w:ascii="Aptos" w:hAnsi="Aptos"/>
        </w:rPr>
        <w:t>people</w:t>
      </w:r>
      <w:r w:rsidRPr="00BF3E75">
        <w:rPr>
          <w:rFonts w:ascii="Aptos" w:hAnsi="Aptos"/>
        </w:rPr>
        <w:t xml:space="preserve"> who answered that they had given birth to a living baby/babies in the ACT in the last 2 years were asked a series of questions about their maternity care and experiences in relation to their most recent birth, including birth trauma. </w:t>
      </w:r>
    </w:p>
    <w:p w14:paraId="3E8D0223" w14:textId="77777777" w:rsidR="00EC6BAD" w:rsidRPr="00BF3E75" w:rsidRDefault="005E49D2" w:rsidP="00B66761">
      <w:pPr>
        <w:rPr>
          <w:rFonts w:ascii="Aptos" w:hAnsi="Aptos"/>
        </w:rPr>
      </w:pPr>
      <w:r w:rsidRPr="00BF3E75">
        <w:rPr>
          <w:rFonts w:ascii="Aptos" w:hAnsi="Aptos"/>
        </w:rPr>
        <w:t xml:space="preserve">At the end of the series of questions about the most recent birth, they were asked whether they had any other birth to a living baby/babies in the ACT in the last 2 years, and if so, whether they would like to answer the same series of questions about maternity care and experiences in relation to the next most recent birth. </w:t>
      </w:r>
      <w:r w:rsidR="00CE0CF1" w:rsidRPr="00BF3E75">
        <w:rPr>
          <w:rFonts w:ascii="Aptos" w:hAnsi="Aptos"/>
        </w:rPr>
        <w:t xml:space="preserve">This loop was repeated to allow for answers about up to 3 births in the last 2 years. </w:t>
      </w:r>
      <w:r w:rsidR="00D039BA" w:rsidRPr="00BF3E75">
        <w:rPr>
          <w:rFonts w:ascii="Aptos" w:hAnsi="Aptos"/>
        </w:rPr>
        <w:t xml:space="preserve">Fewer than </w:t>
      </w:r>
      <w:r w:rsidR="00354073" w:rsidRPr="00BF3E75">
        <w:rPr>
          <w:rFonts w:ascii="Aptos" w:hAnsi="Aptos"/>
        </w:rPr>
        <w:t xml:space="preserve">10 people reported having had </w:t>
      </w:r>
      <w:r w:rsidR="00CE0CF1" w:rsidRPr="00BF3E75">
        <w:rPr>
          <w:rFonts w:ascii="Aptos" w:hAnsi="Aptos"/>
        </w:rPr>
        <w:t xml:space="preserve">more than one birth to a living baby/babies in the last 2 years in the ACT. The answers given about </w:t>
      </w:r>
      <w:r w:rsidR="000B343C" w:rsidRPr="00BF3E75">
        <w:rPr>
          <w:rFonts w:ascii="Aptos" w:hAnsi="Aptos"/>
        </w:rPr>
        <w:t xml:space="preserve">other births in the ACT in the last 2 years are combined with results presented here. </w:t>
      </w:r>
    </w:p>
    <w:p w14:paraId="4297CA9D" w14:textId="77777777" w:rsidR="00EC6BAD" w:rsidRPr="00BF3E75" w:rsidRDefault="00EC6BAD" w:rsidP="00D13C54">
      <w:pPr>
        <w:rPr>
          <w:rFonts w:ascii="Aptos" w:hAnsi="Aptos"/>
        </w:rPr>
      </w:pPr>
    </w:p>
    <w:p w14:paraId="5444B0F7" w14:textId="77777777" w:rsidR="00EC6BAD" w:rsidRPr="00BF3E75" w:rsidRDefault="004D5A9B" w:rsidP="004D5A9B">
      <w:pPr>
        <w:pStyle w:val="Heading3"/>
        <w:rPr>
          <w:rFonts w:ascii="Aptos" w:hAnsi="Aptos"/>
        </w:rPr>
      </w:pPr>
      <w:bookmarkStart w:id="313" w:name="_Toc207715770"/>
      <w:bookmarkStart w:id="314" w:name="_Toc924607568"/>
      <w:r w:rsidRPr="02D167DB">
        <w:rPr>
          <w:rFonts w:ascii="Aptos" w:hAnsi="Aptos"/>
        </w:rPr>
        <w:t>Type of maternity care – births to living babies last 2 yrs ACT</w:t>
      </w:r>
      <w:bookmarkEnd w:id="313"/>
      <w:bookmarkEnd w:id="314"/>
    </w:p>
    <w:p w14:paraId="6A45DBF4" w14:textId="77777777" w:rsidR="004D5A9B" w:rsidRPr="00BF3E75" w:rsidRDefault="004D5A9B" w:rsidP="004D5A9B">
      <w:pPr>
        <w:rPr>
          <w:rFonts w:ascii="Aptos" w:hAnsi="Aptos"/>
        </w:rPr>
      </w:pPr>
      <w:r w:rsidRPr="00BF3E75">
        <w:rPr>
          <w:rFonts w:ascii="Aptos" w:hAnsi="Aptos"/>
        </w:rPr>
        <w:t xml:space="preserve">We can see that </w:t>
      </w:r>
      <w:r w:rsidR="00E21BB0" w:rsidRPr="00BF3E75">
        <w:rPr>
          <w:rFonts w:ascii="Aptos" w:hAnsi="Aptos"/>
        </w:rPr>
        <w:t>continuity of midwifery care was the most widely used type of maternity care among those respondents who had given birth to a living baby or babies in the ACT in the last two years. However</w:t>
      </w:r>
      <w:r w:rsidR="00201B7B">
        <w:rPr>
          <w:rFonts w:ascii="Aptos" w:hAnsi="Aptos"/>
        </w:rPr>
        <w:t>,</w:t>
      </w:r>
      <w:r w:rsidR="00E21BB0" w:rsidRPr="00BF3E75">
        <w:rPr>
          <w:rFonts w:ascii="Aptos" w:hAnsi="Aptos"/>
        </w:rPr>
        <w:t xml:space="preserve"> it should be noted that these numbers are small, so </w:t>
      </w:r>
      <w:r w:rsidR="0081006C" w:rsidRPr="00BF3E75">
        <w:rPr>
          <w:rFonts w:ascii="Aptos" w:hAnsi="Aptos"/>
        </w:rPr>
        <w:t xml:space="preserve">conclusions cannot be drawn about rates of service use at the population level. </w:t>
      </w:r>
    </w:p>
    <w:tbl>
      <w:tblPr>
        <w:tblStyle w:val="TableGrid"/>
        <w:tblW w:w="0" w:type="auto"/>
        <w:tblLook w:val="04A0" w:firstRow="1" w:lastRow="0" w:firstColumn="1" w:lastColumn="0" w:noHBand="0" w:noVBand="1"/>
      </w:tblPr>
      <w:tblGrid>
        <w:gridCol w:w="2475"/>
        <w:gridCol w:w="960"/>
        <w:gridCol w:w="960"/>
      </w:tblGrid>
      <w:tr w:rsidR="004D5A9B" w:rsidRPr="00BF3E75" w14:paraId="1CE867BE" w14:textId="77777777" w:rsidTr="004D5A9B">
        <w:trPr>
          <w:trHeight w:val="290"/>
        </w:trPr>
        <w:tc>
          <w:tcPr>
            <w:tcW w:w="2475" w:type="dxa"/>
            <w:noWrap/>
            <w:hideMark/>
          </w:tcPr>
          <w:p w14:paraId="151412E2" w14:textId="77777777" w:rsidR="004D5A9B" w:rsidRPr="00BF3E75" w:rsidRDefault="004D5A9B">
            <w:pPr>
              <w:rPr>
                <w:rFonts w:ascii="Aptos" w:hAnsi="Aptos"/>
                <w:b/>
                <w:bCs/>
              </w:rPr>
            </w:pPr>
            <w:r w:rsidRPr="00BF3E75">
              <w:rPr>
                <w:rFonts w:ascii="Aptos" w:hAnsi="Aptos"/>
                <w:b/>
                <w:bCs/>
                <w:lang w:val="en-US"/>
              </w:rPr>
              <w:t>Type of maternity care - all births of living babies in ACT last 2 years</w:t>
            </w:r>
          </w:p>
        </w:tc>
        <w:tc>
          <w:tcPr>
            <w:tcW w:w="960" w:type="dxa"/>
            <w:noWrap/>
            <w:hideMark/>
          </w:tcPr>
          <w:p w14:paraId="3E252984" w14:textId="77777777" w:rsidR="004D5A9B" w:rsidRPr="00BF3E75" w:rsidRDefault="004D5A9B">
            <w:pPr>
              <w:rPr>
                <w:rFonts w:ascii="Aptos" w:hAnsi="Aptos"/>
                <w:b/>
                <w:bCs/>
              </w:rPr>
            </w:pPr>
            <w:r w:rsidRPr="00BF3E75">
              <w:rPr>
                <w:rFonts w:ascii="Aptos" w:hAnsi="Aptos"/>
                <w:b/>
                <w:bCs/>
              </w:rPr>
              <w:t>All births</w:t>
            </w:r>
          </w:p>
        </w:tc>
        <w:tc>
          <w:tcPr>
            <w:tcW w:w="960" w:type="dxa"/>
            <w:noWrap/>
            <w:hideMark/>
          </w:tcPr>
          <w:p w14:paraId="32B67662" w14:textId="77777777" w:rsidR="004D5A9B" w:rsidRPr="00BF3E75" w:rsidRDefault="004D5A9B">
            <w:pPr>
              <w:rPr>
                <w:rFonts w:ascii="Aptos" w:hAnsi="Aptos"/>
                <w:b/>
                <w:bCs/>
              </w:rPr>
            </w:pPr>
            <w:r w:rsidRPr="00BF3E75">
              <w:rPr>
                <w:rFonts w:ascii="Aptos" w:hAnsi="Aptos"/>
                <w:b/>
                <w:bCs/>
              </w:rPr>
              <w:t>% of all births</w:t>
            </w:r>
          </w:p>
        </w:tc>
      </w:tr>
      <w:tr w:rsidR="004D5A9B" w:rsidRPr="00BF3E75" w14:paraId="14D2966E" w14:textId="77777777" w:rsidTr="004D5A9B">
        <w:trPr>
          <w:trHeight w:val="290"/>
        </w:trPr>
        <w:tc>
          <w:tcPr>
            <w:tcW w:w="2475" w:type="dxa"/>
            <w:noWrap/>
            <w:hideMark/>
          </w:tcPr>
          <w:p w14:paraId="1AE0AB35" w14:textId="77777777" w:rsidR="004D5A9B" w:rsidRPr="00BF3E75" w:rsidRDefault="004D5A9B">
            <w:pPr>
              <w:rPr>
                <w:rFonts w:ascii="Aptos" w:hAnsi="Aptos"/>
              </w:rPr>
            </w:pPr>
            <w:r w:rsidRPr="00BF3E75">
              <w:rPr>
                <w:rFonts w:ascii="Aptos" w:hAnsi="Aptos"/>
                <w:lang w:val="en-US"/>
              </w:rPr>
              <w:lastRenderedPageBreak/>
              <w:t>Continuity of midwifery care</w:t>
            </w:r>
          </w:p>
        </w:tc>
        <w:tc>
          <w:tcPr>
            <w:tcW w:w="960" w:type="dxa"/>
            <w:noWrap/>
            <w:hideMark/>
          </w:tcPr>
          <w:p w14:paraId="3814D929" w14:textId="77777777" w:rsidR="004D5A9B" w:rsidRPr="00BF3E75" w:rsidRDefault="004D5A9B" w:rsidP="004D5A9B">
            <w:pPr>
              <w:rPr>
                <w:rFonts w:ascii="Aptos" w:hAnsi="Aptos"/>
              </w:rPr>
            </w:pPr>
            <w:r w:rsidRPr="00BF3E75">
              <w:rPr>
                <w:rFonts w:ascii="Aptos" w:hAnsi="Aptos"/>
              </w:rPr>
              <w:t>21</w:t>
            </w:r>
          </w:p>
        </w:tc>
        <w:tc>
          <w:tcPr>
            <w:tcW w:w="960" w:type="dxa"/>
            <w:noWrap/>
            <w:hideMark/>
          </w:tcPr>
          <w:p w14:paraId="12DBC99F" w14:textId="77777777" w:rsidR="004D5A9B" w:rsidRPr="00BF3E75" w:rsidRDefault="004D5A9B" w:rsidP="004D5A9B">
            <w:pPr>
              <w:rPr>
                <w:rFonts w:ascii="Aptos" w:hAnsi="Aptos"/>
              </w:rPr>
            </w:pPr>
            <w:r w:rsidRPr="00BF3E75">
              <w:rPr>
                <w:rFonts w:ascii="Aptos" w:hAnsi="Aptos"/>
              </w:rPr>
              <w:t>31.3</w:t>
            </w:r>
          </w:p>
        </w:tc>
      </w:tr>
      <w:tr w:rsidR="004D5A9B" w:rsidRPr="00BF3E75" w14:paraId="3A3AA18E" w14:textId="77777777" w:rsidTr="004D5A9B">
        <w:trPr>
          <w:trHeight w:val="290"/>
        </w:trPr>
        <w:tc>
          <w:tcPr>
            <w:tcW w:w="2475" w:type="dxa"/>
            <w:noWrap/>
            <w:hideMark/>
          </w:tcPr>
          <w:p w14:paraId="6DE1C03E" w14:textId="77777777" w:rsidR="004D5A9B" w:rsidRPr="00BF3E75" w:rsidRDefault="004D5A9B">
            <w:pPr>
              <w:rPr>
                <w:rFonts w:ascii="Aptos" w:hAnsi="Aptos"/>
              </w:rPr>
            </w:pPr>
            <w:r w:rsidRPr="00BF3E75">
              <w:rPr>
                <w:rFonts w:ascii="Aptos" w:hAnsi="Aptos"/>
                <w:lang w:val="en-US"/>
              </w:rPr>
              <w:t>Maternity care team</w:t>
            </w:r>
          </w:p>
        </w:tc>
        <w:tc>
          <w:tcPr>
            <w:tcW w:w="960" w:type="dxa"/>
            <w:noWrap/>
            <w:hideMark/>
          </w:tcPr>
          <w:p w14:paraId="0898F2E7" w14:textId="77777777" w:rsidR="004D5A9B" w:rsidRPr="00BF3E75" w:rsidRDefault="004D5A9B" w:rsidP="004D5A9B">
            <w:pPr>
              <w:rPr>
                <w:rFonts w:ascii="Aptos" w:hAnsi="Aptos"/>
              </w:rPr>
            </w:pPr>
            <w:r w:rsidRPr="00BF3E75">
              <w:rPr>
                <w:rFonts w:ascii="Aptos" w:hAnsi="Aptos"/>
              </w:rPr>
              <w:t>17</w:t>
            </w:r>
          </w:p>
        </w:tc>
        <w:tc>
          <w:tcPr>
            <w:tcW w:w="960" w:type="dxa"/>
            <w:noWrap/>
            <w:hideMark/>
          </w:tcPr>
          <w:p w14:paraId="6EAB3C71" w14:textId="77777777" w:rsidR="004D5A9B" w:rsidRPr="00BF3E75" w:rsidRDefault="004D5A9B" w:rsidP="004D5A9B">
            <w:pPr>
              <w:rPr>
                <w:rFonts w:ascii="Aptos" w:hAnsi="Aptos"/>
              </w:rPr>
            </w:pPr>
            <w:r w:rsidRPr="00BF3E75">
              <w:rPr>
                <w:rFonts w:ascii="Aptos" w:hAnsi="Aptos"/>
              </w:rPr>
              <w:t>25.4</w:t>
            </w:r>
          </w:p>
        </w:tc>
      </w:tr>
      <w:tr w:rsidR="004D5A9B" w:rsidRPr="00BF3E75" w14:paraId="0AC385F2" w14:textId="77777777" w:rsidTr="004D5A9B">
        <w:trPr>
          <w:trHeight w:val="290"/>
        </w:trPr>
        <w:tc>
          <w:tcPr>
            <w:tcW w:w="2475" w:type="dxa"/>
            <w:noWrap/>
            <w:hideMark/>
          </w:tcPr>
          <w:p w14:paraId="76548AA4" w14:textId="77777777" w:rsidR="004D5A9B" w:rsidRPr="00BF3E75" w:rsidRDefault="004D5A9B">
            <w:pPr>
              <w:rPr>
                <w:rFonts w:ascii="Aptos" w:hAnsi="Aptos"/>
              </w:rPr>
            </w:pPr>
            <w:r w:rsidRPr="00BF3E75">
              <w:rPr>
                <w:rFonts w:ascii="Aptos" w:hAnsi="Aptos"/>
                <w:lang w:val="en-US"/>
              </w:rPr>
              <w:t>GP shared care</w:t>
            </w:r>
          </w:p>
        </w:tc>
        <w:tc>
          <w:tcPr>
            <w:tcW w:w="960" w:type="dxa"/>
            <w:noWrap/>
            <w:hideMark/>
          </w:tcPr>
          <w:p w14:paraId="2457AF6A" w14:textId="77777777" w:rsidR="004D5A9B" w:rsidRPr="00BF3E75" w:rsidRDefault="004D5A9B" w:rsidP="004D5A9B">
            <w:pPr>
              <w:rPr>
                <w:rFonts w:ascii="Aptos" w:hAnsi="Aptos"/>
              </w:rPr>
            </w:pPr>
            <w:r w:rsidRPr="00BF3E75">
              <w:rPr>
                <w:rFonts w:ascii="Aptos" w:hAnsi="Aptos"/>
              </w:rPr>
              <w:t>13</w:t>
            </w:r>
          </w:p>
        </w:tc>
        <w:tc>
          <w:tcPr>
            <w:tcW w:w="960" w:type="dxa"/>
            <w:noWrap/>
            <w:hideMark/>
          </w:tcPr>
          <w:p w14:paraId="52F13678" w14:textId="77777777" w:rsidR="004D5A9B" w:rsidRPr="00BF3E75" w:rsidRDefault="004D5A9B" w:rsidP="004D5A9B">
            <w:pPr>
              <w:rPr>
                <w:rFonts w:ascii="Aptos" w:hAnsi="Aptos"/>
              </w:rPr>
            </w:pPr>
            <w:r w:rsidRPr="00BF3E75">
              <w:rPr>
                <w:rFonts w:ascii="Aptos" w:hAnsi="Aptos"/>
              </w:rPr>
              <w:t>19.4</w:t>
            </w:r>
          </w:p>
        </w:tc>
      </w:tr>
      <w:tr w:rsidR="004D5A9B" w:rsidRPr="00BF3E75" w14:paraId="7FE70175" w14:textId="77777777" w:rsidTr="004D5A9B">
        <w:trPr>
          <w:trHeight w:val="290"/>
        </w:trPr>
        <w:tc>
          <w:tcPr>
            <w:tcW w:w="2475" w:type="dxa"/>
            <w:noWrap/>
            <w:hideMark/>
          </w:tcPr>
          <w:p w14:paraId="09F63B0E" w14:textId="77777777" w:rsidR="004D5A9B" w:rsidRPr="00BF3E75" w:rsidRDefault="004D5A9B">
            <w:pPr>
              <w:rPr>
                <w:rFonts w:ascii="Aptos" w:hAnsi="Aptos"/>
              </w:rPr>
            </w:pPr>
            <w:r w:rsidRPr="00BF3E75">
              <w:rPr>
                <w:rFonts w:ascii="Aptos" w:hAnsi="Aptos"/>
                <w:lang w:val="en-US"/>
              </w:rPr>
              <w:t>Private obstetrician</w:t>
            </w:r>
          </w:p>
        </w:tc>
        <w:tc>
          <w:tcPr>
            <w:tcW w:w="960" w:type="dxa"/>
            <w:noWrap/>
            <w:hideMark/>
          </w:tcPr>
          <w:p w14:paraId="46444D05" w14:textId="77777777" w:rsidR="004D5A9B" w:rsidRPr="00BF3E75" w:rsidRDefault="004D5A9B" w:rsidP="004D5A9B">
            <w:pPr>
              <w:rPr>
                <w:rFonts w:ascii="Aptos" w:hAnsi="Aptos"/>
              </w:rPr>
            </w:pPr>
            <w:r w:rsidRPr="00BF3E75">
              <w:rPr>
                <w:rFonts w:ascii="Aptos" w:hAnsi="Aptos"/>
              </w:rPr>
              <w:t>10</w:t>
            </w:r>
          </w:p>
        </w:tc>
        <w:tc>
          <w:tcPr>
            <w:tcW w:w="960" w:type="dxa"/>
            <w:noWrap/>
            <w:hideMark/>
          </w:tcPr>
          <w:p w14:paraId="454B96DA" w14:textId="77777777" w:rsidR="004D5A9B" w:rsidRPr="00BF3E75" w:rsidRDefault="004D5A9B" w:rsidP="004D5A9B">
            <w:pPr>
              <w:rPr>
                <w:rFonts w:ascii="Aptos" w:hAnsi="Aptos"/>
              </w:rPr>
            </w:pPr>
            <w:r w:rsidRPr="00BF3E75">
              <w:rPr>
                <w:rFonts w:ascii="Aptos" w:hAnsi="Aptos"/>
              </w:rPr>
              <w:t>14.9</w:t>
            </w:r>
          </w:p>
        </w:tc>
      </w:tr>
      <w:tr w:rsidR="004D5A9B" w:rsidRPr="00BF3E75" w14:paraId="1EDB2731" w14:textId="77777777" w:rsidTr="004D5A9B">
        <w:trPr>
          <w:trHeight w:val="290"/>
        </w:trPr>
        <w:tc>
          <w:tcPr>
            <w:tcW w:w="2475" w:type="dxa"/>
            <w:noWrap/>
            <w:hideMark/>
          </w:tcPr>
          <w:p w14:paraId="5C2FE4A8" w14:textId="77777777" w:rsidR="004D5A9B" w:rsidRPr="00BF3E75" w:rsidRDefault="004D5A9B">
            <w:pPr>
              <w:rPr>
                <w:rFonts w:ascii="Aptos" w:hAnsi="Aptos"/>
              </w:rPr>
            </w:pPr>
            <w:r w:rsidRPr="00BF3E75">
              <w:rPr>
                <w:rFonts w:ascii="Aptos" w:hAnsi="Aptos"/>
                <w:lang w:val="en-US"/>
              </w:rPr>
              <w:t>Fetal Medicine Unit</w:t>
            </w:r>
          </w:p>
        </w:tc>
        <w:tc>
          <w:tcPr>
            <w:tcW w:w="960" w:type="dxa"/>
            <w:noWrap/>
            <w:hideMark/>
          </w:tcPr>
          <w:p w14:paraId="3463E450" w14:textId="77777777" w:rsidR="004D5A9B" w:rsidRPr="00BF3E75" w:rsidRDefault="004D5A9B" w:rsidP="004D5A9B">
            <w:pPr>
              <w:rPr>
                <w:rFonts w:ascii="Aptos" w:hAnsi="Aptos"/>
              </w:rPr>
            </w:pPr>
            <w:r w:rsidRPr="00BF3E75">
              <w:rPr>
                <w:rFonts w:ascii="Aptos" w:hAnsi="Aptos"/>
              </w:rPr>
              <w:t>&lt;10</w:t>
            </w:r>
          </w:p>
        </w:tc>
        <w:tc>
          <w:tcPr>
            <w:tcW w:w="960" w:type="dxa"/>
            <w:noWrap/>
            <w:hideMark/>
          </w:tcPr>
          <w:p w14:paraId="773A9E63" w14:textId="77777777" w:rsidR="004D5A9B" w:rsidRPr="00BF3E75" w:rsidRDefault="004D5A9B" w:rsidP="004D5A9B">
            <w:pPr>
              <w:rPr>
                <w:rFonts w:ascii="Aptos" w:hAnsi="Aptos"/>
              </w:rPr>
            </w:pPr>
            <w:r w:rsidRPr="00BF3E75">
              <w:rPr>
                <w:rFonts w:ascii="Aptos" w:hAnsi="Aptos"/>
              </w:rPr>
              <w:t>__</w:t>
            </w:r>
          </w:p>
        </w:tc>
      </w:tr>
      <w:tr w:rsidR="004D5A9B" w:rsidRPr="00BF3E75" w14:paraId="6CC67BAF" w14:textId="77777777" w:rsidTr="004D5A9B">
        <w:trPr>
          <w:trHeight w:val="290"/>
        </w:trPr>
        <w:tc>
          <w:tcPr>
            <w:tcW w:w="2475" w:type="dxa"/>
            <w:noWrap/>
            <w:hideMark/>
          </w:tcPr>
          <w:p w14:paraId="587B3394" w14:textId="77777777" w:rsidR="004D5A9B" w:rsidRPr="00BF3E75" w:rsidRDefault="004D5A9B">
            <w:pPr>
              <w:rPr>
                <w:rFonts w:ascii="Aptos" w:hAnsi="Aptos"/>
              </w:rPr>
            </w:pPr>
            <w:r w:rsidRPr="00BF3E75">
              <w:rPr>
                <w:rFonts w:ascii="Aptos" w:hAnsi="Aptos"/>
                <w:lang w:val="en-US"/>
              </w:rPr>
              <w:t>Home birth</w:t>
            </w:r>
          </w:p>
        </w:tc>
        <w:tc>
          <w:tcPr>
            <w:tcW w:w="960" w:type="dxa"/>
            <w:noWrap/>
            <w:hideMark/>
          </w:tcPr>
          <w:p w14:paraId="09769820" w14:textId="77777777" w:rsidR="004D5A9B" w:rsidRPr="00BF3E75" w:rsidRDefault="004D5A9B" w:rsidP="004D5A9B">
            <w:pPr>
              <w:rPr>
                <w:rFonts w:ascii="Aptos" w:hAnsi="Aptos"/>
              </w:rPr>
            </w:pPr>
            <w:r w:rsidRPr="00BF3E75">
              <w:rPr>
                <w:rFonts w:ascii="Aptos" w:hAnsi="Aptos"/>
              </w:rPr>
              <w:t>&lt;10</w:t>
            </w:r>
          </w:p>
        </w:tc>
        <w:tc>
          <w:tcPr>
            <w:tcW w:w="960" w:type="dxa"/>
            <w:noWrap/>
            <w:hideMark/>
          </w:tcPr>
          <w:p w14:paraId="25B6B18F" w14:textId="77777777" w:rsidR="004D5A9B" w:rsidRPr="00BF3E75" w:rsidRDefault="004D5A9B" w:rsidP="004D5A9B">
            <w:pPr>
              <w:rPr>
                <w:rFonts w:ascii="Aptos" w:hAnsi="Aptos"/>
              </w:rPr>
            </w:pPr>
            <w:r w:rsidRPr="00BF3E75">
              <w:rPr>
                <w:rFonts w:ascii="Aptos" w:hAnsi="Aptos"/>
              </w:rPr>
              <w:t>__</w:t>
            </w:r>
          </w:p>
        </w:tc>
      </w:tr>
      <w:tr w:rsidR="004D5A9B" w:rsidRPr="00BF3E75" w14:paraId="045DA2E5" w14:textId="77777777" w:rsidTr="004D5A9B">
        <w:trPr>
          <w:trHeight w:val="290"/>
        </w:trPr>
        <w:tc>
          <w:tcPr>
            <w:tcW w:w="2475" w:type="dxa"/>
            <w:noWrap/>
            <w:hideMark/>
          </w:tcPr>
          <w:p w14:paraId="1583E662" w14:textId="77777777" w:rsidR="004D5A9B" w:rsidRPr="00BF3E75" w:rsidRDefault="004D5A9B">
            <w:pPr>
              <w:rPr>
                <w:rFonts w:ascii="Aptos" w:hAnsi="Aptos"/>
                <w:b/>
                <w:bCs/>
              </w:rPr>
            </w:pPr>
            <w:r w:rsidRPr="00BF3E75">
              <w:rPr>
                <w:rFonts w:ascii="Aptos" w:hAnsi="Aptos"/>
                <w:b/>
                <w:bCs/>
                <w:lang w:val="en-US"/>
              </w:rPr>
              <w:t>Total</w:t>
            </w:r>
          </w:p>
        </w:tc>
        <w:tc>
          <w:tcPr>
            <w:tcW w:w="960" w:type="dxa"/>
            <w:noWrap/>
            <w:hideMark/>
          </w:tcPr>
          <w:p w14:paraId="0029F02F" w14:textId="77777777" w:rsidR="004D5A9B" w:rsidRPr="00BF3E75" w:rsidRDefault="004D5A9B" w:rsidP="004D5A9B">
            <w:pPr>
              <w:rPr>
                <w:rFonts w:ascii="Aptos" w:hAnsi="Aptos"/>
                <w:b/>
                <w:bCs/>
              </w:rPr>
            </w:pPr>
            <w:r w:rsidRPr="00BF3E75">
              <w:rPr>
                <w:rFonts w:ascii="Aptos" w:hAnsi="Aptos"/>
                <w:b/>
                <w:bCs/>
              </w:rPr>
              <w:t>67</w:t>
            </w:r>
          </w:p>
        </w:tc>
        <w:tc>
          <w:tcPr>
            <w:tcW w:w="960" w:type="dxa"/>
            <w:noWrap/>
            <w:hideMark/>
          </w:tcPr>
          <w:p w14:paraId="63EFDF7D" w14:textId="77777777" w:rsidR="004D5A9B" w:rsidRPr="00BF3E75" w:rsidRDefault="004D5A9B" w:rsidP="004D5A9B">
            <w:pPr>
              <w:rPr>
                <w:rFonts w:ascii="Aptos" w:hAnsi="Aptos"/>
                <w:b/>
                <w:bCs/>
              </w:rPr>
            </w:pPr>
            <w:r w:rsidRPr="00BF3E75">
              <w:rPr>
                <w:rFonts w:ascii="Aptos" w:hAnsi="Aptos"/>
                <w:b/>
                <w:bCs/>
              </w:rPr>
              <w:t>100</w:t>
            </w:r>
          </w:p>
        </w:tc>
      </w:tr>
    </w:tbl>
    <w:p w14:paraId="173EDCF2" w14:textId="77777777" w:rsidR="005061A4" w:rsidRDefault="005061A4" w:rsidP="005061A4">
      <w:bookmarkStart w:id="315" w:name="_Toc207715771"/>
    </w:p>
    <w:p w14:paraId="61AEFAC4" w14:textId="77777777" w:rsidR="00ED0277" w:rsidRPr="00BF3E75" w:rsidRDefault="00ED0277" w:rsidP="0081006C">
      <w:pPr>
        <w:pStyle w:val="Heading3"/>
        <w:rPr>
          <w:rFonts w:ascii="Aptos" w:hAnsi="Aptos"/>
        </w:rPr>
      </w:pPr>
      <w:bookmarkStart w:id="316" w:name="_Toc496529176"/>
      <w:r w:rsidRPr="02D167DB">
        <w:rPr>
          <w:rFonts w:ascii="Aptos" w:hAnsi="Aptos"/>
        </w:rPr>
        <w:t>Satisfaction with maternity care – gave birth ACT last two years</w:t>
      </w:r>
      <w:bookmarkEnd w:id="315"/>
      <w:bookmarkEnd w:id="316"/>
    </w:p>
    <w:p w14:paraId="10D71CA7" w14:textId="77777777" w:rsidR="00206AA7" w:rsidRPr="00BF3E75" w:rsidRDefault="00206AA7" w:rsidP="00ED0277">
      <w:pPr>
        <w:rPr>
          <w:rFonts w:ascii="Aptos" w:hAnsi="Aptos"/>
        </w:rPr>
      </w:pPr>
      <w:r w:rsidRPr="00BF3E75">
        <w:rPr>
          <w:rFonts w:ascii="Aptos" w:hAnsi="Aptos"/>
        </w:rPr>
        <w:t xml:space="preserve">For all 67 births of a living baby or babies in the last two years, we asked respondents to tell us how satisfied they were with the maternity care they received. </w:t>
      </w:r>
    </w:p>
    <w:p w14:paraId="2772F847" w14:textId="77777777" w:rsidR="00ED0277" w:rsidRPr="00BF3E75" w:rsidRDefault="003014C9" w:rsidP="00ED0277">
      <w:pPr>
        <w:rPr>
          <w:rFonts w:ascii="Aptos" w:hAnsi="Aptos"/>
        </w:rPr>
      </w:pPr>
      <w:r w:rsidRPr="00BF3E75">
        <w:rPr>
          <w:rFonts w:ascii="Aptos" w:hAnsi="Aptos"/>
        </w:rPr>
        <w:t xml:space="preserve">Noting the small number of responses for this question, the results were positive, with </w:t>
      </w:r>
      <w:r w:rsidR="00973F33" w:rsidRPr="00BF3E75">
        <w:rPr>
          <w:rFonts w:ascii="Aptos" w:hAnsi="Aptos"/>
        </w:rPr>
        <w:t xml:space="preserve">78% of respondents saying they were extremely satisfied or very satisfied with the care they received, and </w:t>
      </w:r>
      <w:r w:rsidR="00026B01" w:rsidRPr="00BF3E75">
        <w:rPr>
          <w:rFonts w:ascii="Aptos" w:hAnsi="Aptos"/>
        </w:rPr>
        <w:t xml:space="preserve">less than 10% saying they were dissatisfied or very dissatisfied with their maternity care. </w:t>
      </w:r>
    </w:p>
    <w:p w14:paraId="00AB8BD2" w14:textId="77777777" w:rsidR="00206AA7" w:rsidRPr="00BF3E75" w:rsidRDefault="00206AA7" w:rsidP="00ED0277">
      <w:pPr>
        <w:rPr>
          <w:rFonts w:ascii="Aptos" w:hAnsi="Aptos"/>
        </w:rPr>
      </w:pPr>
    </w:p>
    <w:p w14:paraId="501FAA77" w14:textId="77777777" w:rsidR="00EC6BAD" w:rsidRPr="00BF3E75" w:rsidRDefault="0081006C" w:rsidP="0081006C">
      <w:pPr>
        <w:pStyle w:val="Heading3"/>
        <w:rPr>
          <w:rFonts w:ascii="Aptos" w:hAnsi="Aptos"/>
        </w:rPr>
      </w:pPr>
      <w:bookmarkStart w:id="317" w:name="_Toc207715772"/>
      <w:bookmarkStart w:id="318" w:name="_Toc1959078274"/>
      <w:r w:rsidRPr="02D167DB">
        <w:rPr>
          <w:rFonts w:ascii="Aptos" w:hAnsi="Aptos"/>
        </w:rPr>
        <w:t>Conditions in pregnancy</w:t>
      </w:r>
      <w:r w:rsidR="00134C8B" w:rsidRPr="02D167DB">
        <w:rPr>
          <w:rFonts w:ascii="Aptos" w:hAnsi="Aptos"/>
        </w:rPr>
        <w:t>/birth</w:t>
      </w:r>
      <w:r w:rsidRPr="02D167DB">
        <w:rPr>
          <w:rFonts w:ascii="Aptos" w:hAnsi="Aptos"/>
        </w:rPr>
        <w:t xml:space="preserve"> – gave birth ACT last two years</w:t>
      </w:r>
      <w:bookmarkEnd w:id="317"/>
      <w:bookmarkEnd w:id="318"/>
    </w:p>
    <w:p w14:paraId="69DB7364" w14:textId="77777777" w:rsidR="0081006C" w:rsidRPr="00BF3E75" w:rsidRDefault="004F7EA8" w:rsidP="00D13C54">
      <w:pPr>
        <w:rPr>
          <w:rFonts w:ascii="Aptos" w:hAnsi="Aptos"/>
        </w:rPr>
      </w:pPr>
      <w:r w:rsidRPr="00BF3E75">
        <w:rPr>
          <w:rFonts w:ascii="Aptos" w:hAnsi="Aptos"/>
        </w:rPr>
        <w:t xml:space="preserve">For </w:t>
      </w:r>
      <w:r w:rsidR="00444865" w:rsidRPr="00BF3E75">
        <w:rPr>
          <w:rFonts w:ascii="Aptos" w:hAnsi="Aptos"/>
        </w:rPr>
        <w:t xml:space="preserve">all 67 </w:t>
      </w:r>
      <w:r w:rsidRPr="00BF3E75">
        <w:rPr>
          <w:rFonts w:ascii="Aptos" w:hAnsi="Aptos"/>
        </w:rPr>
        <w:t>birth</w:t>
      </w:r>
      <w:r w:rsidR="00444865" w:rsidRPr="00BF3E75">
        <w:rPr>
          <w:rFonts w:ascii="Aptos" w:hAnsi="Aptos"/>
        </w:rPr>
        <w:t>s</w:t>
      </w:r>
      <w:r w:rsidRPr="00BF3E75">
        <w:rPr>
          <w:rFonts w:ascii="Aptos" w:hAnsi="Aptos"/>
        </w:rPr>
        <w:t xml:space="preserve"> of a living baby or babies in the last two years, we asked respondents whether they had been treated or diagnosed </w:t>
      </w:r>
      <w:r w:rsidR="00444865" w:rsidRPr="00BF3E75">
        <w:rPr>
          <w:rFonts w:ascii="Aptos" w:hAnsi="Aptos"/>
        </w:rPr>
        <w:t>for a range of conditions:</w:t>
      </w:r>
    </w:p>
    <w:p w14:paraId="22E6B8AB" w14:textId="77777777" w:rsidR="00444865" w:rsidRPr="00BF3E75" w:rsidRDefault="00444865" w:rsidP="00444865">
      <w:pPr>
        <w:pStyle w:val="ListParagraph"/>
        <w:numPr>
          <w:ilvl w:val="0"/>
          <w:numId w:val="27"/>
        </w:numPr>
        <w:rPr>
          <w:rFonts w:ascii="Aptos" w:hAnsi="Aptos"/>
        </w:rPr>
      </w:pPr>
      <w:r w:rsidRPr="00BF3E75">
        <w:rPr>
          <w:rFonts w:ascii="Aptos" w:hAnsi="Aptos"/>
        </w:rPr>
        <w:t>Antenatal depression</w:t>
      </w:r>
    </w:p>
    <w:p w14:paraId="08473CD6" w14:textId="77777777" w:rsidR="00444865" w:rsidRPr="00BF3E75" w:rsidRDefault="00444865" w:rsidP="00444865">
      <w:pPr>
        <w:pStyle w:val="ListParagraph"/>
        <w:numPr>
          <w:ilvl w:val="0"/>
          <w:numId w:val="27"/>
        </w:numPr>
        <w:rPr>
          <w:rFonts w:ascii="Aptos" w:hAnsi="Aptos"/>
        </w:rPr>
      </w:pPr>
      <w:r w:rsidRPr="00BF3E75">
        <w:rPr>
          <w:rFonts w:ascii="Aptos" w:hAnsi="Aptos"/>
        </w:rPr>
        <w:t xml:space="preserve">Antenatal anxiety </w:t>
      </w:r>
    </w:p>
    <w:p w14:paraId="2FF58083" w14:textId="77777777" w:rsidR="00444865" w:rsidRPr="00BF3E75" w:rsidRDefault="00444865" w:rsidP="00444865">
      <w:pPr>
        <w:pStyle w:val="ListParagraph"/>
        <w:numPr>
          <w:ilvl w:val="0"/>
          <w:numId w:val="27"/>
        </w:numPr>
        <w:rPr>
          <w:rFonts w:ascii="Aptos" w:hAnsi="Aptos"/>
        </w:rPr>
      </w:pPr>
      <w:r w:rsidRPr="00BF3E75">
        <w:rPr>
          <w:rFonts w:ascii="Aptos" w:hAnsi="Aptos"/>
        </w:rPr>
        <w:t xml:space="preserve">Postnatal depression  </w:t>
      </w:r>
    </w:p>
    <w:p w14:paraId="784FDFDA" w14:textId="77777777" w:rsidR="00444865" w:rsidRPr="00BF3E75" w:rsidRDefault="00444865" w:rsidP="00444865">
      <w:pPr>
        <w:pStyle w:val="ListParagraph"/>
        <w:numPr>
          <w:ilvl w:val="0"/>
          <w:numId w:val="27"/>
        </w:numPr>
        <w:rPr>
          <w:rFonts w:ascii="Aptos" w:hAnsi="Aptos"/>
        </w:rPr>
      </w:pPr>
      <w:r w:rsidRPr="00BF3E75">
        <w:rPr>
          <w:rFonts w:ascii="Aptos" w:hAnsi="Aptos"/>
        </w:rPr>
        <w:t>Postnatal anxiety</w:t>
      </w:r>
    </w:p>
    <w:p w14:paraId="2B4BAC3A" w14:textId="77777777" w:rsidR="00444865" w:rsidRPr="00BF3E75" w:rsidRDefault="00444865" w:rsidP="00444865">
      <w:pPr>
        <w:pStyle w:val="ListParagraph"/>
        <w:numPr>
          <w:ilvl w:val="0"/>
          <w:numId w:val="27"/>
        </w:numPr>
        <w:rPr>
          <w:rFonts w:ascii="Aptos" w:hAnsi="Aptos"/>
        </w:rPr>
      </w:pPr>
      <w:r w:rsidRPr="00BF3E75">
        <w:rPr>
          <w:rFonts w:ascii="Aptos" w:hAnsi="Aptos"/>
        </w:rPr>
        <w:t>Gestational diabetes</w:t>
      </w:r>
    </w:p>
    <w:p w14:paraId="111AF4A1" w14:textId="77777777" w:rsidR="00444865" w:rsidRPr="00BF3E75" w:rsidRDefault="00444865" w:rsidP="00444865">
      <w:pPr>
        <w:pStyle w:val="ListParagraph"/>
        <w:numPr>
          <w:ilvl w:val="0"/>
          <w:numId w:val="27"/>
        </w:numPr>
        <w:rPr>
          <w:rFonts w:ascii="Aptos" w:hAnsi="Aptos"/>
        </w:rPr>
      </w:pPr>
      <w:r w:rsidRPr="00BF3E75">
        <w:rPr>
          <w:rFonts w:ascii="Aptos" w:hAnsi="Aptos"/>
        </w:rPr>
        <w:t>Hypertension</w:t>
      </w:r>
    </w:p>
    <w:p w14:paraId="522789DF" w14:textId="77777777" w:rsidR="00444865" w:rsidRPr="00BF3E75" w:rsidRDefault="00444865" w:rsidP="00444865">
      <w:pPr>
        <w:pStyle w:val="ListParagraph"/>
        <w:numPr>
          <w:ilvl w:val="0"/>
          <w:numId w:val="27"/>
        </w:numPr>
        <w:rPr>
          <w:rFonts w:ascii="Aptos" w:hAnsi="Aptos"/>
        </w:rPr>
      </w:pPr>
      <w:r w:rsidRPr="00BF3E75">
        <w:rPr>
          <w:rFonts w:ascii="Aptos" w:hAnsi="Aptos"/>
        </w:rPr>
        <w:t>Pre-eclampsia</w:t>
      </w:r>
    </w:p>
    <w:p w14:paraId="51E1117E" w14:textId="77777777" w:rsidR="00CF2385" w:rsidRPr="00BF3E75" w:rsidRDefault="00134C8B" w:rsidP="00D13C54">
      <w:pPr>
        <w:rPr>
          <w:rFonts w:ascii="Aptos" w:hAnsi="Aptos"/>
        </w:rPr>
      </w:pPr>
      <w:r w:rsidRPr="00BF3E75">
        <w:rPr>
          <w:rFonts w:ascii="Aptos" w:hAnsi="Aptos"/>
        </w:rPr>
        <w:t xml:space="preserve">For a </w:t>
      </w:r>
      <w:r w:rsidR="00444865" w:rsidRPr="00BF3E75">
        <w:rPr>
          <w:rFonts w:ascii="Aptos" w:hAnsi="Aptos"/>
        </w:rPr>
        <w:t xml:space="preserve">large majority of </w:t>
      </w:r>
      <w:r w:rsidR="005326A2" w:rsidRPr="00BF3E75">
        <w:rPr>
          <w:rFonts w:ascii="Aptos" w:hAnsi="Aptos"/>
        </w:rPr>
        <w:t>these births</w:t>
      </w:r>
      <w:r w:rsidRPr="00BF3E75">
        <w:rPr>
          <w:rFonts w:ascii="Aptos" w:hAnsi="Aptos"/>
        </w:rPr>
        <w:t xml:space="preserve"> (</w:t>
      </w:r>
      <w:r w:rsidR="0009782E" w:rsidRPr="00BF3E75">
        <w:rPr>
          <w:rFonts w:ascii="Aptos" w:hAnsi="Aptos"/>
        </w:rPr>
        <w:t>66%)</w:t>
      </w:r>
      <w:r w:rsidRPr="00BF3E75">
        <w:rPr>
          <w:rFonts w:ascii="Aptos" w:hAnsi="Aptos"/>
        </w:rPr>
        <w:t xml:space="preserve">, people told us that they had not been treated or diagnosed for any of the listed conditions. </w:t>
      </w:r>
      <w:r w:rsidR="00FE398E" w:rsidRPr="00BF3E75">
        <w:rPr>
          <w:rFonts w:ascii="Aptos" w:hAnsi="Aptos"/>
        </w:rPr>
        <w:t xml:space="preserve">No more than 10 responses were received in any given category of condition. </w:t>
      </w:r>
    </w:p>
    <w:p w14:paraId="4268F4AD" w14:textId="77777777" w:rsidR="00EC6BAD" w:rsidRPr="00BF3E75" w:rsidRDefault="009D2EA8" w:rsidP="00025C31">
      <w:pPr>
        <w:pStyle w:val="Heading3"/>
        <w:rPr>
          <w:rFonts w:ascii="Aptos" w:hAnsi="Aptos"/>
        </w:rPr>
      </w:pPr>
      <w:bookmarkStart w:id="319" w:name="_Toc207715773"/>
      <w:bookmarkStart w:id="320" w:name="_Toc103187040"/>
      <w:r w:rsidRPr="02D167DB">
        <w:rPr>
          <w:rFonts w:ascii="Aptos" w:hAnsi="Aptos"/>
        </w:rPr>
        <w:t>Caesarean</w:t>
      </w:r>
      <w:r w:rsidR="00025C31" w:rsidRPr="02D167DB">
        <w:rPr>
          <w:rFonts w:ascii="Aptos" w:hAnsi="Aptos"/>
        </w:rPr>
        <w:t xml:space="preserve"> section – births to living babies ACT last 2 years</w:t>
      </w:r>
      <w:bookmarkEnd w:id="319"/>
      <w:bookmarkEnd w:id="320"/>
    </w:p>
    <w:p w14:paraId="4F7F6BE3" w14:textId="77777777" w:rsidR="00025C31" w:rsidRPr="00BF3E75" w:rsidRDefault="00025C31" w:rsidP="00D13C54">
      <w:pPr>
        <w:rPr>
          <w:rFonts w:ascii="Aptos" w:hAnsi="Aptos"/>
        </w:rPr>
      </w:pPr>
      <w:r w:rsidRPr="00BF3E75">
        <w:rPr>
          <w:rFonts w:ascii="Aptos" w:hAnsi="Aptos"/>
        </w:rPr>
        <w:t>For all 67 births of a living baby or babies in the last two years, we asked respondents whether they had a caesarean birth.</w:t>
      </w:r>
    </w:p>
    <w:p w14:paraId="665AB18A" w14:textId="77777777" w:rsidR="00670202" w:rsidRPr="00BF3E75" w:rsidRDefault="00670202" w:rsidP="00D13C54">
      <w:pPr>
        <w:rPr>
          <w:rFonts w:ascii="Aptos" w:hAnsi="Aptos"/>
        </w:rPr>
      </w:pPr>
      <w:r w:rsidRPr="00BF3E75">
        <w:rPr>
          <w:rFonts w:ascii="Aptos" w:hAnsi="Aptos"/>
        </w:rPr>
        <w:t xml:space="preserve">We found that </w:t>
      </w:r>
      <w:r w:rsidR="0088106C" w:rsidRPr="00BF3E75">
        <w:rPr>
          <w:rFonts w:ascii="Aptos" w:hAnsi="Aptos"/>
        </w:rPr>
        <w:t xml:space="preserve">among our sample, </w:t>
      </w:r>
      <w:r w:rsidRPr="00BF3E75">
        <w:rPr>
          <w:rFonts w:ascii="Aptos" w:hAnsi="Aptos"/>
        </w:rPr>
        <w:t xml:space="preserve">around 37% of living babies </w:t>
      </w:r>
      <w:r w:rsidR="0088106C" w:rsidRPr="00BF3E75">
        <w:rPr>
          <w:rFonts w:ascii="Aptos" w:hAnsi="Aptos"/>
        </w:rPr>
        <w:t xml:space="preserve">born in the ACT in the last 2 years were reported to have been born by caesarean section. </w:t>
      </w:r>
      <w:r w:rsidR="009971F3" w:rsidRPr="00BF3E75">
        <w:rPr>
          <w:rFonts w:ascii="Aptos" w:hAnsi="Aptos"/>
        </w:rPr>
        <w:t>This is consistent with other studies of caesarean rates in Australia, such as the AIHW’s National Core Maternity Indicators, which report a rate of 33.7 caesareans per 100 live births.</w:t>
      </w:r>
      <w:r w:rsidR="009971F3" w:rsidRPr="00BF3E75">
        <w:rPr>
          <w:rStyle w:val="FootnoteReference"/>
          <w:rFonts w:ascii="Aptos" w:hAnsi="Aptos"/>
        </w:rPr>
        <w:footnoteReference w:id="70"/>
      </w:r>
      <w:r w:rsidR="009971F3" w:rsidRPr="00BF3E75" w:rsidDel="00876D6F">
        <w:rPr>
          <w:rFonts w:ascii="Aptos" w:hAnsi="Aptos"/>
        </w:rPr>
        <w:t xml:space="preserve"> </w:t>
      </w:r>
      <w:r w:rsidR="0088106C" w:rsidRPr="00BF3E75">
        <w:rPr>
          <w:rFonts w:ascii="Aptos" w:hAnsi="Aptos"/>
        </w:rPr>
        <w:t xml:space="preserve">However, again we need to emphasise that these numbers are quite small and we cannot draw strong conclusions about </w:t>
      </w:r>
      <w:r w:rsidR="00CF1864">
        <w:rPr>
          <w:rFonts w:ascii="Aptos" w:hAnsi="Aptos"/>
        </w:rPr>
        <w:t>e</w:t>
      </w:r>
      <w:r w:rsidR="00DD0737">
        <w:rPr>
          <w:rFonts w:ascii="Aptos" w:hAnsi="Aptos"/>
        </w:rPr>
        <w:t>xperiences</w:t>
      </w:r>
      <w:r w:rsidR="0088106C" w:rsidRPr="00BF3E75">
        <w:rPr>
          <w:rFonts w:ascii="Aptos" w:hAnsi="Aptos"/>
        </w:rPr>
        <w:t xml:space="preserve"> </w:t>
      </w:r>
      <w:r w:rsidR="00CF1864">
        <w:rPr>
          <w:rFonts w:ascii="Aptos" w:hAnsi="Aptos"/>
        </w:rPr>
        <w:t xml:space="preserve">across </w:t>
      </w:r>
      <w:r w:rsidR="0088106C" w:rsidRPr="00BF3E75">
        <w:rPr>
          <w:rFonts w:ascii="Aptos" w:hAnsi="Aptos"/>
        </w:rPr>
        <w:t xml:space="preserve">the population from these results. </w:t>
      </w:r>
    </w:p>
    <w:tbl>
      <w:tblPr>
        <w:tblStyle w:val="TableGrid"/>
        <w:tblW w:w="0" w:type="auto"/>
        <w:tblLook w:val="04A0" w:firstRow="1" w:lastRow="0" w:firstColumn="1" w:lastColumn="0" w:noHBand="0" w:noVBand="1"/>
      </w:tblPr>
      <w:tblGrid>
        <w:gridCol w:w="1261"/>
        <w:gridCol w:w="960"/>
        <w:gridCol w:w="960"/>
      </w:tblGrid>
      <w:tr w:rsidR="00670202" w:rsidRPr="00BF3E75" w14:paraId="42AF2872" w14:textId="77777777" w:rsidTr="00670202">
        <w:trPr>
          <w:trHeight w:val="290"/>
        </w:trPr>
        <w:tc>
          <w:tcPr>
            <w:tcW w:w="982" w:type="dxa"/>
            <w:noWrap/>
            <w:hideMark/>
          </w:tcPr>
          <w:p w14:paraId="4059DF50" w14:textId="77777777" w:rsidR="00670202" w:rsidRPr="00BF3E75" w:rsidRDefault="00670202">
            <w:pPr>
              <w:rPr>
                <w:rFonts w:ascii="Aptos" w:hAnsi="Aptos"/>
                <w:b/>
                <w:bCs/>
              </w:rPr>
            </w:pPr>
            <w:r w:rsidRPr="00BF3E75">
              <w:rPr>
                <w:rFonts w:ascii="Aptos" w:hAnsi="Aptos"/>
                <w:b/>
                <w:bCs/>
                <w:lang w:val="en-US"/>
              </w:rPr>
              <w:lastRenderedPageBreak/>
              <w:t>Had caesarean - birth to living baby last 2 yrs ACT</w:t>
            </w:r>
          </w:p>
        </w:tc>
        <w:tc>
          <w:tcPr>
            <w:tcW w:w="960" w:type="dxa"/>
            <w:noWrap/>
            <w:hideMark/>
          </w:tcPr>
          <w:p w14:paraId="52D8D448" w14:textId="77777777" w:rsidR="00670202" w:rsidRPr="00BF3E75" w:rsidRDefault="00670202">
            <w:pPr>
              <w:rPr>
                <w:rFonts w:ascii="Aptos" w:hAnsi="Aptos"/>
                <w:b/>
                <w:bCs/>
              </w:rPr>
            </w:pPr>
            <w:r w:rsidRPr="00BF3E75">
              <w:rPr>
                <w:rFonts w:ascii="Aptos" w:hAnsi="Aptos"/>
                <w:b/>
                <w:bCs/>
              </w:rPr>
              <w:t>Freq.</w:t>
            </w:r>
          </w:p>
        </w:tc>
        <w:tc>
          <w:tcPr>
            <w:tcW w:w="960" w:type="dxa"/>
            <w:noWrap/>
            <w:hideMark/>
          </w:tcPr>
          <w:p w14:paraId="6354AE4A" w14:textId="77777777" w:rsidR="00670202" w:rsidRPr="00BF3E75" w:rsidRDefault="00670202">
            <w:pPr>
              <w:rPr>
                <w:rFonts w:ascii="Aptos" w:hAnsi="Aptos"/>
                <w:b/>
                <w:bCs/>
              </w:rPr>
            </w:pPr>
            <w:r w:rsidRPr="00BF3E75">
              <w:rPr>
                <w:rFonts w:ascii="Aptos" w:hAnsi="Aptos"/>
                <w:b/>
                <w:bCs/>
              </w:rPr>
              <w:t>%</w:t>
            </w:r>
          </w:p>
        </w:tc>
      </w:tr>
      <w:tr w:rsidR="00670202" w:rsidRPr="00BF3E75" w14:paraId="2DFAB439" w14:textId="77777777" w:rsidTr="00670202">
        <w:trPr>
          <w:trHeight w:val="290"/>
        </w:trPr>
        <w:tc>
          <w:tcPr>
            <w:tcW w:w="982" w:type="dxa"/>
            <w:noWrap/>
            <w:hideMark/>
          </w:tcPr>
          <w:p w14:paraId="54AF75E7" w14:textId="77777777" w:rsidR="00670202" w:rsidRPr="00BF3E75" w:rsidRDefault="00670202">
            <w:pPr>
              <w:rPr>
                <w:rFonts w:ascii="Aptos" w:hAnsi="Aptos"/>
              </w:rPr>
            </w:pPr>
            <w:r w:rsidRPr="00BF3E75">
              <w:rPr>
                <w:rFonts w:ascii="Aptos" w:hAnsi="Aptos"/>
                <w:lang w:val="en-US"/>
              </w:rPr>
              <w:t>No</w:t>
            </w:r>
          </w:p>
        </w:tc>
        <w:tc>
          <w:tcPr>
            <w:tcW w:w="960" w:type="dxa"/>
            <w:noWrap/>
            <w:hideMark/>
          </w:tcPr>
          <w:p w14:paraId="6A4B0C9C" w14:textId="77777777" w:rsidR="00670202" w:rsidRPr="00BF3E75" w:rsidRDefault="00670202" w:rsidP="00670202">
            <w:pPr>
              <w:rPr>
                <w:rFonts w:ascii="Aptos" w:hAnsi="Aptos"/>
              </w:rPr>
            </w:pPr>
            <w:r w:rsidRPr="00BF3E75">
              <w:rPr>
                <w:rFonts w:ascii="Aptos" w:hAnsi="Aptos"/>
              </w:rPr>
              <w:t>42</w:t>
            </w:r>
          </w:p>
        </w:tc>
        <w:tc>
          <w:tcPr>
            <w:tcW w:w="960" w:type="dxa"/>
            <w:noWrap/>
            <w:hideMark/>
          </w:tcPr>
          <w:p w14:paraId="5C2FB9E0" w14:textId="77777777" w:rsidR="00670202" w:rsidRPr="00BF3E75" w:rsidRDefault="00670202" w:rsidP="00670202">
            <w:pPr>
              <w:rPr>
                <w:rFonts w:ascii="Aptos" w:hAnsi="Aptos"/>
              </w:rPr>
            </w:pPr>
            <w:r w:rsidRPr="00BF3E75">
              <w:rPr>
                <w:rFonts w:ascii="Aptos" w:hAnsi="Aptos"/>
              </w:rPr>
              <w:t>62.7</w:t>
            </w:r>
          </w:p>
        </w:tc>
      </w:tr>
      <w:tr w:rsidR="00670202" w:rsidRPr="00BF3E75" w14:paraId="3487DC1F" w14:textId="77777777" w:rsidTr="00670202">
        <w:trPr>
          <w:trHeight w:val="290"/>
        </w:trPr>
        <w:tc>
          <w:tcPr>
            <w:tcW w:w="982" w:type="dxa"/>
            <w:noWrap/>
            <w:hideMark/>
          </w:tcPr>
          <w:p w14:paraId="05E0AD20" w14:textId="77777777" w:rsidR="00670202" w:rsidRPr="00BF3E75" w:rsidRDefault="00670202">
            <w:pPr>
              <w:rPr>
                <w:rFonts w:ascii="Aptos" w:hAnsi="Aptos"/>
              </w:rPr>
            </w:pPr>
            <w:r w:rsidRPr="00BF3E75">
              <w:rPr>
                <w:rFonts w:ascii="Aptos" w:hAnsi="Aptos"/>
                <w:lang w:val="en-US"/>
              </w:rPr>
              <w:t>Yes</w:t>
            </w:r>
          </w:p>
        </w:tc>
        <w:tc>
          <w:tcPr>
            <w:tcW w:w="960" w:type="dxa"/>
            <w:noWrap/>
            <w:hideMark/>
          </w:tcPr>
          <w:p w14:paraId="175E63DE" w14:textId="77777777" w:rsidR="00670202" w:rsidRPr="00BF3E75" w:rsidRDefault="00670202" w:rsidP="00670202">
            <w:pPr>
              <w:rPr>
                <w:rFonts w:ascii="Aptos" w:hAnsi="Aptos"/>
              </w:rPr>
            </w:pPr>
            <w:r w:rsidRPr="00BF3E75">
              <w:rPr>
                <w:rFonts w:ascii="Aptos" w:hAnsi="Aptos"/>
              </w:rPr>
              <w:t>25</w:t>
            </w:r>
          </w:p>
        </w:tc>
        <w:tc>
          <w:tcPr>
            <w:tcW w:w="960" w:type="dxa"/>
            <w:noWrap/>
            <w:hideMark/>
          </w:tcPr>
          <w:p w14:paraId="1B29FAD1" w14:textId="77777777" w:rsidR="00670202" w:rsidRPr="00BF3E75" w:rsidRDefault="00670202" w:rsidP="00670202">
            <w:pPr>
              <w:rPr>
                <w:rFonts w:ascii="Aptos" w:hAnsi="Aptos"/>
              </w:rPr>
            </w:pPr>
            <w:r w:rsidRPr="00BF3E75">
              <w:rPr>
                <w:rFonts w:ascii="Aptos" w:hAnsi="Aptos"/>
              </w:rPr>
              <w:t>37.3</w:t>
            </w:r>
          </w:p>
        </w:tc>
      </w:tr>
      <w:tr w:rsidR="00670202" w:rsidRPr="00BF3E75" w14:paraId="14DA9B0A" w14:textId="77777777" w:rsidTr="00670202">
        <w:trPr>
          <w:trHeight w:val="290"/>
        </w:trPr>
        <w:tc>
          <w:tcPr>
            <w:tcW w:w="982" w:type="dxa"/>
            <w:noWrap/>
            <w:hideMark/>
          </w:tcPr>
          <w:p w14:paraId="5B1473F1" w14:textId="77777777" w:rsidR="00670202" w:rsidRPr="00BF3E75" w:rsidRDefault="00670202">
            <w:pPr>
              <w:rPr>
                <w:rFonts w:ascii="Aptos" w:hAnsi="Aptos"/>
                <w:b/>
                <w:bCs/>
              </w:rPr>
            </w:pPr>
            <w:r w:rsidRPr="00BF3E75">
              <w:rPr>
                <w:rFonts w:ascii="Aptos" w:hAnsi="Aptos"/>
                <w:b/>
                <w:bCs/>
                <w:lang w:val="en-US"/>
              </w:rPr>
              <w:t>Total</w:t>
            </w:r>
          </w:p>
        </w:tc>
        <w:tc>
          <w:tcPr>
            <w:tcW w:w="960" w:type="dxa"/>
            <w:noWrap/>
            <w:hideMark/>
          </w:tcPr>
          <w:p w14:paraId="3AB0C6DB" w14:textId="77777777" w:rsidR="00670202" w:rsidRPr="00BF3E75" w:rsidRDefault="00670202" w:rsidP="00670202">
            <w:pPr>
              <w:rPr>
                <w:rFonts w:ascii="Aptos" w:hAnsi="Aptos"/>
                <w:b/>
                <w:bCs/>
              </w:rPr>
            </w:pPr>
            <w:r w:rsidRPr="00BF3E75">
              <w:rPr>
                <w:rFonts w:ascii="Aptos" w:hAnsi="Aptos"/>
                <w:b/>
                <w:bCs/>
              </w:rPr>
              <w:t>67</w:t>
            </w:r>
          </w:p>
        </w:tc>
        <w:tc>
          <w:tcPr>
            <w:tcW w:w="960" w:type="dxa"/>
            <w:noWrap/>
            <w:hideMark/>
          </w:tcPr>
          <w:p w14:paraId="2AC9A563" w14:textId="77777777" w:rsidR="00670202" w:rsidRPr="00BF3E75" w:rsidRDefault="00670202" w:rsidP="00670202">
            <w:pPr>
              <w:rPr>
                <w:rFonts w:ascii="Aptos" w:hAnsi="Aptos"/>
                <w:b/>
                <w:bCs/>
              </w:rPr>
            </w:pPr>
            <w:r w:rsidRPr="00BF3E75">
              <w:rPr>
                <w:rFonts w:ascii="Aptos" w:hAnsi="Aptos"/>
                <w:b/>
                <w:bCs/>
              </w:rPr>
              <w:t>100</w:t>
            </w:r>
          </w:p>
        </w:tc>
      </w:tr>
    </w:tbl>
    <w:p w14:paraId="217A7A78" w14:textId="77777777" w:rsidR="00025C31" w:rsidRPr="00BF3E75" w:rsidRDefault="00025C31" w:rsidP="00D13C54">
      <w:pPr>
        <w:rPr>
          <w:rFonts w:ascii="Aptos" w:hAnsi="Aptos"/>
        </w:rPr>
      </w:pPr>
    </w:p>
    <w:p w14:paraId="72B90B08" w14:textId="77777777" w:rsidR="00996358" w:rsidRPr="00BF3E75" w:rsidRDefault="00996358" w:rsidP="00996358">
      <w:pPr>
        <w:pStyle w:val="Heading2"/>
        <w:rPr>
          <w:rFonts w:ascii="Aptos" w:hAnsi="Aptos"/>
        </w:rPr>
      </w:pPr>
      <w:bookmarkStart w:id="321" w:name="_Toc324984827"/>
      <w:r w:rsidRPr="02D167DB">
        <w:rPr>
          <w:rFonts w:ascii="Aptos" w:hAnsi="Aptos"/>
        </w:rPr>
        <w:t>Birth trauma</w:t>
      </w:r>
      <w:bookmarkEnd w:id="321"/>
      <w:r w:rsidRPr="02D167DB">
        <w:rPr>
          <w:rFonts w:ascii="Aptos" w:hAnsi="Aptos"/>
        </w:rPr>
        <w:t xml:space="preserve"> </w:t>
      </w:r>
    </w:p>
    <w:p w14:paraId="3FE93003" w14:textId="77777777" w:rsidR="00660513" w:rsidRPr="00BF3E75" w:rsidRDefault="009971F3" w:rsidP="009971F3">
      <w:pPr>
        <w:spacing w:line="276" w:lineRule="auto"/>
        <w:rPr>
          <w:rFonts w:ascii="Aptos" w:hAnsi="Aptos"/>
        </w:rPr>
      </w:pPr>
      <w:r w:rsidRPr="00BF3E75">
        <w:rPr>
          <w:rFonts w:ascii="Aptos" w:hAnsi="Aptos"/>
        </w:rPr>
        <w:t>Following the approach taken by Australian Longitudinal Study on Women’s Health, we again collected information on the prevalence of traumatic birth experiences, as risk factors for poor perinatal mental health and as significant negative healthcare experiences in themselves. As defined by ALSWH</w:t>
      </w:r>
      <w:r w:rsidRPr="00BF3E75">
        <w:rPr>
          <w:rStyle w:val="FootnoteReference"/>
          <w:rFonts w:ascii="Aptos" w:hAnsi="Aptos"/>
        </w:rPr>
        <w:footnoteReference w:id="71"/>
      </w:r>
      <w:r w:rsidRPr="00BF3E75">
        <w:rPr>
          <w:rFonts w:ascii="Aptos" w:hAnsi="Aptos"/>
        </w:rPr>
        <w:t>, we asked about</w:t>
      </w:r>
      <w:r w:rsidR="00660513" w:rsidRPr="00BF3E75">
        <w:rPr>
          <w:rFonts w:ascii="Aptos" w:hAnsi="Aptos"/>
        </w:rPr>
        <w:t>:</w:t>
      </w:r>
    </w:p>
    <w:p w14:paraId="6FE3B18A" w14:textId="77777777" w:rsidR="00660513" w:rsidRPr="00BF3E75" w:rsidRDefault="009971F3" w:rsidP="006B27BB">
      <w:pPr>
        <w:pStyle w:val="ListParagraph"/>
        <w:numPr>
          <w:ilvl w:val="0"/>
          <w:numId w:val="29"/>
        </w:numPr>
        <w:spacing w:line="276" w:lineRule="auto"/>
        <w:rPr>
          <w:rFonts w:ascii="Aptos" w:hAnsi="Aptos"/>
        </w:rPr>
      </w:pPr>
      <w:r w:rsidRPr="00BF3E75">
        <w:rPr>
          <w:rFonts w:ascii="Aptos" w:hAnsi="Aptos"/>
        </w:rPr>
        <w:t>experiences of caesarean section after labour started</w:t>
      </w:r>
    </w:p>
    <w:p w14:paraId="0D1EDBCB" w14:textId="77777777" w:rsidR="006B27BB" w:rsidRPr="00BF3E75" w:rsidRDefault="006B27BB" w:rsidP="006B27BB">
      <w:pPr>
        <w:pStyle w:val="ListParagraph"/>
        <w:numPr>
          <w:ilvl w:val="1"/>
          <w:numId w:val="29"/>
        </w:numPr>
        <w:rPr>
          <w:rFonts w:ascii="Aptos" w:hAnsi="Aptos"/>
        </w:rPr>
      </w:pPr>
      <w:r w:rsidRPr="00BF3E75">
        <w:rPr>
          <w:rFonts w:ascii="Aptos" w:hAnsi="Aptos"/>
        </w:rPr>
        <w:t>Note: for those who gave birth to a living baby in the last 2 yrs in the ACT, this question was asked only to those who told us in the previous question that they had a caesarean.</w:t>
      </w:r>
    </w:p>
    <w:p w14:paraId="73E2BA82" w14:textId="77777777" w:rsidR="00FF2745" w:rsidRPr="00BF3E75" w:rsidRDefault="009971F3" w:rsidP="006B27BB">
      <w:pPr>
        <w:pStyle w:val="ListParagraph"/>
        <w:numPr>
          <w:ilvl w:val="0"/>
          <w:numId w:val="29"/>
        </w:numPr>
        <w:spacing w:line="276" w:lineRule="auto"/>
        <w:rPr>
          <w:rFonts w:ascii="Aptos" w:hAnsi="Aptos"/>
        </w:rPr>
      </w:pPr>
      <w:r w:rsidRPr="00BF3E75">
        <w:rPr>
          <w:rFonts w:ascii="Aptos" w:hAnsi="Aptos"/>
        </w:rPr>
        <w:t>labour lasting longer than 36 hours</w:t>
      </w:r>
    </w:p>
    <w:p w14:paraId="5C19FD2B" w14:textId="77777777" w:rsidR="00FF2745" w:rsidRPr="00BF3E75" w:rsidRDefault="009971F3" w:rsidP="006B27BB">
      <w:pPr>
        <w:pStyle w:val="ListParagraph"/>
        <w:numPr>
          <w:ilvl w:val="0"/>
          <w:numId w:val="29"/>
        </w:numPr>
        <w:spacing w:line="276" w:lineRule="auto"/>
        <w:rPr>
          <w:rFonts w:ascii="Aptos" w:hAnsi="Aptos"/>
        </w:rPr>
      </w:pPr>
      <w:r w:rsidRPr="00BF3E75">
        <w:rPr>
          <w:rFonts w:ascii="Aptos" w:hAnsi="Aptos"/>
        </w:rPr>
        <w:t>emotional distress during labour</w:t>
      </w:r>
    </w:p>
    <w:p w14:paraId="6C1242D8" w14:textId="77777777" w:rsidR="00FF2745" w:rsidRPr="00BF3E75" w:rsidRDefault="009971F3" w:rsidP="009971F3">
      <w:pPr>
        <w:spacing w:line="276" w:lineRule="auto"/>
        <w:rPr>
          <w:rFonts w:ascii="Aptos" w:hAnsi="Aptos"/>
        </w:rPr>
      </w:pPr>
      <w:r w:rsidRPr="00BF3E75">
        <w:rPr>
          <w:rFonts w:ascii="Aptos" w:hAnsi="Aptos"/>
        </w:rPr>
        <w:t xml:space="preserve">In response to feedback </w:t>
      </w:r>
      <w:r w:rsidR="00FF2745" w:rsidRPr="00BF3E75">
        <w:rPr>
          <w:rFonts w:ascii="Aptos" w:hAnsi="Aptos"/>
        </w:rPr>
        <w:t xml:space="preserve">after our last survey, in 2024-25 </w:t>
      </w:r>
      <w:r w:rsidRPr="00BF3E75">
        <w:rPr>
          <w:rFonts w:ascii="Aptos" w:hAnsi="Aptos"/>
        </w:rPr>
        <w:t>we added</w:t>
      </w:r>
      <w:r w:rsidR="00FF2745" w:rsidRPr="00BF3E75">
        <w:rPr>
          <w:rFonts w:ascii="Aptos" w:hAnsi="Aptos"/>
        </w:rPr>
        <w:t xml:space="preserve"> an additional variable:</w:t>
      </w:r>
      <w:r w:rsidRPr="00BF3E75">
        <w:rPr>
          <w:rFonts w:ascii="Aptos" w:hAnsi="Aptos"/>
        </w:rPr>
        <w:t xml:space="preserve"> </w:t>
      </w:r>
    </w:p>
    <w:p w14:paraId="139B4BB6" w14:textId="77777777" w:rsidR="009971F3" w:rsidRPr="00BF3E75" w:rsidRDefault="00660513" w:rsidP="00FF2745">
      <w:pPr>
        <w:pStyle w:val="ListParagraph"/>
        <w:numPr>
          <w:ilvl w:val="0"/>
          <w:numId w:val="27"/>
        </w:numPr>
        <w:spacing w:line="276" w:lineRule="auto"/>
        <w:rPr>
          <w:rFonts w:ascii="Aptos" w:hAnsi="Aptos"/>
        </w:rPr>
      </w:pPr>
      <w:r w:rsidRPr="00BF3E75">
        <w:rPr>
          <w:rFonts w:ascii="Aptos" w:hAnsi="Aptos"/>
        </w:rPr>
        <w:t>baby spent time in the Newborn Intensive Care Unit (NICU</w:t>
      </w:r>
      <w:r w:rsidR="00FF2745" w:rsidRPr="00BF3E75">
        <w:rPr>
          <w:rFonts w:ascii="Aptos" w:hAnsi="Aptos"/>
        </w:rPr>
        <w:t>)</w:t>
      </w:r>
      <w:r w:rsidRPr="00BF3E75">
        <w:rPr>
          <w:rFonts w:ascii="Aptos" w:hAnsi="Aptos"/>
        </w:rPr>
        <w:t xml:space="preserve"> </w:t>
      </w:r>
    </w:p>
    <w:p w14:paraId="47B446AE" w14:textId="77777777" w:rsidR="00CB4180" w:rsidRPr="00BF3E75" w:rsidRDefault="00807C2F" w:rsidP="006B27BB">
      <w:pPr>
        <w:rPr>
          <w:rFonts w:ascii="Aptos" w:hAnsi="Aptos"/>
        </w:rPr>
      </w:pPr>
      <w:r w:rsidRPr="00BF3E75">
        <w:rPr>
          <w:rFonts w:ascii="Aptos" w:hAnsi="Aptos"/>
        </w:rPr>
        <w:t xml:space="preserve">For people who had given birth to </w:t>
      </w:r>
      <w:r w:rsidR="00C2115B" w:rsidRPr="00BF3E75">
        <w:rPr>
          <w:rFonts w:ascii="Aptos" w:hAnsi="Aptos"/>
        </w:rPr>
        <w:t>living baby</w:t>
      </w:r>
      <w:r w:rsidRPr="00BF3E75">
        <w:rPr>
          <w:rFonts w:ascii="Aptos" w:hAnsi="Aptos"/>
        </w:rPr>
        <w:t>/babies</w:t>
      </w:r>
      <w:r w:rsidR="00C2115B" w:rsidRPr="00BF3E75">
        <w:rPr>
          <w:rFonts w:ascii="Aptos" w:hAnsi="Aptos"/>
        </w:rPr>
        <w:t xml:space="preserve"> in the ACT </w:t>
      </w:r>
      <w:r w:rsidR="00A53746" w:rsidRPr="00BF3E75">
        <w:rPr>
          <w:rFonts w:ascii="Aptos" w:hAnsi="Aptos"/>
        </w:rPr>
        <w:t xml:space="preserve">in the last 2 years </w:t>
      </w:r>
      <w:r w:rsidR="00382E3D" w:rsidRPr="00BF3E75">
        <w:rPr>
          <w:rFonts w:ascii="Aptos" w:hAnsi="Aptos"/>
        </w:rPr>
        <w:t xml:space="preserve">we asked about </w:t>
      </w:r>
      <w:r w:rsidR="00A53746" w:rsidRPr="00BF3E75">
        <w:rPr>
          <w:rFonts w:ascii="Aptos" w:hAnsi="Aptos"/>
        </w:rPr>
        <w:t>experiences of birth trauma</w:t>
      </w:r>
      <w:r w:rsidR="007771FD" w:rsidRPr="00BF3E75">
        <w:rPr>
          <w:rFonts w:ascii="Aptos" w:hAnsi="Aptos"/>
        </w:rPr>
        <w:t xml:space="preserve"> (</w:t>
      </w:r>
      <w:r w:rsidRPr="00BF3E75">
        <w:rPr>
          <w:rFonts w:ascii="Aptos" w:hAnsi="Aptos"/>
        </w:rPr>
        <w:t>separately for each birth)</w:t>
      </w:r>
      <w:r w:rsidR="00A53746" w:rsidRPr="00BF3E75">
        <w:rPr>
          <w:rFonts w:ascii="Aptos" w:hAnsi="Aptos"/>
        </w:rPr>
        <w:t xml:space="preserve">. </w:t>
      </w:r>
      <w:r w:rsidR="00382E3D" w:rsidRPr="00BF3E75">
        <w:rPr>
          <w:rFonts w:ascii="Aptos" w:hAnsi="Aptos"/>
        </w:rPr>
        <w:t>We</w:t>
      </w:r>
      <w:r w:rsidR="007771FD" w:rsidRPr="00BF3E75">
        <w:rPr>
          <w:rFonts w:ascii="Aptos" w:hAnsi="Aptos"/>
        </w:rPr>
        <w:t xml:space="preserve"> also asked people who had given birth to a living baby outside the ACT or longer than 2 years ago whether they had ever experienced these forms of birth trauma (</w:t>
      </w:r>
      <w:r w:rsidR="00CF1864">
        <w:rPr>
          <w:rFonts w:ascii="Aptos" w:hAnsi="Aptos"/>
        </w:rPr>
        <w:t xml:space="preserve">on a </w:t>
      </w:r>
      <w:r w:rsidR="007771FD" w:rsidRPr="00BF3E75">
        <w:rPr>
          <w:rFonts w:ascii="Aptos" w:hAnsi="Aptos"/>
        </w:rPr>
        <w:t>lifetime basis, not per birth).</w:t>
      </w:r>
      <w:r w:rsidRPr="00BF3E75">
        <w:rPr>
          <w:rFonts w:ascii="Aptos" w:hAnsi="Aptos"/>
        </w:rPr>
        <w:t xml:space="preserve"> </w:t>
      </w:r>
    </w:p>
    <w:p w14:paraId="6A085893" w14:textId="77777777" w:rsidR="003E2533" w:rsidRPr="00BF3E75" w:rsidRDefault="00CC380A" w:rsidP="00CC380A">
      <w:pPr>
        <w:rPr>
          <w:rFonts w:ascii="Aptos" w:hAnsi="Aptos"/>
        </w:rPr>
      </w:pPr>
      <w:r w:rsidRPr="00BF3E75">
        <w:rPr>
          <w:rFonts w:ascii="Aptos" w:hAnsi="Aptos"/>
        </w:rPr>
        <w:t xml:space="preserve">From these results we can see that experiences of birth trauma are widespread. </w:t>
      </w:r>
      <w:r w:rsidR="0065628A" w:rsidRPr="00BF3E75">
        <w:rPr>
          <w:rFonts w:ascii="Aptos" w:hAnsi="Aptos"/>
        </w:rPr>
        <w:t xml:space="preserve">Noting that the numbers of responses are small, we can </w:t>
      </w:r>
      <w:r w:rsidR="00346200" w:rsidRPr="00BF3E75">
        <w:rPr>
          <w:rFonts w:ascii="Aptos" w:hAnsi="Aptos"/>
        </w:rPr>
        <w:t xml:space="preserve">nevertheless </w:t>
      </w:r>
      <w:r w:rsidR="0065628A" w:rsidRPr="00BF3E75">
        <w:rPr>
          <w:rFonts w:ascii="Aptos" w:hAnsi="Aptos"/>
        </w:rPr>
        <w:t>see that in our sample, o</w:t>
      </w:r>
      <w:r w:rsidRPr="00BF3E75">
        <w:rPr>
          <w:rFonts w:ascii="Aptos" w:hAnsi="Aptos"/>
        </w:rPr>
        <w:t xml:space="preserve">nly </w:t>
      </w:r>
      <w:r w:rsidR="0065628A" w:rsidRPr="00BF3E75">
        <w:rPr>
          <w:rFonts w:ascii="Aptos" w:hAnsi="Aptos"/>
        </w:rPr>
        <w:t xml:space="preserve">58% of births to living babies in the ACT in the last two years were reported to be free of all of the listed forms of </w:t>
      </w:r>
      <w:r w:rsidR="001136F4" w:rsidRPr="00BF3E75">
        <w:rPr>
          <w:rFonts w:ascii="Aptos" w:hAnsi="Aptos"/>
        </w:rPr>
        <w:t xml:space="preserve">birth trauma. Looking more broadly at respondents who had given birth to a living baby or babies outside the ACT and/or longer ago than two years, </w:t>
      </w:r>
      <w:r w:rsidR="00B177DF" w:rsidRPr="00BF3E75">
        <w:rPr>
          <w:rFonts w:ascii="Aptos" w:hAnsi="Aptos"/>
        </w:rPr>
        <w:t xml:space="preserve">only 44% of respondents reported not having any of these experiences. </w:t>
      </w:r>
      <w:r w:rsidR="0065628A" w:rsidRPr="00BF3E75">
        <w:rPr>
          <w:rFonts w:ascii="Aptos" w:hAnsi="Aptos"/>
        </w:rPr>
        <w:t xml:space="preserve"> </w:t>
      </w:r>
    </w:p>
    <w:p w14:paraId="5D3AF7A9" w14:textId="77777777" w:rsidR="00FA760D" w:rsidRPr="00BF3E75" w:rsidRDefault="00F468FD" w:rsidP="00CC380A">
      <w:pPr>
        <w:rPr>
          <w:rFonts w:ascii="Aptos" w:hAnsi="Aptos"/>
        </w:rPr>
      </w:pPr>
      <w:r w:rsidRPr="00BF3E75">
        <w:rPr>
          <w:rFonts w:ascii="Aptos" w:hAnsi="Aptos"/>
        </w:rPr>
        <w:t xml:space="preserve">Across both sets of results the two types of experiences most widely reported were </w:t>
      </w:r>
      <w:r w:rsidR="003E2533" w:rsidRPr="00BF3E75">
        <w:rPr>
          <w:rFonts w:ascii="Aptos" w:hAnsi="Aptos"/>
        </w:rPr>
        <w:t xml:space="preserve">emotional distress during delivery and </w:t>
      </w:r>
      <w:r w:rsidRPr="00BF3E75">
        <w:rPr>
          <w:rFonts w:ascii="Aptos" w:hAnsi="Aptos"/>
        </w:rPr>
        <w:t>having a baby spend time in NICU</w:t>
      </w:r>
      <w:r w:rsidR="003E2533" w:rsidRPr="00BF3E75">
        <w:rPr>
          <w:rFonts w:ascii="Aptos" w:hAnsi="Aptos"/>
        </w:rPr>
        <w:t>.</w:t>
      </w:r>
    </w:p>
    <w:p w14:paraId="3A3BFCB1" w14:textId="77777777" w:rsidR="00CC380A" w:rsidRPr="00BF3E75" w:rsidRDefault="00CC380A" w:rsidP="00CC380A">
      <w:pPr>
        <w:rPr>
          <w:rFonts w:ascii="Aptos" w:hAnsi="Aptos"/>
        </w:rPr>
      </w:pPr>
    </w:p>
    <w:tbl>
      <w:tblPr>
        <w:tblStyle w:val="TableGrid"/>
        <w:tblW w:w="0" w:type="auto"/>
        <w:tblLook w:val="04A0" w:firstRow="1" w:lastRow="0" w:firstColumn="1" w:lastColumn="0" w:noHBand="0" w:noVBand="1"/>
      </w:tblPr>
      <w:tblGrid>
        <w:gridCol w:w="2969"/>
        <w:gridCol w:w="960"/>
        <w:gridCol w:w="960"/>
      </w:tblGrid>
      <w:tr w:rsidR="007668D6" w:rsidRPr="00BF3E75" w14:paraId="1CB2B76C" w14:textId="77777777" w:rsidTr="007668D6">
        <w:trPr>
          <w:trHeight w:val="290"/>
        </w:trPr>
        <w:tc>
          <w:tcPr>
            <w:tcW w:w="2969" w:type="dxa"/>
            <w:noWrap/>
            <w:hideMark/>
          </w:tcPr>
          <w:p w14:paraId="2A59D42A" w14:textId="77777777" w:rsidR="007668D6" w:rsidRPr="00BF3E75" w:rsidRDefault="007668D6">
            <w:pPr>
              <w:rPr>
                <w:rFonts w:ascii="Aptos" w:hAnsi="Aptos"/>
                <w:b/>
                <w:bCs/>
              </w:rPr>
            </w:pPr>
            <w:r w:rsidRPr="00BF3E75">
              <w:rPr>
                <w:rFonts w:ascii="Aptos" w:hAnsi="Aptos"/>
                <w:b/>
                <w:bCs/>
              </w:rPr>
              <w:t xml:space="preserve">Experiences of birth trauma – births of living babies </w:t>
            </w:r>
            <w:r w:rsidR="00DB1CD1" w:rsidRPr="00BF3E75">
              <w:rPr>
                <w:rFonts w:ascii="Aptos" w:hAnsi="Aptos"/>
                <w:b/>
                <w:bCs/>
              </w:rPr>
              <w:t xml:space="preserve">in </w:t>
            </w:r>
            <w:r w:rsidRPr="00BF3E75">
              <w:rPr>
                <w:rFonts w:ascii="Aptos" w:hAnsi="Aptos"/>
                <w:b/>
                <w:bCs/>
              </w:rPr>
              <w:t xml:space="preserve">last 2 </w:t>
            </w:r>
            <w:r w:rsidR="00DB1CD1" w:rsidRPr="00BF3E75">
              <w:rPr>
                <w:rFonts w:ascii="Aptos" w:hAnsi="Aptos"/>
                <w:b/>
                <w:bCs/>
              </w:rPr>
              <w:t xml:space="preserve">years in </w:t>
            </w:r>
            <w:r w:rsidRPr="00BF3E75">
              <w:rPr>
                <w:rFonts w:ascii="Aptos" w:hAnsi="Aptos"/>
                <w:b/>
                <w:bCs/>
              </w:rPr>
              <w:t>ACT</w:t>
            </w:r>
            <w:r w:rsidR="003A5DBD" w:rsidRPr="00BF3E75">
              <w:rPr>
                <w:rFonts w:ascii="Aptos" w:hAnsi="Aptos"/>
                <w:b/>
                <w:bCs/>
              </w:rPr>
              <w:t xml:space="preserve"> </w:t>
            </w:r>
            <w:r w:rsidR="003A5DBD" w:rsidRPr="00BF3E75">
              <w:rPr>
                <w:rFonts w:ascii="Aptos" w:hAnsi="Aptos"/>
                <w:b/>
                <w:bCs/>
              </w:rPr>
              <w:lastRenderedPageBreak/>
              <w:t>(n=67</w:t>
            </w:r>
            <w:r w:rsidR="00026B01" w:rsidRPr="00BF3E75">
              <w:rPr>
                <w:rFonts w:ascii="Aptos" w:hAnsi="Aptos"/>
                <w:b/>
                <w:bCs/>
              </w:rPr>
              <w:t xml:space="preserve"> births</w:t>
            </w:r>
            <w:r w:rsidR="003A5DBD" w:rsidRPr="00BF3E75">
              <w:rPr>
                <w:rFonts w:ascii="Aptos" w:hAnsi="Aptos"/>
                <w:b/>
                <w:bCs/>
              </w:rPr>
              <w:t>)</w:t>
            </w:r>
          </w:p>
        </w:tc>
        <w:tc>
          <w:tcPr>
            <w:tcW w:w="960" w:type="dxa"/>
            <w:noWrap/>
            <w:hideMark/>
          </w:tcPr>
          <w:p w14:paraId="532D1C22" w14:textId="77777777" w:rsidR="007668D6" w:rsidRPr="00BF3E75" w:rsidRDefault="007668D6">
            <w:pPr>
              <w:rPr>
                <w:rFonts w:ascii="Aptos" w:hAnsi="Aptos"/>
                <w:b/>
                <w:bCs/>
              </w:rPr>
            </w:pPr>
            <w:r w:rsidRPr="00BF3E75">
              <w:rPr>
                <w:rFonts w:ascii="Aptos" w:hAnsi="Aptos"/>
                <w:b/>
                <w:bCs/>
              </w:rPr>
              <w:lastRenderedPageBreak/>
              <w:t>Freq.</w:t>
            </w:r>
            <w:r w:rsidR="003A5DBD" w:rsidRPr="00BF3E75">
              <w:rPr>
                <w:rFonts w:ascii="Aptos" w:hAnsi="Aptos"/>
                <w:b/>
                <w:bCs/>
              </w:rPr>
              <w:t xml:space="preserve"> </w:t>
            </w:r>
          </w:p>
        </w:tc>
        <w:tc>
          <w:tcPr>
            <w:tcW w:w="960" w:type="dxa"/>
            <w:noWrap/>
            <w:hideMark/>
          </w:tcPr>
          <w:p w14:paraId="049D2C22" w14:textId="77777777" w:rsidR="007668D6" w:rsidRPr="00BF3E75" w:rsidRDefault="007668D6">
            <w:pPr>
              <w:rPr>
                <w:rFonts w:ascii="Aptos" w:hAnsi="Aptos"/>
                <w:b/>
                <w:bCs/>
              </w:rPr>
            </w:pPr>
            <w:r w:rsidRPr="00BF3E75">
              <w:rPr>
                <w:rFonts w:ascii="Aptos" w:hAnsi="Aptos"/>
                <w:b/>
                <w:bCs/>
              </w:rPr>
              <w:t>%</w:t>
            </w:r>
          </w:p>
        </w:tc>
      </w:tr>
      <w:tr w:rsidR="007668D6" w:rsidRPr="00BF3E75" w14:paraId="159780F8" w14:textId="77777777" w:rsidTr="007668D6">
        <w:trPr>
          <w:trHeight w:val="290"/>
        </w:trPr>
        <w:tc>
          <w:tcPr>
            <w:tcW w:w="2969" w:type="dxa"/>
            <w:noWrap/>
            <w:hideMark/>
          </w:tcPr>
          <w:p w14:paraId="0F335E03" w14:textId="77777777" w:rsidR="007668D6" w:rsidRPr="00BF3E75" w:rsidRDefault="007668D6">
            <w:pPr>
              <w:rPr>
                <w:rFonts w:ascii="Aptos" w:hAnsi="Aptos"/>
              </w:rPr>
            </w:pPr>
            <w:r w:rsidRPr="00BF3E75">
              <w:rPr>
                <w:rFonts w:ascii="Aptos" w:hAnsi="Aptos"/>
              </w:rPr>
              <w:t>caesarean after labour started</w:t>
            </w:r>
          </w:p>
        </w:tc>
        <w:tc>
          <w:tcPr>
            <w:tcW w:w="960" w:type="dxa"/>
            <w:noWrap/>
            <w:hideMark/>
          </w:tcPr>
          <w:p w14:paraId="40AA6046" w14:textId="77777777" w:rsidR="007668D6" w:rsidRPr="00BF3E75" w:rsidRDefault="007668D6" w:rsidP="007668D6">
            <w:pPr>
              <w:rPr>
                <w:rFonts w:ascii="Aptos" w:hAnsi="Aptos"/>
              </w:rPr>
            </w:pPr>
            <w:r w:rsidRPr="00BF3E75">
              <w:rPr>
                <w:rFonts w:ascii="Aptos" w:hAnsi="Aptos"/>
              </w:rPr>
              <w:t>13</w:t>
            </w:r>
          </w:p>
        </w:tc>
        <w:tc>
          <w:tcPr>
            <w:tcW w:w="960" w:type="dxa"/>
            <w:noWrap/>
            <w:hideMark/>
          </w:tcPr>
          <w:p w14:paraId="633C2655" w14:textId="77777777" w:rsidR="007668D6" w:rsidRPr="00BF3E75" w:rsidRDefault="007668D6" w:rsidP="007668D6">
            <w:pPr>
              <w:rPr>
                <w:rFonts w:ascii="Aptos" w:hAnsi="Aptos"/>
              </w:rPr>
            </w:pPr>
            <w:r w:rsidRPr="00BF3E75">
              <w:rPr>
                <w:rFonts w:ascii="Aptos" w:hAnsi="Aptos"/>
              </w:rPr>
              <w:t>19.4</w:t>
            </w:r>
          </w:p>
        </w:tc>
      </w:tr>
      <w:tr w:rsidR="007668D6" w:rsidRPr="00BF3E75" w14:paraId="20567AC6" w14:textId="77777777" w:rsidTr="007668D6">
        <w:trPr>
          <w:trHeight w:val="290"/>
        </w:trPr>
        <w:tc>
          <w:tcPr>
            <w:tcW w:w="2969" w:type="dxa"/>
            <w:noWrap/>
            <w:hideMark/>
          </w:tcPr>
          <w:p w14:paraId="703B67C2" w14:textId="77777777" w:rsidR="007668D6" w:rsidRPr="00BF3E75" w:rsidRDefault="007668D6">
            <w:pPr>
              <w:rPr>
                <w:rFonts w:ascii="Aptos" w:hAnsi="Aptos"/>
              </w:rPr>
            </w:pPr>
            <w:r w:rsidRPr="00BF3E75">
              <w:rPr>
                <w:rFonts w:ascii="Aptos" w:hAnsi="Aptos"/>
              </w:rPr>
              <w:t>labour over 36 hours</w:t>
            </w:r>
          </w:p>
        </w:tc>
        <w:tc>
          <w:tcPr>
            <w:tcW w:w="960" w:type="dxa"/>
            <w:noWrap/>
            <w:hideMark/>
          </w:tcPr>
          <w:p w14:paraId="32086A20" w14:textId="77777777" w:rsidR="007668D6" w:rsidRPr="00BF3E75" w:rsidRDefault="007668D6" w:rsidP="007668D6">
            <w:pPr>
              <w:rPr>
                <w:rFonts w:ascii="Aptos" w:hAnsi="Aptos"/>
              </w:rPr>
            </w:pPr>
            <w:r w:rsidRPr="00BF3E75">
              <w:rPr>
                <w:rFonts w:ascii="Aptos" w:hAnsi="Aptos"/>
              </w:rPr>
              <w:t>&lt;10</w:t>
            </w:r>
          </w:p>
        </w:tc>
        <w:tc>
          <w:tcPr>
            <w:tcW w:w="960" w:type="dxa"/>
            <w:noWrap/>
            <w:hideMark/>
          </w:tcPr>
          <w:p w14:paraId="07DC0FCA" w14:textId="77777777" w:rsidR="007668D6" w:rsidRPr="00BF3E75" w:rsidRDefault="007668D6" w:rsidP="007668D6">
            <w:pPr>
              <w:rPr>
                <w:rFonts w:ascii="Aptos" w:hAnsi="Aptos"/>
              </w:rPr>
            </w:pPr>
            <w:r w:rsidRPr="00BF3E75">
              <w:rPr>
                <w:rFonts w:ascii="Aptos" w:hAnsi="Aptos"/>
              </w:rPr>
              <w:t>__</w:t>
            </w:r>
          </w:p>
        </w:tc>
      </w:tr>
      <w:tr w:rsidR="007668D6" w:rsidRPr="00BF3E75" w14:paraId="7CCF4BBC" w14:textId="77777777" w:rsidTr="007668D6">
        <w:trPr>
          <w:trHeight w:val="290"/>
        </w:trPr>
        <w:tc>
          <w:tcPr>
            <w:tcW w:w="2969" w:type="dxa"/>
            <w:noWrap/>
            <w:hideMark/>
          </w:tcPr>
          <w:p w14:paraId="30B0AEDC" w14:textId="77777777" w:rsidR="007668D6" w:rsidRPr="00BF3E75" w:rsidRDefault="007668D6">
            <w:pPr>
              <w:rPr>
                <w:rFonts w:ascii="Aptos" w:hAnsi="Aptos"/>
              </w:rPr>
            </w:pPr>
            <w:r w:rsidRPr="00BF3E75">
              <w:rPr>
                <w:rFonts w:ascii="Aptos" w:hAnsi="Aptos"/>
              </w:rPr>
              <w:t>emotional distress during delivery</w:t>
            </w:r>
          </w:p>
        </w:tc>
        <w:tc>
          <w:tcPr>
            <w:tcW w:w="960" w:type="dxa"/>
            <w:noWrap/>
            <w:hideMark/>
          </w:tcPr>
          <w:p w14:paraId="0530F8DB" w14:textId="77777777" w:rsidR="007668D6" w:rsidRPr="00BF3E75" w:rsidRDefault="007668D6" w:rsidP="007668D6">
            <w:pPr>
              <w:rPr>
                <w:rFonts w:ascii="Aptos" w:hAnsi="Aptos"/>
              </w:rPr>
            </w:pPr>
            <w:r w:rsidRPr="00BF3E75">
              <w:rPr>
                <w:rFonts w:ascii="Aptos" w:hAnsi="Aptos"/>
              </w:rPr>
              <w:t>14</w:t>
            </w:r>
          </w:p>
        </w:tc>
        <w:tc>
          <w:tcPr>
            <w:tcW w:w="960" w:type="dxa"/>
            <w:noWrap/>
            <w:hideMark/>
          </w:tcPr>
          <w:p w14:paraId="42C78F3F" w14:textId="77777777" w:rsidR="007668D6" w:rsidRPr="00BF3E75" w:rsidRDefault="007668D6" w:rsidP="007668D6">
            <w:pPr>
              <w:rPr>
                <w:rFonts w:ascii="Aptos" w:hAnsi="Aptos"/>
              </w:rPr>
            </w:pPr>
            <w:r w:rsidRPr="00BF3E75">
              <w:rPr>
                <w:rFonts w:ascii="Aptos" w:hAnsi="Aptos"/>
              </w:rPr>
              <w:t>20.9</w:t>
            </w:r>
          </w:p>
        </w:tc>
      </w:tr>
      <w:tr w:rsidR="007668D6" w:rsidRPr="00BF3E75" w14:paraId="315F4572" w14:textId="77777777" w:rsidTr="007668D6">
        <w:trPr>
          <w:trHeight w:val="290"/>
        </w:trPr>
        <w:tc>
          <w:tcPr>
            <w:tcW w:w="2969" w:type="dxa"/>
            <w:noWrap/>
            <w:hideMark/>
          </w:tcPr>
          <w:p w14:paraId="3799620F" w14:textId="77777777" w:rsidR="007668D6" w:rsidRPr="00BF3E75" w:rsidRDefault="007668D6">
            <w:pPr>
              <w:rPr>
                <w:rFonts w:ascii="Aptos" w:hAnsi="Aptos"/>
              </w:rPr>
            </w:pPr>
            <w:r w:rsidRPr="00BF3E75">
              <w:rPr>
                <w:rFonts w:ascii="Aptos" w:hAnsi="Aptos"/>
              </w:rPr>
              <w:t>baby went to NICU</w:t>
            </w:r>
          </w:p>
        </w:tc>
        <w:tc>
          <w:tcPr>
            <w:tcW w:w="960" w:type="dxa"/>
            <w:noWrap/>
            <w:hideMark/>
          </w:tcPr>
          <w:p w14:paraId="1253AF8C" w14:textId="77777777" w:rsidR="007668D6" w:rsidRPr="00BF3E75" w:rsidRDefault="007668D6" w:rsidP="007668D6">
            <w:pPr>
              <w:rPr>
                <w:rFonts w:ascii="Aptos" w:hAnsi="Aptos"/>
              </w:rPr>
            </w:pPr>
            <w:r w:rsidRPr="00BF3E75">
              <w:rPr>
                <w:rFonts w:ascii="Aptos" w:hAnsi="Aptos"/>
              </w:rPr>
              <w:t>17</w:t>
            </w:r>
          </w:p>
        </w:tc>
        <w:tc>
          <w:tcPr>
            <w:tcW w:w="960" w:type="dxa"/>
            <w:noWrap/>
            <w:hideMark/>
          </w:tcPr>
          <w:p w14:paraId="2F823606" w14:textId="77777777" w:rsidR="007668D6" w:rsidRPr="00BF3E75" w:rsidRDefault="007668D6" w:rsidP="007668D6">
            <w:pPr>
              <w:rPr>
                <w:rFonts w:ascii="Aptos" w:hAnsi="Aptos"/>
              </w:rPr>
            </w:pPr>
            <w:r w:rsidRPr="00BF3E75">
              <w:rPr>
                <w:rFonts w:ascii="Aptos" w:hAnsi="Aptos"/>
              </w:rPr>
              <w:t>25.4</w:t>
            </w:r>
          </w:p>
        </w:tc>
      </w:tr>
      <w:tr w:rsidR="007668D6" w:rsidRPr="00BF3E75" w14:paraId="0B1022C1" w14:textId="77777777" w:rsidTr="007668D6">
        <w:trPr>
          <w:trHeight w:val="290"/>
        </w:trPr>
        <w:tc>
          <w:tcPr>
            <w:tcW w:w="2969" w:type="dxa"/>
            <w:noWrap/>
            <w:hideMark/>
          </w:tcPr>
          <w:p w14:paraId="2EF7E1E9" w14:textId="77777777" w:rsidR="007668D6" w:rsidRPr="00BF3E75" w:rsidRDefault="007668D6">
            <w:pPr>
              <w:rPr>
                <w:rFonts w:ascii="Aptos" w:hAnsi="Aptos"/>
              </w:rPr>
            </w:pPr>
            <w:r w:rsidRPr="00BF3E75">
              <w:rPr>
                <w:rFonts w:ascii="Aptos" w:hAnsi="Aptos"/>
              </w:rPr>
              <w:t>none of these experiences</w:t>
            </w:r>
          </w:p>
        </w:tc>
        <w:tc>
          <w:tcPr>
            <w:tcW w:w="960" w:type="dxa"/>
            <w:noWrap/>
            <w:hideMark/>
          </w:tcPr>
          <w:p w14:paraId="76A263A9" w14:textId="77777777" w:rsidR="007668D6" w:rsidRPr="00BF3E75" w:rsidRDefault="007668D6" w:rsidP="007668D6">
            <w:pPr>
              <w:rPr>
                <w:rFonts w:ascii="Aptos" w:hAnsi="Aptos"/>
              </w:rPr>
            </w:pPr>
            <w:r w:rsidRPr="00BF3E75">
              <w:rPr>
                <w:rFonts w:ascii="Aptos" w:hAnsi="Aptos"/>
              </w:rPr>
              <w:t>39</w:t>
            </w:r>
          </w:p>
        </w:tc>
        <w:tc>
          <w:tcPr>
            <w:tcW w:w="960" w:type="dxa"/>
            <w:noWrap/>
            <w:hideMark/>
          </w:tcPr>
          <w:p w14:paraId="4ED63731" w14:textId="77777777" w:rsidR="007668D6" w:rsidRPr="00BF3E75" w:rsidRDefault="007668D6" w:rsidP="007668D6">
            <w:pPr>
              <w:rPr>
                <w:rFonts w:ascii="Aptos" w:hAnsi="Aptos"/>
              </w:rPr>
            </w:pPr>
            <w:r w:rsidRPr="00BF3E75">
              <w:rPr>
                <w:rFonts w:ascii="Aptos" w:hAnsi="Aptos"/>
              </w:rPr>
              <w:t>58.2</w:t>
            </w:r>
          </w:p>
        </w:tc>
      </w:tr>
    </w:tbl>
    <w:p w14:paraId="0511F253" w14:textId="77777777" w:rsidR="00807C2F" w:rsidRPr="00BF3E75" w:rsidRDefault="00807C2F" w:rsidP="00807C2F">
      <w:pPr>
        <w:rPr>
          <w:rFonts w:ascii="Aptos" w:hAnsi="Aptos"/>
        </w:rPr>
      </w:pPr>
    </w:p>
    <w:tbl>
      <w:tblPr>
        <w:tblStyle w:val="TableGrid"/>
        <w:tblW w:w="0" w:type="auto"/>
        <w:tblLook w:val="04A0" w:firstRow="1" w:lastRow="0" w:firstColumn="1" w:lastColumn="0" w:noHBand="0" w:noVBand="1"/>
      </w:tblPr>
      <w:tblGrid>
        <w:gridCol w:w="2969"/>
        <w:gridCol w:w="960"/>
        <w:gridCol w:w="992"/>
      </w:tblGrid>
      <w:tr w:rsidR="00DB1CD1" w:rsidRPr="00BF3E75" w14:paraId="22DB3942" w14:textId="77777777" w:rsidTr="00DB1CD1">
        <w:trPr>
          <w:trHeight w:val="290"/>
        </w:trPr>
        <w:tc>
          <w:tcPr>
            <w:tcW w:w="2969" w:type="dxa"/>
            <w:noWrap/>
            <w:hideMark/>
          </w:tcPr>
          <w:p w14:paraId="1C8A1413" w14:textId="77777777" w:rsidR="00DB1CD1" w:rsidRPr="00BF3E75" w:rsidRDefault="00DB1CD1">
            <w:pPr>
              <w:rPr>
                <w:rFonts w:ascii="Aptos" w:hAnsi="Aptos"/>
                <w:b/>
                <w:bCs/>
              </w:rPr>
            </w:pPr>
            <w:r w:rsidRPr="00BF3E75">
              <w:rPr>
                <w:rFonts w:ascii="Aptos" w:hAnsi="Aptos"/>
                <w:b/>
                <w:bCs/>
                <w:lang w:val="en-US"/>
              </w:rPr>
              <w:t>Birth trauma - lifetime exp</w:t>
            </w:r>
            <w:r w:rsidR="00EB1398">
              <w:rPr>
                <w:rFonts w:ascii="Aptos" w:hAnsi="Aptos"/>
                <w:b/>
                <w:bCs/>
                <w:lang w:val="en-US"/>
              </w:rPr>
              <w:t>erience</w:t>
            </w:r>
            <w:r w:rsidRPr="00BF3E75">
              <w:rPr>
                <w:rFonts w:ascii="Aptos" w:hAnsi="Aptos"/>
                <w:b/>
                <w:bCs/>
                <w:lang w:val="en-US"/>
              </w:rPr>
              <w:t>, gave birth to living baby longer than 2 yrs or outside ACT</w:t>
            </w:r>
            <w:r w:rsidR="00026B01" w:rsidRPr="00BF3E75">
              <w:rPr>
                <w:rFonts w:ascii="Aptos" w:hAnsi="Aptos"/>
                <w:b/>
                <w:bCs/>
                <w:lang w:val="en-US"/>
              </w:rPr>
              <w:t xml:space="preserve"> (</w:t>
            </w:r>
            <w:r w:rsidRPr="00BF3E75">
              <w:rPr>
                <w:rFonts w:ascii="Aptos" w:hAnsi="Aptos"/>
                <w:b/>
                <w:bCs/>
                <w:lang w:val="en-US"/>
              </w:rPr>
              <w:t>n= 482</w:t>
            </w:r>
            <w:r w:rsidR="00026B01" w:rsidRPr="00BF3E75">
              <w:rPr>
                <w:rFonts w:ascii="Aptos" w:hAnsi="Aptos"/>
                <w:b/>
                <w:bCs/>
                <w:lang w:val="en-US"/>
              </w:rPr>
              <w:t xml:space="preserve"> respondents)</w:t>
            </w:r>
          </w:p>
        </w:tc>
        <w:tc>
          <w:tcPr>
            <w:tcW w:w="960" w:type="dxa"/>
            <w:noWrap/>
            <w:hideMark/>
          </w:tcPr>
          <w:p w14:paraId="7830E009" w14:textId="77777777" w:rsidR="00DB1CD1" w:rsidRPr="00BF3E75" w:rsidRDefault="00DB1CD1">
            <w:pPr>
              <w:rPr>
                <w:rFonts w:ascii="Aptos" w:hAnsi="Aptos"/>
                <w:b/>
                <w:bCs/>
              </w:rPr>
            </w:pPr>
            <w:r w:rsidRPr="00BF3E75">
              <w:rPr>
                <w:rFonts w:ascii="Aptos" w:hAnsi="Aptos"/>
                <w:b/>
                <w:bCs/>
                <w:lang w:val="en-US"/>
              </w:rPr>
              <w:t>Freq.</w:t>
            </w:r>
          </w:p>
        </w:tc>
        <w:tc>
          <w:tcPr>
            <w:tcW w:w="960" w:type="dxa"/>
            <w:noWrap/>
            <w:hideMark/>
          </w:tcPr>
          <w:p w14:paraId="060FAFE3" w14:textId="77777777" w:rsidR="00DB1CD1" w:rsidRPr="00BF3E75" w:rsidRDefault="00DB1CD1">
            <w:pPr>
              <w:rPr>
                <w:rFonts w:ascii="Aptos" w:hAnsi="Aptos"/>
                <w:b/>
                <w:bCs/>
              </w:rPr>
            </w:pPr>
            <w:r w:rsidRPr="00BF3E75">
              <w:rPr>
                <w:rFonts w:ascii="Aptos" w:hAnsi="Aptos"/>
                <w:b/>
                <w:bCs/>
                <w:lang w:val="en-US"/>
              </w:rPr>
              <w:t>Percent</w:t>
            </w:r>
          </w:p>
        </w:tc>
      </w:tr>
      <w:tr w:rsidR="00DB1CD1" w:rsidRPr="00BF3E75" w14:paraId="22DCE95F" w14:textId="77777777" w:rsidTr="00DB1CD1">
        <w:trPr>
          <w:trHeight w:val="290"/>
        </w:trPr>
        <w:tc>
          <w:tcPr>
            <w:tcW w:w="2969" w:type="dxa"/>
            <w:noWrap/>
            <w:hideMark/>
          </w:tcPr>
          <w:p w14:paraId="4F306FBE" w14:textId="77777777" w:rsidR="00DB1CD1" w:rsidRPr="00BF3E75" w:rsidRDefault="00DB1CD1">
            <w:pPr>
              <w:rPr>
                <w:rFonts w:ascii="Aptos" w:hAnsi="Aptos"/>
              </w:rPr>
            </w:pPr>
            <w:r w:rsidRPr="00BF3E75">
              <w:rPr>
                <w:rFonts w:ascii="Aptos" w:hAnsi="Aptos"/>
              </w:rPr>
              <w:t>caesarean after labour started</w:t>
            </w:r>
          </w:p>
        </w:tc>
        <w:tc>
          <w:tcPr>
            <w:tcW w:w="960" w:type="dxa"/>
            <w:noWrap/>
            <w:hideMark/>
          </w:tcPr>
          <w:p w14:paraId="103BB2E7" w14:textId="77777777" w:rsidR="00DB1CD1" w:rsidRPr="00BF3E75" w:rsidRDefault="00DB1CD1" w:rsidP="00DB1CD1">
            <w:pPr>
              <w:rPr>
                <w:rFonts w:ascii="Aptos" w:hAnsi="Aptos"/>
              </w:rPr>
            </w:pPr>
            <w:r w:rsidRPr="00BF3E75">
              <w:rPr>
                <w:rFonts w:ascii="Aptos" w:hAnsi="Aptos"/>
                <w:lang w:val="en-US"/>
              </w:rPr>
              <w:t>101</w:t>
            </w:r>
          </w:p>
        </w:tc>
        <w:tc>
          <w:tcPr>
            <w:tcW w:w="960" w:type="dxa"/>
            <w:noWrap/>
            <w:hideMark/>
          </w:tcPr>
          <w:p w14:paraId="5D4B0A74" w14:textId="77777777" w:rsidR="00DB1CD1" w:rsidRPr="00BF3E75" w:rsidRDefault="00DB1CD1" w:rsidP="00DB1CD1">
            <w:pPr>
              <w:rPr>
                <w:rFonts w:ascii="Aptos" w:hAnsi="Aptos"/>
              </w:rPr>
            </w:pPr>
            <w:r w:rsidRPr="00BF3E75">
              <w:rPr>
                <w:rFonts w:ascii="Aptos" w:hAnsi="Aptos"/>
                <w:lang w:val="en-US"/>
              </w:rPr>
              <w:t>2</w:t>
            </w:r>
            <w:r w:rsidR="00CC380A" w:rsidRPr="00BF3E75">
              <w:rPr>
                <w:rFonts w:ascii="Aptos" w:hAnsi="Aptos"/>
                <w:lang w:val="en-US"/>
              </w:rPr>
              <w:t>1.0</w:t>
            </w:r>
          </w:p>
        </w:tc>
      </w:tr>
      <w:tr w:rsidR="00DB1CD1" w:rsidRPr="00BF3E75" w14:paraId="285565B4" w14:textId="77777777" w:rsidTr="00DB1CD1">
        <w:trPr>
          <w:trHeight w:val="290"/>
        </w:trPr>
        <w:tc>
          <w:tcPr>
            <w:tcW w:w="2969" w:type="dxa"/>
            <w:noWrap/>
            <w:hideMark/>
          </w:tcPr>
          <w:p w14:paraId="0FF1A433" w14:textId="77777777" w:rsidR="00DB1CD1" w:rsidRPr="00BF3E75" w:rsidRDefault="00DB1CD1">
            <w:pPr>
              <w:rPr>
                <w:rFonts w:ascii="Aptos" w:hAnsi="Aptos"/>
              </w:rPr>
            </w:pPr>
            <w:r w:rsidRPr="00BF3E75">
              <w:rPr>
                <w:rFonts w:ascii="Aptos" w:hAnsi="Aptos"/>
              </w:rPr>
              <w:t>labour over 36 hours</w:t>
            </w:r>
          </w:p>
        </w:tc>
        <w:tc>
          <w:tcPr>
            <w:tcW w:w="960" w:type="dxa"/>
            <w:noWrap/>
            <w:hideMark/>
          </w:tcPr>
          <w:p w14:paraId="44350554" w14:textId="77777777" w:rsidR="00DB1CD1" w:rsidRPr="00BF3E75" w:rsidRDefault="00DB1CD1" w:rsidP="00DB1CD1">
            <w:pPr>
              <w:rPr>
                <w:rFonts w:ascii="Aptos" w:hAnsi="Aptos"/>
              </w:rPr>
            </w:pPr>
            <w:r w:rsidRPr="00BF3E75">
              <w:rPr>
                <w:rFonts w:ascii="Aptos" w:hAnsi="Aptos"/>
                <w:lang w:val="en-US"/>
              </w:rPr>
              <w:t>82</w:t>
            </w:r>
          </w:p>
        </w:tc>
        <w:tc>
          <w:tcPr>
            <w:tcW w:w="960" w:type="dxa"/>
            <w:noWrap/>
            <w:hideMark/>
          </w:tcPr>
          <w:p w14:paraId="411A4853" w14:textId="77777777" w:rsidR="00DB1CD1" w:rsidRPr="00BF3E75" w:rsidRDefault="00DB1CD1" w:rsidP="00DB1CD1">
            <w:pPr>
              <w:rPr>
                <w:rFonts w:ascii="Aptos" w:hAnsi="Aptos"/>
              </w:rPr>
            </w:pPr>
            <w:r w:rsidRPr="00BF3E75">
              <w:rPr>
                <w:rFonts w:ascii="Aptos" w:hAnsi="Aptos"/>
                <w:lang w:val="en-US"/>
              </w:rPr>
              <w:t>17.0</w:t>
            </w:r>
          </w:p>
        </w:tc>
      </w:tr>
      <w:tr w:rsidR="00DB1CD1" w:rsidRPr="00BF3E75" w14:paraId="3EAC787F" w14:textId="77777777" w:rsidTr="00DB1CD1">
        <w:trPr>
          <w:trHeight w:val="290"/>
        </w:trPr>
        <w:tc>
          <w:tcPr>
            <w:tcW w:w="2969" w:type="dxa"/>
            <w:noWrap/>
            <w:hideMark/>
          </w:tcPr>
          <w:p w14:paraId="6F2B8427" w14:textId="77777777" w:rsidR="00DB1CD1" w:rsidRPr="00BF3E75" w:rsidRDefault="00DB1CD1">
            <w:pPr>
              <w:rPr>
                <w:rFonts w:ascii="Aptos" w:hAnsi="Aptos"/>
              </w:rPr>
            </w:pPr>
            <w:r w:rsidRPr="00BF3E75">
              <w:rPr>
                <w:rFonts w:ascii="Aptos" w:hAnsi="Aptos"/>
              </w:rPr>
              <w:t>emotional distress during delivery</w:t>
            </w:r>
          </w:p>
        </w:tc>
        <w:tc>
          <w:tcPr>
            <w:tcW w:w="960" w:type="dxa"/>
            <w:noWrap/>
            <w:hideMark/>
          </w:tcPr>
          <w:p w14:paraId="7379BD3B" w14:textId="77777777" w:rsidR="00DB1CD1" w:rsidRPr="00BF3E75" w:rsidRDefault="00DB1CD1" w:rsidP="00DB1CD1">
            <w:pPr>
              <w:rPr>
                <w:rFonts w:ascii="Aptos" w:hAnsi="Aptos"/>
              </w:rPr>
            </w:pPr>
            <w:r w:rsidRPr="00BF3E75">
              <w:rPr>
                <w:rFonts w:ascii="Aptos" w:hAnsi="Aptos"/>
                <w:lang w:val="en-US"/>
              </w:rPr>
              <w:t>119</w:t>
            </w:r>
          </w:p>
        </w:tc>
        <w:tc>
          <w:tcPr>
            <w:tcW w:w="960" w:type="dxa"/>
            <w:noWrap/>
            <w:hideMark/>
          </w:tcPr>
          <w:p w14:paraId="205D8462" w14:textId="77777777" w:rsidR="00DB1CD1" w:rsidRPr="00BF3E75" w:rsidRDefault="00DB1CD1" w:rsidP="00DB1CD1">
            <w:pPr>
              <w:rPr>
                <w:rFonts w:ascii="Aptos" w:hAnsi="Aptos"/>
              </w:rPr>
            </w:pPr>
            <w:r w:rsidRPr="00BF3E75">
              <w:rPr>
                <w:rFonts w:ascii="Aptos" w:hAnsi="Aptos"/>
                <w:lang w:val="en-US"/>
              </w:rPr>
              <w:t>24.</w:t>
            </w:r>
            <w:r w:rsidR="00CC380A" w:rsidRPr="00BF3E75">
              <w:rPr>
                <w:rFonts w:ascii="Aptos" w:hAnsi="Aptos"/>
                <w:lang w:val="en-US"/>
              </w:rPr>
              <w:t>7</w:t>
            </w:r>
          </w:p>
        </w:tc>
      </w:tr>
      <w:tr w:rsidR="00DB1CD1" w:rsidRPr="00BF3E75" w14:paraId="7ACA8877" w14:textId="77777777" w:rsidTr="00DB1CD1">
        <w:trPr>
          <w:trHeight w:val="290"/>
        </w:trPr>
        <w:tc>
          <w:tcPr>
            <w:tcW w:w="2969" w:type="dxa"/>
            <w:noWrap/>
            <w:hideMark/>
          </w:tcPr>
          <w:p w14:paraId="79977241" w14:textId="77777777" w:rsidR="00DB1CD1" w:rsidRPr="00BF3E75" w:rsidRDefault="00DB1CD1">
            <w:pPr>
              <w:rPr>
                <w:rFonts w:ascii="Aptos" w:hAnsi="Aptos"/>
              </w:rPr>
            </w:pPr>
            <w:r w:rsidRPr="00BF3E75">
              <w:rPr>
                <w:rFonts w:ascii="Aptos" w:hAnsi="Aptos"/>
              </w:rPr>
              <w:t>baby went to NICU</w:t>
            </w:r>
          </w:p>
        </w:tc>
        <w:tc>
          <w:tcPr>
            <w:tcW w:w="960" w:type="dxa"/>
            <w:noWrap/>
            <w:hideMark/>
          </w:tcPr>
          <w:p w14:paraId="42072AD0" w14:textId="77777777" w:rsidR="00DB1CD1" w:rsidRPr="00BF3E75" w:rsidRDefault="00DB1CD1" w:rsidP="00DB1CD1">
            <w:pPr>
              <w:rPr>
                <w:rFonts w:ascii="Aptos" w:hAnsi="Aptos"/>
              </w:rPr>
            </w:pPr>
            <w:r w:rsidRPr="00BF3E75">
              <w:rPr>
                <w:rFonts w:ascii="Aptos" w:hAnsi="Aptos"/>
                <w:lang w:val="en-US"/>
              </w:rPr>
              <w:t>110</w:t>
            </w:r>
          </w:p>
        </w:tc>
        <w:tc>
          <w:tcPr>
            <w:tcW w:w="960" w:type="dxa"/>
            <w:noWrap/>
            <w:hideMark/>
          </w:tcPr>
          <w:p w14:paraId="28024980" w14:textId="77777777" w:rsidR="00DB1CD1" w:rsidRPr="00BF3E75" w:rsidRDefault="00DB1CD1" w:rsidP="00DB1CD1">
            <w:pPr>
              <w:rPr>
                <w:rFonts w:ascii="Aptos" w:hAnsi="Aptos"/>
              </w:rPr>
            </w:pPr>
            <w:r w:rsidRPr="00BF3E75">
              <w:rPr>
                <w:rFonts w:ascii="Aptos" w:hAnsi="Aptos"/>
                <w:lang w:val="en-US"/>
              </w:rPr>
              <w:t>22.8</w:t>
            </w:r>
          </w:p>
        </w:tc>
      </w:tr>
      <w:tr w:rsidR="00DB1CD1" w:rsidRPr="00BF3E75" w14:paraId="1C5F6EA2" w14:textId="77777777" w:rsidTr="00DB1CD1">
        <w:trPr>
          <w:trHeight w:val="290"/>
        </w:trPr>
        <w:tc>
          <w:tcPr>
            <w:tcW w:w="2969" w:type="dxa"/>
            <w:noWrap/>
            <w:hideMark/>
          </w:tcPr>
          <w:p w14:paraId="46E23CAF" w14:textId="77777777" w:rsidR="00DB1CD1" w:rsidRPr="00BF3E75" w:rsidRDefault="00DB1CD1">
            <w:pPr>
              <w:rPr>
                <w:rFonts w:ascii="Aptos" w:hAnsi="Aptos"/>
              </w:rPr>
            </w:pPr>
            <w:r w:rsidRPr="00BF3E75">
              <w:rPr>
                <w:rFonts w:ascii="Aptos" w:hAnsi="Aptos"/>
              </w:rPr>
              <w:t>none of these experiences</w:t>
            </w:r>
          </w:p>
        </w:tc>
        <w:tc>
          <w:tcPr>
            <w:tcW w:w="960" w:type="dxa"/>
            <w:noWrap/>
            <w:hideMark/>
          </w:tcPr>
          <w:p w14:paraId="703EDE5D" w14:textId="77777777" w:rsidR="00DB1CD1" w:rsidRPr="00BF3E75" w:rsidRDefault="00DB1CD1" w:rsidP="00DB1CD1">
            <w:pPr>
              <w:rPr>
                <w:rFonts w:ascii="Aptos" w:hAnsi="Aptos"/>
              </w:rPr>
            </w:pPr>
            <w:r w:rsidRPr="00BF3E75">
              <w:rPr>
                <w:rFonts w:ascii="Aptos" w:hAnsi="Aptos"/>
                <w:lang w:val="en-US"/>
              </w:rPr>
              <w:t>214</w:t>
            </w:r>
          </w:p>
        </w:tc>
        <w:tc>
          <w:tcPr>
            <w:tcW w:w="960" w:type="dxa"/>
            <w:noWrap/>
            <w:hideMark/>
          </w:tcPr>
          <w:p w14:paraId="36E578FE" w14:textId="77777777" w:rsidR="00DB1CD1" w:rsidRPr="00BF3E75" w:rsidRDefault="00DB1CD1" w:rsidP="00DB1CD1">
            <w:pPr>
              <w:rPr>
                <w:rFonts w:ascii="Aptos" w:hAnsi="Aptos"/>
              </w:rPr>
            </w:pPr>
            <w:r w:rsidRPr="00BF3E75">
              <w:rPr>
                <w:rFonts w:ascii="Aptos" w:hAnsi="Aptos"/>
                <w:lang w:val="en-US"/>
              </w:rPr>
              <w:t>44.4</w:t>
            </w:r>
          </w:p>
        </w:tc>
      </w:tr>
    </w:tbl>
    <w:p w14:paraId="142405D6" w14:textId="77777777" w:rsidR="00807C2F" w:rsidRPr="00BF3E75" w:rsidRDefault="00807C2F" w:rsidP="00807C2F">
      <w:pPr>
        <w:rPr>
          <w:rFonts w:ascii="Aptos" w:hAnsi="Aptos"/>
        </w:rPr>
      </w:pPr>
    </w:p>
    <w:p w14:paraId="45009312" w14:textId="77777777" w:rsidR="006B27BB" w:rsidRPr="00BF3E75" w:rsidRDefault="00042704" w:rsidP="00807C2F">
      <w:pPr>
        <w:rPr>
          <w:rFonts w:ascii="Aptos" w:hAnsi="Aptos"/>
        </w:rPr>
      </w:pPr>
      <w:r w:rsidRPr="00BF3E75">
        <w:rPr>
          <w:rFonts w:ascii="Aptos" w:hAnsi="Aptos"/>
        </w:rPr>
        <w:t xml:space="preserve">These results were broadly similar to our 2023 results, which found that overall, 45% of people who had given birth to a living baby reported some form of traumatic birth. </w:t>
      </w:r>
      <w:r w:rsidR="006B27BB" w:rsidRPr="00BF3E75">
        <w:rPr>
          <w:rFonts w:ascii="Aptos" w:hAnsi="Aptos"/>
        </w:rPr>
        <w:t xml:space="preserve">Although not directly comparable with the Australia-wide ALSWH data (which sought information about experiences with first births only), our results are broadly similar. ALSHW found that 45.6% of women born 1989-95 and 36.9% of women born 1973-78 had experienced a traumatic birth (as measured by the </w:t>
      </w:r>
      <w:r w:rsidR="007B003A" w:rsidRPr="00BF3E75">
        <w:rPr>
          <w:rFonts w:ascii="Aptos" w:hAnsi="Aptos"/>
        </w:rPr>
        <w:t xml:space="preserve">first </w:t>
      </w:r>
      <w:r w:rsidR="005D7363" w:rsidRPr="00BF3E75">
        <w:rPr>
          <w:rFonts w:ascii="Aptos" w:hAnsi="Aptos"/>
        </w:rPr>
        <w:t xml:space="preserve">three </w:t>
      </w:r>
      <w:r w:rsidR="006B27BB" w:rsidRPr="00BF3E75">
        <w:rPr>
          <w:rFonts w:ascii="Aptos" w:hAnsi="Aptos"/>
        </w:rPr>
        <w:t>indicators</w:t>
      </w:r>
      <w:r w:rsidR="005D7363" w:rsidRPr="00BF3E75">
        <w:rPr>
          <w:rFonts w:ascii="Aptos" w:hAnsi="Aptos"/>
        </w:rPr>
        <w:t xml:space="preserve"> listed above</w:t>
      </w:r>
      <w:r w:rsidR="006B27BB" w:rsidRPr="00BF3E75">
        <w:rPr>
          <w:rFonts w:ascii="Aptos" w:hAnsi="Aptos"/>
        </w:rPr>
        <w:t>, plus incidence of stillbirth</w:t>
      </w:r>
      <w:r w:rsidR="005D7363" w:rsidRPr="00BF3E75">
        <w:rPr>
          <w:rFonts w:ascii="Aptos" w:hAnsi="Aptos"/>
        </w:rPr>
        <w:t>, which was addressed elsewhere in our survey</w:t>
      </w:r>
      <w:r w:rsidR="006B27BB" w:rsidRPr="00BF3E75">
        <w:rPr>
          <w:rFonts w:ascii="Aptos" w:hAnsi="Aptos"/>
        </w:rPr>
        <w:t>).</w:t>
      </w:r>
      <w:r w:rsidR="002D1CA7" w:rsidRPr="00BF3E75">
        <w:rPr>
          <w:rFonts w:ascii="Aptos" w:hAnsi="Aptos"/>
        </w:rPr>
        <w:t xml:space="preserve"> A </w:t>
      </w:r>
      <w:r w:rsidR="007B003A" w:rsidRPr="00BF3E75">
        <w:rPr>
          <w:rFonts w:ascii="Aptos" w:hAnsi="Aptos"/>
        </w:rPr>
        <w:t>2024</w:t>
      </w:r>
      <w:r w:rsidR="002D1CA7" w:rsidRPr="00BF3E75">
        <w:rPr>
          <w:rFonts w:ascii="Aptos" w:hAnsi="Aptos"/>
        </w:rPr>
        <w:t xml:space="preserve"> survey by Birth Trauma Australia found that one in three birth parents experienced </w:t>
      </w:r>
      <w:r w:rsidR="00716152" w:rsidRPr="00BF3E75">
        <w:rPr>
          <w:rFonts w:ascii="Aptos" w:hAnsi="Aptos"/>
        </w:rPr>
        <w:t>birth trauma, including physical conditions as well as psychological challenges.</w:t>
      </w:r>
      <w:r w:rsidR="00716152" w:rsidRPr="00BF3E75">
        <w:rPr>
          <w:rStyle w:val="FootnoteReference"/>
          <w:rFonts w:ascii="Aptos" w:hAnsi="Aptos"/>
        </w:rPr>
        <w:footnoteReference w:id="72"/>
      </w:r>
    </w:p>
    <w:p w14:paraId="4216F973" w14:textId="77777777" w:rsidR="00986993" w:rsidRPr="00BF3E75" w:rsidRDefault="00986993" w:rsidP="00807C2F">
      <w:pPr>
        <w:rPr>
          <w:rFonts w:ascii="Aptos" w:hAnsi="Aptos"/>
        </w:rPr>
      </w:pPr>
    </w:p>
    <w:p w14:paraId="066C7770" w14:textId="77777777" w:rsidR="00986993" w:rsidRPr="00BF3E75" w:rsidRDefault="00986993" w:rsidP="00986993">
      <w:pPr>
        <w:ind w:left="720"/>
        <w:rPr>
          <w:rFonts w:ascii="Aptos" w:hAnsi="Aptos"/>
          <w:i/>
          <w:iCs/>
          <w:sz w:val="28"/>
          <w:szCs w:val="28"/>
        </w:rPr>
      </w:pPr>
      <w:r w:rsidRPr="00BF3E75">
        <w:rPr>
          <w:rFonts w:ascii="Aptos" w:hAnsi="Aptos"/>
          <w:i/>
          <w:iCs/>
          <w:sz w:val="28"/>
          <w:szCs w:val="28"/>
        </w:rPr>
        <w:t>There was no name for birth trauma when I had first child but knowing it now, I understand I experienced birth trauma</w:t>
      </w:r>
    </w:p>
    <w:p w14:paraId="0A2EC22E" w14:textId="77777777" w:rsidR="005977CC" w:rsidRPr="00BF3E75" w:rsidRDefault="005977CC" w:rsidP="00986993">
      <w:pPr>
        <w:ind w:left="720"/>
        <w:rPr>
          <w:rFonts w:ascii="Aptos" w:hAnsi="Aptos"/>
          <w:i/>
          <w:iCs/>
          <w:sz w:val="28"/>
          <w:szCs w:val="28"/>
        </w:rPr>
      </w:pPr>
    </w:p>
    <w:p w14:paraId="3EDC24EB" w14:textId="77777777" w:rsidR="005977CC" w:rsidRPr="00BF3E75" w:rsidRDefault="005977CC" w:rsidP="00986993">
      <w:pPr>
        <w:ind w:left="720"/>
        <w:rPr>
          <w:rFonts w:ascii="Aptos" w:hAnsi="Aptos"/>
          <w:i/>
          <w:iCs/>
          <w:sz w:val="28"/>
          <w:szCs w:val="28"/>
        </w:rPr>
      </w:pPr>
      <w:r w:rsidRPr="00BF3E75">
        <w:rPr>
          <w:rFonts w:ascii="Aptos" w:hAnsi="Aptos"/>
          <w:i/>
          <w:iCs/>
          <w:sz w:val="28"/>
          <w:szCs w:val="28"/>
        </w:rPr>
        <w:t xml:space="preserve">My first child’s birth was extremely traumatic and at the time I didn’t feel like I was offered support through the hospital. </w:t>
      </w:r>
      <w:r w:rsidR="00C3250F" w:rsidRPr="00BF3E75">
        <w:rPr>
          <w:rFonts w:ascii="Aptos" w:hAnsi="Aptos"/>
          <w:i/>
          <w:iCs/>
          <w:sz w:val="28"/>
          <w:szCs w:val="28"/>
        </w:rPr>
        <w:t>P</w:t>
      </w:r>
      <w:r w:rsidRPr="00BF3E75">
        <w:rPr>
          <w:rFonts w:ascii="Aptos" w:hAnsi="Aptos"/>
          <w:i/>
          <w:iCs/>
          <w:sz w:val="28"/>
          <w:szCs w:val="28"/>
        </w:rPr>
        <w:t xml:space="preserve">erinatal </w:t>
      </w:r>
      <w:r w:rsidR="00C3250F" w:rsidRPr="00BF3E75">
        <w:rPr>
          <w:rFonts w:ascii="Aptos" w:hAnsi="Aptos"/>
          <w:i/>
          <w:iCs/>
          <w:sz w:val="28"/>
          <w:szCs w:val="28"/>
        </w:rPr>
        <w:t>W</w:t>
      </w:r>
      <w:r w:rsidRPr="00BF3E75">
        <w:rPr>
          <w:rFonts w:ascii="Aptos" w:hAnsi="Aptos"/>
          <w:i/>
          <w:iCs/>
          <w:sz w:val="28"/>
          <w:szCs w:val="28"/>
        </w:rPr>
        <w:t xml:space="preserve">ellbeing </w:t>
      </w:r>
      <w:r w:rsidR="00C3250F" w:rsidRPr="00BF3E75">
        <w:rPr>
          <w:rFonts w:ascii="Aptos" w:hAnsi="Aptos"/>
          <w:i/>
          <w:iCs/>
          <w:sz w:val="28"/>
          <w:szCs w:val="28"/>
        </w:rPr>
        <w:t>C</w:t>
      </w:r>
      <w:r w:rsidRPr="00BF3E75">
        <w:rPr>
          <w:rFonts w:ascii="Aptos" w:hAnsi="Aptos"/>
          <w:i/>
          <w:iCs/>
          <w:sz w:val="28"/>
          <w:szCs w:val="28"/>
        </w:rPr>
        <w:t>entre were an amazing support once I linked in with them.</w:t>
      </w:r>
    </w:p>
    <w:p w14:paraId="1E812CC8" w14:textId="77777777" w:rsidR="00E565DF" w:rsidRPr="00BF3E75" w:rsidRDefault="00E565DF" w:rsidP="00986993">
      <w:pPr>
        <w:ind w:left="720"/>
        <w:rPr>
          <w:rFonts w:ascii="Aptos" w:hAnsi="Aptos"/>
          <w:i/>
          <w:iCs/>
          <w:sz w:val="28"/>
          <w:szCs w:val="28"/>
        </w:rPr>
      </w:pPr>
    </w:p>
    <w:p w14:paraId="5C9FAD3A" w14:textId="77777777" w:rsidR="00E565DF" w:rsidRPr="00BF3E75" w:rsidRDefault="00E565DF" w:rsidP="00986993">
      <w:pPr>
        <w:ind w:left="720"/>
        <w:rPr>
          <w:rFonts w:ascii="Aptos" w:hAnsi="Aptos"/>
          <w:i/>
          <w:iCs/>
          <w:sz w:val="28"/>
          <w:szCs w:val="28"/>
        </w:rPr>
      </w:pPr>
      <w:r w:rsidRPr="00BF3E75">
        <w:rPr>
          <w:rFonts w:ascii="Aptos" w:hAnsi="Aptos"/>
          <w:i/>
          <w:iCs/>
          <w:sz w:val="28"/>
          <w:szCs w:val="28"/>
        </w:rPr>
        <w:lastRenderedPageBreak/>
        <w:t>I had emotional distress because it was my first child, and I was being forced to have him adop</w:t>
      </w:r>
      <w:r w:rsidR="00ED40F1" w:rsidRPr="00BF3E75">
        <w:rPr>
          <w:rFonts w:ascii="Aptos" w:hAnsi="Aptos"/>
          <w:i/>
          <w:iCs/>
          <w:sz w:val="28"/>
          <w:szCs w:val="28"/>
        </w:rPr>
        <w:t>t</w:t>
      </w:r>
      <w:r w:rsidRPr="00BF3E75">
        <w:rPr>
          <w:rFonts w:ascii="Aptos" w:hAnsi="Aptos"/>
          <w:i/>
          <w:iCs/>
          <w:sz w:val="28"/>
          <w:szCs w:val="28"/>
        </w:rPr>
        <w:t>ed</w:t>
      </w:r>
      <w:r w:rsidR="00ED40F1" w:rsidRPr="00BF3E75">
        <w:rPr>
          <w:rFonts w:ascii="Aptos" w:hAnsi="Aptos"/>
          <w:i/>
          <w:iCs/>
          <w:sz w:val="28"/>
          <w:szCs w:val="28"/>
        </w:rPr>
        <w:t>.</w:t>
      </w:r>
    </w:p>
    <w:p w14:paraId="74C5693A" w14:textId="77777777" w:rsidR="00ED40F1" w:rsidRPr="00BF3E75" w:rsidRDefault="00ED40F1" w:rsidP="00986993">
      <w:pPr>
        <w:ind w:left="720"/>
        <w:rPr>
          <w:rFonts w:ascii="Aptos" w:hAnsi="Aptos"/>
          <w:i/>
          <w:iCs/>
          <w:sz w:val="28"/>
          <w:szCs w:val="28"/>
        </w:rPr>
      </w:pPr>
    </w:p>
    <w:p w14:paraId="5462CA22" w14:textId="77777777" w:rsidR="00ED40F1" w:rsidRPr="00BF3E75" w:rsidRDefault="00ED40F1" w:rsidP="00986993">
      <w:pPr>
        <w:ind w:left="720"/>
        <w:rPr>
          <w:rFonts w:ascii="Aptos" w:hAnsi="Aptos"/>
          <w:i/>
          <w:iCs/>
          <w:sz w:val="28"/>
          <w:szCs w:val="28"/>
        </w:rPr>
      </w:pPr>
      <w:r w:rsidRPr="00BF3E75">
        <w:rPr>
          <w:rFonts w:ascii="Aptos" w:hAnsi="Aptos"/>
          <w:i/>
          <w:iCs/>
          <w:sz w:val="28"/>
          <w:szCs w:val="28"/>
        </w:rPr>
        <w:t>I felt well supported and suffered no ill effects, psychological or physical.</w:t>
      </w:r>
    </w:p>
    <w:p w14:paraId="6CF16220" w14:textId="77777777" w:rsidR="0008093E" w:rsidRPr="00BF3E75" w:rsidRDefault="0008093E" w:rsidP="00986993">
      <w:pPr>
        <w:ind w:left="720"/>
        <w:rPr>
          <w:rFonts w:ascii="Aptos" w:hAnsi="Aptos"/>
          <w:i/>
          <w:iCs/>
          <w:sz w:val="28"/>
          <w:szCs w:val="28"/>
        </w:rPr>
      </w:pPr>
    </w:p>
    <w:p w14:paraId="034E556C" w14:textId="77777777" w:rsidR="0008093E" w:rsidRPr="00BF3E75" w:rsidRDefault="0008093E" w:rsidP="00986993">
      <w:pPr>
        <w:ind w:left="720"/>
        <w:rPr>
          <w:rFonts w:ascii="Aptos" w:hAnsi="Aptos"/>
          <w:i/>
          <w:iCs/>
          <w:sz w:val="28"/>
          <w:szCs w:val="28"/>
        </w:rPr>
      </w:pPr>
      <w:r w:rsidRPr="00BF3E75">
        <w:rPr>
          <w:rFonts w:ascii="Aptos" w:hAnsi="Aptos"/>
          <w:i/>
          <w:iCs/>
          <w:sz w:val="28"/>
          <w:szCs w:val="28"/>
        </w:rPr>
        <w:t>I do not consider my emergency caesarean deliveries as birth trauma. They enabled my children to be born safely and well</w:t>
      </w:r>
    </w:p>
    <w:p w14:paraId="6F2FC402" w14:textId="77777777" w:rsidR="00B67FA7" w:rsidRDefault="00615548" w:rsidP="00986993">
      <w:pPr>
        <w:ind w:left="720"/>
        <w:rPr>
          <w:rFonts w:ascii="Aptos" w:hAnsi="Aptos"/>
          <w:i/>
          <w:iCs/>
          <w:sz w:val="28"/>
          <w:szCs w:val="28"/>
        </w:rPr>
      </w:pPr>
      <w:r w:rsidRPr="00BF3E75">
        <w:rPr>
          <w:rFonts w:ascii="Aptos" w:hAnsi="Aptos"/>
          <w:i/>
          <w:iCs/>
          <w:sz w:val="28"/>
          <w:szCs w:val="28"/>
        </w:rPr>
        <w:t>Difficult experience not being able to stay with your child overnight during their NICU stay</w:t>
      </w:r>
    </w:p>
    <w:p w14:paraId="167F6E47" w14:textId="77777777" w:rsidR="00B67FA7" w:rsidRDefault="00B67FA7">
      <w:pPr>
        <w:rPr>
          <w:rFonts w:ascii="Aptos" w:hAnsi="Aptos"/>
          <w:i/>
          <w:iCs/>
          <w:sz w:val="28"/>
          <w:szCs w:val="28"/>
        </w:rPr>
      </w:pPr>
      <w:r>
        <w:rPr>
          <w:rFonts w:ascii="Aptos" w:hAnsi="Aptos"/>
          <w:i/>
          <w:iCs/>
          <w:sz w:val="28"/>
          <w:szCs w:val="28"/>
        </w:rPr>
        <w:br w:type="page"/>
      </w:r>
    </w:p>
    <w:p w14:paraId="31B6536A" w14:textId="77777777" w:rsidR="00224565" w:rsidRPr="00BF3E75" w:rsidRDefault="00E86CB0" w:rsidP="00B57859">
      <w:pPr>
        <w:pStyle w:val="Heading1"/>
        <w:rPr>
          <w:rFonts w:ascii="Aptos" w:hAnsi="Aptos"/>
        </w:rPr>
      </w:pPr>
      <w:bookmarkStart w:id="322" w:name="_Toc140575460"/>
      <w:bookmarkStart w:id="323" w:name="_Toc1037158421"/>
      <w:bookmarkEnd w:id="298"/>
      <w:r w:rsidRPr="02D167DB">
        <w:rPr>
          <w:rFonts w:ascii="Aptos" w:hAnsi="Aptos"/>
        </w:rPr>
        <w:lastRenderedPageBreak/>
        <w:t xml:space="preserve">Findings </w:t>
      </w:r>
      <w:r w:rsidR="003161B1" w:rsidRPr="02D167DB">
        <w:rPr>
          <w:rFonts w:ascii="Aptos" w:hAnsi="Aptos"/>
        </w:rPr>
        <w:t>6</w:t>
      </w:r>
      <w:r w:rsidR="00224565" w:rsidRPr="02D167DB">
        <w:rPr>
          <w:rFonts w:ascii="Aptos" w:hAnsi="Aptos"/>
        </w:rPr>
        <w:t>:</w:t>
      </w:r>
      <w:r w:rsidRPr="02D167DB">
        <w:rPr>
          <w:rFonts w:ascii="Aptos" w:hAnsi="Aptos"/>
        </w:rPr>
        <w:t xml:space="preserve"> Discrimination, safety &amp; violence</w:t>
      </w:r>
      <w:bookmarkEnd w:id="322"/>
      <w:bookmarkEnd w:id="323"/>
    </w:p>
    <w:p w14:paraId="3AAAD722" w14:textId="77777777" w:rsidR="00E86CB0" w:rsidRPr="00BF3E75" w:rsidRDefault="00B57859" w:rsidP="00B57859">
      <w:pPr>
        <w:spacing w:line="276" w:lineRule="auto"/>
        <w:rPr>
          <w:rFonts w:ascii="Aptos" w:hAnsi="Aptos"/>
        </w:rPr>
      </w:pPr>
      <w:r w:rsidRPr="00BF3E75">
        <w:rPr>
          <w:rFonts w:ascii="Aptos" w:hAnsi="Aptos"/>
        </w:rPr>
        <w:br/>
      </w:r>
      <w:r w:rsidR="00E86CB0" w:rsidRPr="00BF3E75">
        <w:rPr>
          <w:rFonts w:ascii="Aptos" w:hAnsi="Aptos"/>
        </w:rPr>
        <w:t>Experiences of discrimination and violence are key contributors to ill health, through direct and indirect impacts.</w:t>
      </w:r>
      <w:r w:rsidR="00E86CB0" w:rsidRPr="00BF3E75">
        <w:rPr>
          <w:rStyle w:val="FootnoteReference"/>
          <w:rFonts w:ascii="Aptos" w:hAnsi="Aptos"/>
        </w:rPr>
        <w:footnoteReference w:id="73"/>
      </w:r>
      <w:r w:rsidR="00E86CB0" w:rsidRPr="00BF3E75">
        <w:rPr>
          <w:rFonts w:ascii="Aptos" w:hAnsi="Aptos"/>
        </w:rPr>
        <w:t xml:space="preserve"> These include physical, emotional, social, economic and psychological effects. </w:t>
      </w:r>
    </w:p>
    <w:p w14:paraId="470C1415" w14:textId="77777777" w:rsidR="00E86CB0" w:rsidRPr="00BF3E75" w:rsidRDefault="00E86CB0" w:rsidP="00B57859">
      <w:pPr>
        <w:spacing w:line="276" w:lineRule="auto"/>
        <w:rPr>
          <w:rFonts w:ascii="Aptos" w:hAnsi="Aptos"/>
        </w:rPr>
      </w:pPr>
      <w:r w:rsidRPr="00BF3E75">
        <w:rPr>
          <w:rFonts w:ascii="Aptos" w:hAnsi="Aptos"/>
        </w:rPr>
        <w:t xml:space="preserve">Our survey gathered information about whether (and how recently) respondents had experienced different kinds of discrimination and violence, as well as how safe they felt in certain settings. </w:t>
      </w:r>
    </w:p>
    <w:p w14:paraId="356B5693" w14:textId="77777777" w:rsidR="00E86CB0" w:rsidRPr="00BF3E75" w:rsidRDefault="00E86CB0" w:rsidP="00B57859">
      <w:pPr>
        <w:spacing w:line="276" w:lineRule="auto"/>
        <w:rPr>
          <w:rFonts w:ascii="Aptos" w:hAnsi="Aptos"/>
        </w:rPr>
      </w:pPr>
      <w:r w:rsidRPr="00BF3E75">
        <w:rPr>
          <w:rFonts w:ascii="Aptos" w:hAnsi="Aptos"/>
        </w:rPr>
        <w:t xml:space="preserve">Please note that reading about experiences of violence and abuse can be distressing. The following sections contain information that readers may find difficult. </w:t>
      </w:r>
    </w:p>
    <w:p w14:paraId="71E52349" w14:textId="77777777" w:rsidR="00E86CB0" w:rsidRPr="00BF3E75" w:rsidRDefault="00E86CB0" w:rsidP="00B57859">
      <w:pPr>
        <w:spacing w:line="276" w:lineRule="auto"/>
        <w:rPr>
          <w:rFonts w:ascii="Aptos" w:hAnsi="Aptos"/>
        </w:rPr>
      </w:pPr>
      <w:r w:rsidRPr="00BF3E75">
        <w:rPr>
          <w:rFonts w:ascii="Aptos" w:hAnsi="Aptos"/>
        </w:rPr>
        <w:t>When administering the survey, we provided links in multiple places to a separate webpage with support options for respondents.</w:t>
      </w:r>
      <w:r w:rsidRPr="00BF3E75">
        <w:rPr>
          <w:rStyle w:val="FootnoteReference"/>
          <w:rFonts w:ascii="Aptos" w:hAnsi="Aptos"/>
        </w:rPr>
        <w:footnoteReference w:id="74"/>
      </w:r>
      <w:r w:rsidRPr="00BF3E75">
        <w:rPr>
          <w:rFonts w:ascii="Aptos" w:hAnsi="Aptos"/>
        </w:rPr>
        <w:t xml:space="preserve"> For the questions on safety and violence (excluding the questions on </w:t>
      </w:r>
      <w:r w:rsidR="00FC0286" w:rsidRPr="00BF3E75">
        <w:rPr>
          <w:rFonts w:ascii="Aptos" w:hAnsi="Aptos"/>
        </w:rPr>
        <w:t xml:space="preserve">healthcare </w:t>
      </w:r>
      <w:r w:rsidRPr="00BF3E75">
        <w:rPr>
          <w:rFonts w:ascii="Aptos" w:hAnsi="Aptos"/>
        </w:rPr>
        <w:t xml:space="preserve">discrimination) we gave respondents the choice to opt out of the full set of questions. </w:t>
      </w:r>
    </w:p>
    <w:p w14:paraId="7E879835" w14:textId="77777777" w:rsidR="00FA760D" w:rsidRPr="00BF3E75" w:rsidRDefault="00E86CB0" w:rsidP="000656A5">
      <w:pPr>
        <w:spacing w:line="276" w:lineRule="auto"/>
        <w:rPr>
          <w:rFonts w:ascii="Aptos" w:hAnsi="Aptos"/>
        </w:rPr>
      </w:pPr>
      <w:r w:rsidRPr="00BF3E75">
        <w:rPr>
          <w:rFonts w:ascii="Aptos" w:hAnsi="Aptos"/>
        </w:rPr>
        <w:t xml:space="preserve">Of the whole sample of </w:t>
      </w:r>
      <w:r w:rsidR="00726AB4" w:rsidRPr="00BF3E75">
        <w:rPr>
          <w:rFonts w:ascii="Aptos" w:hAnsi="Aptos"/>
        </w:rPr>
        <w:t>1319</w:t>
      </w:r>
      <w:r w:rsidRPr="00BF3E75">
        <w:rPr>
          <w:rFonts w:ascii="Aptos" w:hAnsi="Aptos"/>
        </w:rPr>
        <w:t xml:space="preserve">, there were </w:t>
      </w:r>
      <w:r w:rsidR="00726AB4" w:rsidRPr="00BF3E75">
        <w:rPr>
          <w:rFonts w:ascii="Aptos" w:hAnsi="Aptos"/>
        </w:rPr>
        <w:t xml:space="preserve">1106 </w:t>
      </w:r>
      <w:r w:rsidRPr="00BF3E75">
        <w:rPr>
          <w:rFonts w:ascii="Aptos" w:hAnsi="Aptos"/>
        </w:rPr>
        <w:t xml:space="preserve">people who chose to proceed with the questions on safety and violence. We cannot know people’s reasons for choosing not to proceed with those questions, but it is likely that some did so because </w:t>
      </w:r>
      <w:r w:rsidR="00471265">
        <w:rPr>
          <w:rFonts w:ascii="Aptos" w:hAnsi="Aptos"/>
        </w:rPr>
        <w:t xml:space="preserve">they had </w:t>
      </w:r>
      <w:r w:rsidRPr="00BF3E75">
        <w:rPr>
          <w:rFonts w:ascii="Aptos" w:hAnsi="Aptos"/>
        </w:rPr>
        <w:t>experience</w:t>
      </w:r>
      <w:r w:rsidR="00471265">
        <w:rPr>
          <w:rFonts w:ascii="Aptos" w:hAnsi="Aptos"/>
        </w:rPr>
        <w:t>d</w:t>
      </w:r>
      <w:r w:rsidRPr="00BF3E75">
        <w:rPr>
          <w:rFonts w:ascii="Aptos" w:hAnsi="Aptos"/>
        </w:rPr>
        <w:t xml:space="preserve"> violence or abuse</w:t>
      </w:r>
      <w:r w:rsidR="00471265">
        <w:rPr>
          <w:rFonts w:ascii="Aptos" w:hAnsi="Aptos"/>
        </w:rPr>
        <w:t xml:space="preserve"> and did not wish to </w:t>
      </w:r>
      <w:r w:rsidR="008C2A9E">
        <w:rPr>
          <w:rFonts w:ascii="Aptos" w:hAnsi="Aptos"/>
        </w:rPr>
        <w:t>answer questions about those experiences</w:t>
      </w:r>
      <w:r w:rsidRPr="00BF3E75">
        <w:rPr>
          <w:rFonts w:ascii="Aptos" w:hAnsi="Aptos"/>
        </w:rPr>
        <w:t xml:space="preserve">. </w:t>
      </w:r>
    </w:p>
    <w:p w14:paraId="32E730A7" w14:textId="77777777" w:rsidR="00E86CB0" w:rsidRPr="00BF3E75" w:rsidRDefault="00E86CB0" w:rsidP="00E86CB0">
      <w:pPr>
        <w:rPr>
          <w:rFonts w:ascii="Aptos" w:hAnsi="Aptos"/>
        </w:rPr>
      </w:pPr>
    </w:p>
    <w:p w14:paraId="6A4232D5" w14:textId="77777777" w:rsidR="00E86CB0" w:rsidRPr="00BF3E75" w:rsidRDefault="00E86CB0" w:rsidP="00B57859">
      <w:pPr>
        <w:pStyle w:val="Heading2"/>
        <w:spacing w:line="276" w:lineRule="auto"/>
        <w:rPr>
          <w:rFonts w:ascii="Aptos" w:hAnsi="Aptos"/>
        </w:rPr>
      </w:pPr>
      <w:bookmarkStart w:id="324" w:name="_Toc138139304"/>
      <w:bookmarkStart w:id="325" w:name="_Toc140575461"/>
      <w:bookmarkStart w:id="326" w:name="_Toc303179605"/>
      <w:r w:rsidRPr="02D167DB">
        <w:rPr>
          <w:rFonts w:ascii="Aptos" w:hAnsi="Aptos"/>
        </w:rPr>
        <w:t>Discrimination</w:t>
      </w:r>
      <w:bookmarkEnd w:id="324"/>
      <w:bookmarkEnd w:id="325"/>
      <w:r w:rsidR="00220E21" w:rsidRPr="02D167DB">
        <w:rPr>
          <w:rFonts w:ascii="Aptos" w:hAnsi="Aptos"/>
        </w:rPr>
        <w:t xml:space="preserve"> </w:t>
      </w:r>
      <w:r w:rsidR="00910302" w:rsidRPr="02D167DB">
        <w:rPr>
          <w:rFonts w:ascii="Aptos" w:hAnsi="Aptos"/>
        </w:rPr>
        <w:t>in healthcare</w:t>
      </w:r>
      <w:bookmarkEnd w:id="326"/>
      <w:r w:rsidR="00910302" w:rsidRPr="02D167DB">
        <w:rPr>
          <w:rFonts w:ascii="Aptos" w:hAnsi="Aptos"/>
        </w:rPr>
        <w:t xml:space="preserve"> </w:t>
      </w:r>
    </w:p>
    <w:p w14:paraId="08A5101D" w14:textId="77777777" w:rsidR="00E86CB0" w:rsidRPr="00BF3E75" w:rsidRDefault="00910302" w:rsidP="008E6093">
      <w:pPr>
        <w:spacing w:line="276" w:lineRule="auto"/>
        <w:rPr>
          <w:rFonts w:ascii="Aptos" w:hAnsi="Aptos"/>
        </w:rPr>
      </w:pPr>
      <w:r w:rsidRPr="00BF3E75">
        <w:rPr>
          <w:rFonts w:ascii="Aptos" w:hAnsi="Aptos"/>
        </w:rPr>
        <w:t xml:space="preserve">In our </w:t>
      </w:r>
      <w:r w:rsidR="00FC0286" w:rsidRPr="00BF3E75">
        <w:rPr>
          <w:rFonts w:ascii="Aptos" w:hAnsi="Aptos"/>
        </w:rPr>
        <w:t xml:space="preserve">2023 survey we asked respondents about </w:t>
      </w:r>
      <w:r w:rsidR="00E86CB0" w:rsidRPr="00BF3E75">
        <w:rPr>
          <w:rFonts w:ascii="Aptos" w:hAnsi="Aptos"/>
        </w:rPr>
        <w:t>whether, in the last 12 months, they had been discriminated against or treated unfairly. Just under a third (32% or 528) reported that they had.</w:t>
      </w:r>
      <w:r w:rsidR="008E6093" w:rsidRPr="00BF3E75">
        <w:rPr>
          <w:rFonts w:ascii="Aptos" w:hAnsi="Aptos"/>
        </w:rPr>
        <w:t xml:space="preserve"> However, from the open text respon</w:t>
      </w:r>
      <w:r w:rsidR="00D93F1C" w:rsidRPr="00BF3E75">
        <w:rPr>
          <w:rFonts w:ascii="Aptos" w:hAnsi="Aptos"/>
        </w:rPr>
        <w:t xml:space="preserve">ses we saw that many people </w:t>
      </w:r>
      <w:r w:rsidR="00700654" w:rsidRPr="00BF3E75">
        <w:rPr>
          <w:rFonts w:ascii="Aptos" w:hAnsi="Aptos"/>
        </w:rPr>
        <w:t xml:space="preserve">wanted to talk about experiences of discrimination in healthcare settings. In our most recent 2025 survey, we therefore focused explicitly on this kind of discrimination. </w:t>
      </w:r>
    </w:p>
    <w:p w14:paraId="3F67F03E" w14:textId="77777777" w:rsidR="005061A4" w:rsidRDefault="00CD6CE3" w:rsidP="008E6093">
      <w:pPr>
        <w:spacing w:line="276" w:lineRule="auto"/>
        <w:rPr>
          <w:rFonts w:ascii="Aptos" w:hAnsi="Aptos"/>
        </w:rPr>
      </w:pPr>
      <w:r w:rsidRPr="00BF3E75">
        <w:rPr>
          <w:rFonts w:ascii="Aptos" w:hAnsi="Aptos"/>
        </w:rPr>
        <w:t>We found that nearly 16% had experienced discrimination in healthcare</w:t>
      </w:r>
      <w:r w:rsidR="00D678AD" w:rsidRPr="00BF3E75">
        <w:rPr>
          <w:rFonts w:ascii="Aptos" w:hAnsi="Aptos"/>
        </w:rPr>
        <w:t>, including</w:t>
      </w:r>
      <w:r w:rsidR="00FF36FC" w:rsidRPr="00BF3E75">
        <w:rPr>
          <w:rFonts w:ascii="Aptos" w:hAnsi="Aptos"/>
        </w:rPr>
        <w:t xml:space="preserve"> situations</w:t>
      </w:r>
      <w:r w:rsidR="00D678AD" w:rsidRPr="00BF3E75">
        <w:rPr>
          <w:rFonts w:ascii="Aptos" w:hAnsi="Aptos"/>
        </w:rPr>
        <w:t xml:space="preserve"> </w:t>
      </w:r>
      <w:r w:rsidR="00FF36FC" w:rsidRPr="00BF3E75">
        <w:rPr>
          <w:rFonts w:ascii="Aptos" w:hAnsi="Aptos"/>
        </w:rPr>
        <w:t>where they were using or trying to get access to health care services or other services to support their health</w:t>
      </w:r>
      <w:r w:rsidR="005061A4">
        <w:rPr>
          <w:rFonts w:ascii="Aptos" w:hAnsi="Aptos"/>
        </w:rPr>
        <w:t>.</w:t>
      </w:r>
    </w:p>
    <w:p w14:paraId="11784DD9" w14:textId="77777777" w:rsidR="005061A4" w:rsidRDefault="005061A4">
      <w:pPr>
        <w:rPr>
          <w:rFonts w:ascii="Aptos" w:hAnsi="Aptos"/>
        </w:rPr>
      </w:pPr>
      <w:r>
        <w:rPr>
          <w:rFonts w:ascii="Aptos" w:hAnsi="Aptos"/>
        </w:rPr>
        <w:br w:type="page"/>
      </w:r>
    </w:p>
    <w:tbl>
      <w:tblPr>
        <w:tblStyle w:val="TableGrid"/>
        <w:tblW w:w="0" w:type="auto"/>
        <w:tblLook w:val="04A0" w:firstRow="1" w:lastRow="0" w:firstColumn="1" w:lastColumn="0" w:noHBand="0" w:noVBand="1"/>
      </w:tblPr>
      <w:tblGrid>
        <w:gridCol w:w="1670"/>
        <w:gridCol w:w="960"/>
        <w:gridCol w:w="992"/>
      </w:tblGrid>
      <w:tr w:rsidR="00B2493E" w:rsidRPr="00BF3E75" w14:paraId="7EF96884" w14:textId="77777777" w:rsidTr="005061A4">
        <w:trPr>
          <w:trHeight w:val="290"/>
        </w:trPr>
        <w:tc>
          <w:tcPr>
            <w:tcW w:w="1670" w:type="dxa"/>
            <w:noWrap/>
            <w:hideMark/>
          </w:tcPr>
          <w:p w14:paraId="4F4F30B5" w14:textId="77777777" w:rsidR="00B2493E" w:rsidRPr="00BF3E75" w:rsidRDefault="00B2493E" w:rsidP="00B2493E">
            <w:pPr>
              <w:spacing w:line="276" w:lineRule="auto"/>
              <w:rPr>
                <w:rFonts w:ascii="Aptos" w:hAnsi="Aptos"/>
                <w:b/>
                <w:bCs/>
              </w:rPr>
            </w:pPr>
            <w:r w:rsidRPr="00BF3E75">
              <w:rPr>
                <w:rFonts w:ascii="Aptos" w:hAnsi="Aptos"/>
                <w:b/>
                <w:bCs/>
                <w:lang w:val="en-US"/>
              </w:rPr>
              <w:lastRenderedPageBreak/>
              <w:t>Experienced healthcare discrimination last 12 months</w:t>
            </w:r>
          </w:p>
        </w:tc>
        <w:tc>
          <w:tcPr>
            <w:tcW w:w="960" w:type="dxa"/>
            <w:noWrap/>
            <w:hideMark/>
          </w:tcPr>
          <w:p w14:paraId="2C0C7668" w14:textId="77777777" w:rsidR="00B2493E" w:rsidRPr="00BF3E75" w:rsidRDefault="00B2493E" w:rsidP="00B2493E">
            <w:pPr>
              <w:spacing w:line="276" w:lineRule="auto"/>
              <w:rPr>
                <w:rFonts w:ascii="Aptos" w:hAnsi="Aptos"/>
                <w:b/>
                <w:bCs/>
              </w:rPr>
            </w:pPr>
            <w:r w:rsidRPr="00BF3E75">
              <w:rPr>
                <w:rFonts w:ascii="Aptos" w:hAnsi="Aptos"/>
                <w:b/>
                <w:bCs/>
                <w:lang w:val="en-US"/>
              </w:rPr>
              <w:t>Freq.</w:t>
            </w:r>
          </w:p>
        </w:tc>
        <w:tc>
          <w:tcPr>
            <w:tcW w:w="992" w:type="dxa"/>
            <w:noWrap/>
            <w:hideMark/>
          </w:tcPr>
          <w:p w14:paraId="752747C6" w14:textId="77777777" w:rsidR="00B2493E" w:rsidRPr="00BF3E75" w:rsidRDefault="00B2493E" w:rsidP="00B2493E">
            <w:pPr>
              <w:spacing w:line="276" w:lineRule="auto"/>
              <w:rPr>
                <w:rFonts w:ascii="Aptos" w:hAnsi="Aptos"/>
                <w:b/>
                <w:bCs/>
              </w:rPr>
            </w:pPr>
            <w:r w:rsidRPr="00BF3E75">
              <w:rPr>
                <w:rFonts w:ascii="Aptos" w:hAnsi="Aptos"/>
                <w:b/>
                <w:bCs/>
                <w:lang w:val="en-US"/>
              </w:rPr>
              <w:t>Percent</w:t>
            </w:r>
          </w:p>
        </w:tc>
      </w:tr>
      <w:tr w:rsidR="00B2493E" w:rsidRPr="00BF3E75" w14:paraId="2FEF9C65" w14:textId="77777777" w:rsidTr="005061A4">
        <w:trPr>
          <w:trHeight w:val="290"/>
        </w:trPr>
        <w:tc>
          <w:tcPr>
            <w:tcW w:w="1670" w:type="dxa"/>
            <w:noWrap/>
            <w:hideMark/>
          </w:tcPr>
          <w:p w14:paraId="412B9E3E" w14:textId="77777777" w:rsidR="00B2493E" w:rsidRPr="00BF3E75" w:rsidRDefault="00B2493E" w:rsidP="00B2493E">
            <w:pPr>
              <w:spacing w:line="276" w:lineRule="auto"/>
              <w:rPr>
                <w:rFonts w:ascii="Aptos" w:hAnsi="Aptos"/>
              </w:rPr>
            </w:pPr>
            <w:r w:rsidRPr="00BF3E75">
              <w:rPr>
                <w:rFonts w:ascii="Aptos" w:hAnsi="Aptos"/>
                <w:lang w:val="en-US"/>
              </w:rPr>
              <w:t>No</w:t>
            </w:r>
          </w:p>
        </w:tc>
        <w:tc>
          <w:tcPr>
            <w:tcW w:w="960" w:type="dxa"/>
            <w:noWrap/>
            <w:hideMark/>
          </w:tcPr>
          <w:p w14:paraId="416287F7" w14:textId="77777777" w:rsidR="00B2493E" w:rsidRPr="00BF3E75" w:rsidRDefault="00B2493E" w:rsidP="00B2493E">
            <w:pPr>
              <w:spacing w:line="276" w:lineRule="auto"/>
              <w:rPr>
                <w:rFonts w:ascii="Aptos" w:hAnsi="Aptos"/>
              </w:rPr>
            </w:pPr>
            <w:r w:rsidRPr="00BF3E75">
              <w:rPr>
                <w:rFonts w:ascii="Aptos" w:hAnsi="Aptos"/>
                <w:lang w:val="en-US"/>
              </w:rPr>
              <w:t>1015</w:t>
            </w:r>
          </w:p>
        </w:tc>
        <w:tc>
          <w:tcPr>
            <w:tcW w:w="992" w:type="dxa"/>
            <w:noWrap/>
            <w:hideMark/>
          </w:tcPr>
          <w:p w14:paraId="7C06E798" w14:textId="77777777" w:rsidR="00B2493E" w:rsidRPr="00BF3E75" w:rsidRDefault="00B2493E" w:rsidP="00B2493E">
            <w:pPr>
              <w:spacing w:line="276" w:lineRule="auto"/>
              <w:rPr>
                <w:rFonts w:ascii="Aptos" w:hAnsi="Aptos"/>
              </w:rPr>
            </w:pPr>
            <w:r w:rsidRPr="00BF3E75">
              <w:rPr>
                <w:rFonts w:ascii="Aptos" w:hAnsi="Aptos"/>
                <w:lang w:val="en-US"/>
              </w:rPr>
              <w:t>77.0</w:t>
            </w:r>
          </w:p>
        </w:tc>
      </w:tr>
      <w:tr w:rsidR="00B2493E" w:rsidRPr="00BF3E75" w14:paraId="3DE36697" w14:textId="77777777" w:rsidTr="005061A4">
        <w:trPr>
          <w:trHeight w:val="290"/>
        </w:trPr>
        <w:tc>
          <w:tcPr>
            <w:tcW w:w="1670" w:type="dxa"/>
            <w:noWrap/>
            <w:hideMark/>
          </w:tcPr>
          <w:p w14:paraId="164F9101" w14:textId="77777777" w:rsidR="00B2493E" w:rsidRPr="00BF3E75" w:rsidRDefault="00B2493E" w:rsidP="00B2493E">
            <w:pPr>
              <w:spacing w:line="276" w:lineRule="auto"/>
              <w:rPr>
                <w:rFonts w:ascii="Aptos" w:hAnsi="Aptos"/>
              </w:rPr>
            </w:pPr>
            <w:r w:rsidRPr="00BF3E75">
              <w:rPr>
                <w:rFonts w:ascii="Aptos" w:hAnsi="Aptos"/>
                <w:lang w:val="en-US"/>
              </w:rPr>
              <w:t>Yes</w:t>
            </w:r>
          </w:p>
        </w:tc>
        <w:tc>
          <w:tcPr>
            <w:tcW w:w="960" w:type="dxa"/>
            <w:noWrap/>
            <w:hideMark/>
          </w:tcPr>
          <w:p w14:paraId="057AA3B1" w14:textId="77777777" w:rsidR="00B2493E" w:rsidRPr="00BF3E75" w:rsidRDefault="00B2493E" w:rsidP="00B2493E">
            <w:pPr>
              <w:spacing w:line="276" w:lineRule="auto"/>
              <w:rPr>
                <w:rFonts w:ascii="Aptos" w:hAnsi="Aptos"/>
              </w:rPr>
            </w:pPr>
            <w:r w:rsidRPr="00BF3E75">
              <w:rPr>
                <w:rFonts w:ascii="Aptos" w:hAnsi="Aptos"/>
                <w:lang w:val="en-US"/>
              </w:rPr>
              <w:t>207</w:t>
            </w:r>
          </w:p>
        </w:tc>
        <w:tc>
          <w:tcPr>
            <w:tcW w:w="992" w:type="dxa"/>
            <w:noWrap/>
            <w:hideMark/>
          </w:tcPr>
          <w:p w14:paraId="4CE665FD" w14:textId="77777777" w:rsidR="00B2493E" w:rsidRPr="00BF3E75" w:rsidRDefault="00B2493E" w:rsidP="00B2493E">
            <w:pPr>
              <w:spacing w:line="276" w:lineRule="auto"/>
              <w:rPr>
                <w:rFonts w:ascii="Aptos" w:hAnsi="Aptos"/>
              </w:rPr>
            </w:pPr>
            <w:r w:rsidRPr="00BF3E75">
              <w:rPr>
                <w:rFonts w:ascii="Aptos" w:hAnsi="Aptos"/>
                <w:lang w:val="en-US"/>
              </w:rPr>
              <w:t>15.7</w:t>
            </w:r>
          </w:p>
        </w:tc>
      </w:tr>
      <w:tr w:rsidR="00B2493E" w:rsidRPr="00BF3E75" w14:paraId="3E40DEB5" w14:textId="77777777" w:rsidTr="005061A4">
        <w:trPr>
          <w:trHeight w:val="290"/>
        </w:trPr>
        <w:tc>
          <w:tcPr>
            <w:tcW w:w="1670" w:type="dxa"/>
            <w:noWrap/>
            <w:hideMark/>
          </w:tcPr>
          <w:p w14:paraId="57E373DD" w14:textId="77777777" w:rsidR="00B2493E" w:rsidRPr="00BF3E75" w:rsidRDefault="00B2493E" w:rsidP="00B2493E">
            <w:pPr>
              <w:spacing w:line="276" w:lineRule="auto"/>
              <w:rPr>
                <w:rFonts w:ascii="Aptos" w:hAnsi="Aptos"/>
              </w:rPr>
            </w:pPr>
            <w:r w:rsidRPr="00BF3E75">
              <w:rPr>
                <w:rFonts w:ascii="Aptos" w:hAnsi="Aptos"/>
                <w:lang w:val="en-US"/>
              </w:rPr>
              <w:t>Don't know</w:t>
            </w:r>
          </w:p>
        </w:tc>
        <w:tc>
          <w:tcPr>
            <w:tcW w:w="960" w:type="dxa"/>
            <w:noWrap/>
            <w:hideMark/>
          </w:tcPr>
          <w:p w14:paraId="4BE0CA4A" w14:textId="77777777" w:rsidR="00B2493E" w:rsidRPr="00BF3E75" w:rsidRDefault="00B2493E" w:rsidP="00B2493E">
            <w:pPr>
              <w:spacing w:line="276" w:lineRule="auto"/>
              <w:rPr>
                <w:rFonts w:ascii="Aptos" w:hAnsi="Aptos"/>
              </w:rPr>
            </w:pPr>
            <w:r w:rsidRPr="00BF3E75">
              <w:rPr>
                <w:rFonts w:ascii="Aptos" w:hAnsi="Aptos"/>
                <w:lang w:val="en-US"/>
              </w:rPr>
              <w:t>97</w:t>
            </w:r>
          </w:p>
        </w:tc>
        <w:tc>
          <w:tcPr>
            <w:tcW w:w="992" w:type="dxa"/>
            <w:noWrap/>
            <w:hideMark/>
          </w:tcPr>
          <w:p w14:paraId="09BD4D08" w14:textId="77777777" w:rsidR="00B2493E" w:rsidRPr="00BF3E75" w:rsidRDefault="00B2493E" w:rsidP="00B2493E">
            <w:pPr>
              <w:spacing w:line="276" w:lineRule="auto"/>
              <w:rPr>
                <w:rFonts w:ascii="Aptos" w:hAnsi="Aptos"/>
              </w:rPr>
            </w:pPr>
            <w:r w:rsidRPr="00BF3E75">
              <w:rPr>
                <w:rFonts w:ascii="Aptos" w:hAnsi="Aptos"/>
                <w:lang w:val="en-US"/>
              </w:rPr>
              <w:t>7.4</w:t>
            </w:r>
          </w:p>
        </w:tc>
      </w:tr>
      <w:tr w:rsidR="00B2493E" w:rsidRPr="00BF3E75" w14:paraId="1EC38963" w14:textId="77777777" w:rsidTr="005061A4">
        <w:trPr>
          <w:trHeight w:val="290"/>
        </w:trPr>
        <w:tc>
          <w:tcPr>
            <w:tcW w:w="1670" w:type="dxa"/>
            <w:noWrap/>
            <w:hideMark/>
          </w:tcPr>
          <w:p w14:paraId="59ACA570" w14:textId="77777777" w:rsidR="00B2493E" w:rsidRPr="00BF3E75" w:rsidRDefault="00B2493E" w:rsidP="00B2493E">
            <w:pPr>
              <w:spacing w:line="276" w:lineRule="auto"/>
              <w:rPr>
                <w:rFonts w:ascii="Aptos" w:hAnsi="Aptos"/>
                <w:b/>
                <w:bCs/>
              </w:rPr>
            </w:pPr>
            <w:r w:rsidRPr="00BF3E75">
              <w:rPr>
                <w:rFonts w:ascii="Aptos" w:hAnsi="Aptos"/>
                <w:b/>
                <w:bCs/>
                <w:lang w:val="en-US"/>
              </w:rPr>
              <w:t>Total</w:t>
            </w:r>
          </w:p>
        </w:tc>
        <w:tc>
          <w:tcPr>
            <w:tcW w:w="960" w:type="dxa"/>
            <w:noWrap/>
            <w:hideMark/>
          </w:tcPr>
          <w:p w14:paraId="4F5391CD" w14:textId="77777777" w:rsidR="00B2493E" w:rsidRPr="00BF3E75" w:rsidRDefault="00B2493E" w:rsidP="00B2493E">
            <w:pPr>
              <w:spacing w:line="276" w:lineRule="auto"/>
              <w:rPr>
                <w:rFonts w:ascii="Aptos" w:hAnsi="Aptos"/>
                <w:b/>
                <w:bCs/>
              </w:rPr>
            </w:pPr>
            <w:r w:rsidRPr="00BF3E75">
              <w:rPr>
                <w:rFonts w:ascii="Aptos" w:hAnsi="Aptos"/>
                <w:b/>
                <w:bCs/>
                <w:lang w:val="en-US"/>
              </w:rPr>
              <w:t>1319</w:t>
            </w:r>
          </w:p>
        </w:tc>
        <w:tc>
          <w:tcPr>
            <w:tcW w:w="992" w:type="dxa"/>
            <w:noWrap/>
            <w:hideMark/>
          </w:tcPr>
          <w:p w14:paraId="540D56B0" w14:textId="77777777" w:rsidR="00B2493E" w:rsidRPr="00BF3E75" w:rsidRDefault="00B2493E" w:rsidP="00B2493E">
            <w:pPr>
              <w:spacing w:line="276" w:lineRule="auto"/>
              <w:rPr>
                <w:rFonts w:ascii="Aptos" w:hAnsi="Aptos"/>
                <w:b/>
                <w:bCs/>
              </w:rPr>
            </w:pPr>
            <w:r w:rsidRPr="00BF3E75">
              <w:rPr>
                <w:rFonts w:ascii="Aptos" w:hAnsi="Aptos"/>
                <w:b/>
                <w:bCs/>
                <w:lang w:val="en-US"/>
              </w:rPr>
              <w:t>100</w:t>
            </w:r>
          </w:p>
        </w:tc>
      </w:tr>
    </w:tbl>
    <w:p w14:paraId="4E7A6093" w14:textId="77777777" w:rsidR="00FE33AD" w:rsidRPr="00BF3E75" w:rsidRDefault="00FE33AD" w:rsidP="008E6093">
      <w:pPr>
        <w:spacing w:line="276" w:lineRule="auto"/>
        <w:rPr>
          <w:rFonts w:ascii="Aptos" w:hAnsi="Aptos"/>
        </w:rPr>
      </w:pPr>
    </w:p>
    <w:p w14:paraId="47D7B76D" w14:textId="77777777" w:rsidR="00206220" w:rsidRPr="00BF3E75" w:rsidRDefault="00206220" w:rsidP="008E6093">
      <w:pPr>
        <w:spacing w:line="276" w:lineRule="auto"/>
        <w:rPr>
          <w:rFonts w:ascii="Aptos" w:hAnsi="Aptos"/>
        </w:rPr>
      </w:pPr>
      <w:r w:rsidRPr="00BF3E75">
        <w:rPr>
          <w:rFonts w:ascii="Aptos" w:hAnsi="Aptos"/>
        </w:rPr>
        <w:t xml:space="preserve">For those people who indicated they had experienced healthcare discrimination, we asked what they  believed were the factors </w:t>
      </w:r>
      <w:r w:rsidR="00CD6CE3" w:rsidRPr="00BF3E75">
        <w:rPr>
          <w:rFonts w:ascii="Aptos" w:hAnsi="Aptos"/>
        </w:rPr>
        <w:t>that the discrimination was related to (allowing them to select all the options that applied).</w:t>
      </w:r>
    </w:p>
    <w:p w14:paraId="39A4AA23" w14:textId="77777777" w:rsidR="004B32A0" w:rsidRPr="00BF3E75" w:rsidRDefault="004B32A0" w:rsidP="008E6093">
      <w:pPr>
        <w:spacing w:line="276" w:lineRule="auto"/>
        <w:rPr>
          <w:rFonts w:ascii="Aptos" w:hAnsi="Aptos"/>
        </w:rPr>
      </w:pPr>
      <w:r w:rsidRPr="00BF3E75">
        <w:rPr>
          <w:rFonts w:ascii="Aptos" w:hAnsi="Aptos"/>
        </w:rPr>
        <w:t>We found that as in our 2023 survey, gender</w:t>
      </w:r>
      <w:r w:rsidR="00CB3C66" w:rsidRPr="00BF3E75">
        <w:rPr>
          <w:rFonts w:ascii="Aptos" w:hAnsi="Aptos"/>
        </w:rPr>
        <w:t>, age</w:t>
      </w:r>
      <w:r w:rsidR="00897392" w:rsidRPr="00BF3E75">
        <w:rPr>
          <w:rFonts w:ascii="Aptos" w:hAnsi="Aptos"/>
        </w:rPr>
        <w:t xml:space="preserve">, weight and disability were notably common factors reported by respondents. </w:t>
      </w:r>
      <w:r w:rsidRPr="00BF3E75">
        <w:rPr>
          <w:rFonts w:ascii="Aptos" w:hAnsi="Aptos"/>
        </w:rPr>
        <w:t xml:space="preserve"> </w:t>
      </w:r>
    </w:p>
    <w:tbl>
      <w:tblPr>
        <w:tblStyle w:val="TableGrid"/>
        <w:tblW w:w="0" w:type="auto"/>
        <w:tblLook w:val="04A0" w:firstRow="1" w:lastRow="0" w:firstColumn="1" w:lastColumn="0" w:noHBand="0" w:noVBand="1"/>
      </w:tblPr>
      <w:tblGrid>
        <w:gridCol w:w="3436"/>
        <w:gridCol w:w="960"/>
        <w:gridCol w:w="960"/>
      </w:tblGrid>
      <w:tr w:rsidR="004B32A0" w:rsidRPr="00BF3E75" w14:paraId="5BD60687" w14:textId="77777777" w:rsidTr="004B32A0">
        <w:trPr>
          <w:trHeight w:val="290"/>
        </w:trPr>
        <w:tc>
          <w:tcPr>
            <w:tcW w:w="3436" w:type="dxa"/>
            <w:noWrap/>
            <w:hideMark/>
          </w:tcPr>
          <w:p w14:paraId="7D1FDCE0" w14:textId="77777777" w:rsidR="004B32A0" w:rsidRPr="00BF3E75" w:rsidRDefault="004B32A0" w:rsidP="004B32A0">
            <w:pPr>
              <w:spacing w:line="276" w:lineRule="auto"/>
              <w:rPr>
                <w:rFonts w:ascii="Aptos" w:hAnsi="Aptos"/>
                <w:b/>
                <w:bCs/>
              </w:rPr>
            </w:pPr>
            <w:r w:rsidRPr="00BF3E75">
              <w:rPr>
                <w:rFonts w:ascii="Aptos" w:hAnsi="Aptos"/>
                <w:b/>
                <w:bCs/>
              </w:rPr>
              <w:t>Factor related to (n=207 respondents)</w:t>
            </w:r>
          </w:p>
        </w:tc>
        <w:tc>
          <w:tcPr>
            <w:tcW w:w="960" w:type="dxa"/>
            <w:noWrap/>
            <w:hideMark/>
          </w:tcPr>
          <w:p w14:paraId="4A696740" w14:textId="77777777" w:rsidR="004B32A0" w:rsidRPr="00BF3E75" w:rsidRDefault="004B32A0" w:rsidP="004B32A0">
            <w:pPr>
              <w:spacing w:line="276" w:lineRule="auto"/>
              <w:rPr>
                <w:rFonts w:ascii="Aptos" w:hAnsi="Aptos"/>
                <w:b/>
                <w:bCs/>
              </w:rPr>
            </w:pPr>
            <w:r w:rsidRPr="00BF3E75">
              <w:rPr>
                <w:rFonts w:ascii="Aptos" w:hAnsi="Aptos"/>
                <w:b/>
                <w:bCs/>
              </w:rPr>
              <w:t>Freq.</w:t>
            </w:r>
          </w:p>
        </w:tc>
        <w:tc>
          <w:tcPr>
            <w:tcW w:w="960" w:type="dxa"/>
            <w:noWrap/>
            <w:hideMark/>
          </w:tcPr>
          <w:p w14:paraId="48AACF0D" w14:textId="77777777" w:rsidR="004B32A0" w:rsidRPr="00BF3E75" w:rsidRDefault="004B32A0" w:rsidP="004B32A0">
            <w:pPr>
              <w:spacing w:line="276" w:lineRule="auto"/>
              <w:rPr>
                <w:rFonts w:ascii="Aptos" w:hAnsi="Aptos"/>
                <w:b/>
                <w:bCs/>
              </w:rPr>
            </w:pPr>
            <w:r w:rsidRPr="00BF3E75">
              <w:rPr>
                <w:rFonts w:ascii="Aptos" w:hAnsi="Aptos"/>
                <w:b/>
                <w:bCs/>
              </w:rPr>
              <w:t>%</w:t>
            </w:r>
          </w:p>
        </w:tc>
      </w:tr>
      <w:tr w:rsidR="004B32A0" w:rsidRPr="00BF3E75" w14:paraId="564B20A7" w14:textId="77777777" w:rsidTr="004B32A0">
        <w:trPr>
          <w:trHeight w:val="290"/>
        </w:trPr>
        <w:tc>
          <w:tcPr>
            <w:tcW w:w="3436" w:type="dxa"/>
            <w:noWrap/>
            <w:hideMark/>
          </w:tcPr>
          <w:p w14:paraId="3CC55CF5" w14:textId="77777777" w:rsidR="004B32A0" w:rsidRPr="00BF3E75" w:rsidRDefault="004B32A0" w:rsidP="004B32A0">
            <w:pPr>
              <w:spacing w:line="276" w:lineRule="auto"/>
              <w:rPr>
                <w:rFonts w:ascii="Aptos" w:hAnsi="Aptos"/>
              </w:rPr>
            </w:pPr>
            <w:r w:rsidRPr="00BF3E75">
              <w:rPr>
                <w:rFonts w:ascii="Aptos" w:hAnsi="Aptos"/>
                <w:lang w:val="en-US"/>
              </w:rPr>
              <w:t xml:space="preserve">Gender </w:t>
            </w:r>
          </w:p>
        </w:tc>
        <w:tc>
          <w:tcPr>
            <w:tcW w:w="960" w:type="dxa"/>
            <w:noWrap/>
            <w:hideMark/>
          </w:tcPr>
          <w:p w14:paraId="7A8BFCC4" w14:textId="77777777" w:rsidR="004B32A0" w:rsidRPr="00BF3E75" w:rsidRDefault="004B32A0" w:rsidP="004B32A0">
            <w:pPr>
              <w:spacing w:line="276" w:lineRule="auto"/>
              <w:rPr>
                <w:rFonts w:ascii="Aptos" w:hAnsi="Aptos"/>
              </w:rPr>
            </w:pPr>
            <w:r w:rsidRPr="00BF3E75">
              <w:rPr>
                <w:rFonts w:ascii="Aptos" w:hAnsi="Aptos"/>
                <w:lang w:val="en-US"/>
              </w:rPr>
              <w:t>118</w:t>
            </w:r>
          </w:p>
        </w:tc>
        <w:tc>
          <w:tcPr>
            <w:tcW w:w="960" w:type="dxa"/>
            <w:noWrap/>
            <w:hideMark/>
          </w:tcPr>
          <w:p w14:paraId="676CDC45" w14:textId="77777777" w:rsidR="004B32A0" w:rsidRPr="00BF3E75" w:rsidRDefault="004B32A0" w:rsidP="004B32A0">
            <w:pPr>
              <w:spacing w:line="276" w:lineRule="auto"/>
              <w:rPr>
                <w:rFonts w:ascii="Aptos" w:hAnsi="Aptos"/>
              </w:rPr>
            </w:pPr>
            <w:r w:rsidRPr="00BF3E75">
              <w:rPr>
                <w:rFonts w:ascii="Aptos" w:hAnsi="Aptos"/>
                <w:lang w:val="en-US"/>
              </w:rPr>
              <w:t>57.0</w:t>
            </w:r>
          </w:p>
        </w:tc>
      </w:tr>
      <w:tr w:rsidR="004B32A0" w:rsidRPr="00BF3E75" w14:paraId="68B2508D" w14:textId="77777777" w:rsidTr="004B32A0">
        <w:trPr>
          <w:trHeight w:val="290"/>
        </w:trPr>
        <w:tc>
          <w:tcPr>
            <w:tcW w:w="3436" w:type="dxa"/>
            <w:noWrap/>
            <w:hideMark/>
          </w:tcPr>
          <w:p w14:paraId="1B307B7D" w14:textId="77777777" w:rsidR="004B32A0" w:rsidRPr="00BF3E75" w:rsidRDefault="004B32A0" w:rsidP="004B32A0">
            <w:pPr>
              <w:spacing w:line="276" w:lineRule="auto"/>
              <w:rPr>
                <w:rFonts w:ascii="Aptos" w:hAnsi="Aptos"/>
              </w:rPr>
            </w:pPr>
            <w:r w:rsidRPr="00BF3E75">
              <w:rPr>
                <w:rFonts w:ascii="Aptos" w:hAnsi="Aptos"/>
                <w:lang w:val="en-US"/>
              </w:rPr>
              <w:t xml:space="preserve">Age </w:t>
            </w:r>
          </w:p>
        </w:tc>
        <w:tc>
          <w:tcPr>
            <w:tcW w:w="960" w:type="dxa"/>
            <w:noWrap/>
            <w:hideMark/>
          </w:tcPr>
          <w:p w14:paraId="2DFE3591" w14:textId="77777777" w:rsidR="004B32A0" w:rsidRPr="00BF3E75" w:rsidRDefault="004B32A0" w:rsidP="004B32A0">
            <w:pPr>
              <w:spacing w:line="276" w:lineRule="auto"/>
              <w:rPr>
                <w:rFonts w:ascii="Aptos" w:hAnsi="Aptos"/>
              </w:rPr>
            </w:pPr>
            <w:r w:rsidRPr="00BF3E75">
              <w:rPr>
                <w:rFonts w:ascii="Aptos" w:hAnsi="Aptos"/>
                <w:lang w:val="en-US"/>
              </w:rPr>
              <w:t>85</w:t>
            </w:r>
          </w:p>
        </w:tc>
        <w:tc>
          <w:tcPr>
            <w:tcW w:w="960" w:type="dxa"/>
            <w:noWrap/>
            <w:hideMark/>
          </w:tcPr>
          <w:p w14:paraId="0C59B646" w14:textId="77777777" w:rsidR="004B32A0" w:rsidRPr="00BF3E75" w:rsidRDefault="004B32A0" w:rsidP="004B32A0">
            <w:pPr>
              <w:spacing w:line="276" w:lineRule="auto"/>
              <w:rPr>
                <w:rFonts w:ascii="Aptos" w:hAnsi="Aptos"/>
              </w:rPr>
            </w:pPr>
            <w:r w:rsidRPr="00BF3E75">
              <w:rPr>
                <w:rFonts w:ascii="Aptos" w:hAnsi="Aptos"/>
                <w:lang w:val="en-US"/>
              </w:rPr>
              <w:t>41.1</w:t>
            </w:r>
          </w:p>
        </w:tc>
      </w:tr>
      <w:tr w:rsidR="004B32A0" w:rsidRPr="00BF3E75" w14:paraId="7A789438" w14:textId="77777777" w:rsidTr="004B32A0">
        <w:trPr>
          <w:trHeight w:val="290"/>
        </w:trPr>
        <w:tc>
          <w:tcPr>
            <w:tcW w:w="3436" w:type="dxa"/>
            <w:noWrap/>
            <w:hideMark/>
          </w:tcPr>
          <w:p w14:paraId="1BC9291C" w14:textId="77777777" w:rsidR="004B32A0" w:rsidRPr="00BF3E75" w:rsidRDefault="004B32A0" w:rsidP="004B32A0">
            <w:pPr>
              <w:spacing w:line="276" w:lineRule="auto"/>
              <w:rPr>
                <w:rFonts w:ascii="Aptos" w:hAnsi="Aptos"/>
              </w:rPr>
            </w:pPr>
            <w:r w:rsidRPr="00BF3E75">
              <w:rPr>
                <w:rFonts w:ascii="Aptos" w:hAnsi="Aptos"/>
                <w:lang w:val="en-US"/>
              </w:rPr>
              <w:t xml:space="preserve">Weight  </w:t>
            </w:r>
          </w:p>
        </w:tc>
        <w:tc>
          <w:tcPr>
            <w:tcW w:w="960" w:type="dxa"/>
            <w:noWrap/>
            <w:hideMark/>
          </w:tcPr>
          <w:p w14:paraId="0F3AE2A1" w14:textId="77777777" w:rsidR="004B32A0" w:rsidRPr="00BF3E75" w:rsidRDefault="004B32A0" w:rsidP="004B32A0">
            <w:pPr>
              <w:spacing w:line="276" w:lineRule="auto"/>
              <w:rPr>
                <w:rFonts w:ascii="Aptos" w:hAnsi="Aptos"/>
              </w:rPr>
            </w:pPr>
            <w:r w:rsidRPr="00BF3E75">
              <w:rPr>
                <w:rFonts w:ascii="Aptos" w:hAnsi="Aptos"/>
                <w:lang w:val="en-US"/>
              </w:rPr>
              <w:t>77</w:t>
            </w:r>
          </w:p>
        </w:tc>
        <w:tc>
          <w:tcPr>
            <w:tcW w:w="960" w:type="dxa"/>
            <w:noWrap/>
            <w:hideMark/>
          </w:tcPr>
          <w:p w14:paraId="6114EA97" w14:textId="77777777" w:rsidR="004B32A0" w:rsidRPr="00BF3E75" w:rsidRDefault="004B32A0" w:rsidP="004B32A0">
            <w:pPr>
              <w:spacing w:line="276" w:lineRule="auto"/>
              <w:rPr>
                <w:rFonts w:ascii="Aptos" w:hAnsi="Aptos"/>
              </w:rPr>
            </w:pPr>
            <w:r w:rsidRPr="00BF3E75">
              <w:rPr>
                <w:rFonts w:ascii="Aptos" w:hAnsi="Aptos"/>
                <w:lang w:val="en-US"/>
              </w:rPr>
              <w:t>37.2</w:t>
            </w:r>
          </w:p>
        </w:tc>
      </w:tr>
      <w:tr w:rsidR="004B32A0" w:rsidRPr="00BF3E75" w14:paraId="5768C3C1" w14:textId="77777777" w:rsidTr="004B32A0">
        <w:trPr>
          <w:trHeight w:val="290"/>
        </w:trPr>
        <w:tc>
          <w:tcPr>
            <w:tcW w:w="3436" w:type="dxa"/>
            <w:noWrap/>
            <w:hideMark/>
          </w:tcPr>
          <w:p w14:paraId="7EDB21B9" w14:textId="77777777" w:rsidR="004B32A0" w:rsidRPr="00BF3E75" w:rsidRDefault="004B32A0" w:rsidP="004B32A0">
            <w:pPr>
              <w:spacing w:line="276" w:lineRule="auto"/>
              <w:rPr>
                <w:rFonts w:ascii="Aptos" w:hAnsi="Aptos"/>
              </w:rPr>
            </w:pPr>
            <w:r w:rsidRPr="00BF3E75">
              <w:rPr>
                <w:rFonts w:ascii="Aptos" w:hAnsi="Aptos"/>
                <w:lang w:val="en-US"/>
              </w:rPr>
              <w:t xml:space="preserve">Disability </w:t>
            </w:r>
          </w:p>
        </w:tc>
        <w:tc>
          <w:tcPr>
            <w:tcW w:w="960" w:type="dxa"/>
            <w:noWrap/>
            <w:hideMark/>
          </w:tcPr>
          <w:p w14:paraId="37A9C04D" w14:textId="77777777" w:rsidR="004B32A0" w:rsidRPr="00BF3E75" w:rsidRDefault="004B32A0" w:rsidP="004B32A0">
            <w:pPr>
              <w:spacing w:line="276" w:lineRule="auto"/>
              <w:rPr>
                <w:rFonts w:ascii="Aptos" w:hAnsi="Aptos"/>
              </w:rPr>
            </w:pPr>
            <w:r w:rsidRPr="00BF3E75">
              <w:rPr>
                <w:rFonts w:ascii="Aptos" w:hAnsi="Aptos"/>
                <w:lang w:val="en-US"/>
              </w:rPr>
              <w:t>66</w:t>
            </w:r>
          </w:p>
        </w:tc>
        <w:tc>
          <w:tcPr>
            <w:tcW w:w="960" w:type="dxa"/>
            <w:noWrap/>
            <w:hideMark/>
          </w:tcPr>
          <w:p w14:paraId="06431AD3" w14:textId="77777777" w:rsidR="004B32A0" w:rsidRPr="00BF3E75" w:rsidRDefault="004B32A0" w:rsidP="004B32A0">
            <w:pPr>
              <w:spacing w:line="276" w:lineRule="auto"/>
              <w:rPr>
                <w:rFonts w:ascii="Aptos" w:hAnsi="Aptos"/>
              </w:rPr>
            </w:pPr>
            <w:r w:rsidRPr="00BF3E75">
              <w:rPr>
                <w:rFonts w:ascii="Aptos" w:hAnsi="Aptos"/>
                <w:lang w:val="en-US"/>
              </w:rPr>
              <w:t>31.9</w:t>
            </w:r>
          </w:p>
        </w:tc>
      </w:tr>
      <w:tr w:rsidR="004B32A0" w:rsidRPr="00BF3E75" w14:paraId="2F417FCC" w14:textId="77777777" w:rsidTr="004B32A0">
        <w:trPr>
          <w:trHeight w:val="290"/>
        </w:trPr>
        <w:tc>
          <w:tcPr>
            <w:tcW w:w="3436" w:type="dxa"/>
            <w:noWrap/>
            <w:hideMark/>
          </w:tcPr>
          <w:p w14:paraId="692A984E" w14:textId="77777777" w:rsidR="004B32A0" w:rsidRPr="00BF3E75" w:rsidRDefault="004B32A0" w:rsidP="004B32A0">
            <w:pPr>
              <w:spacing w:line="276" w:lineRule="auto"/>
              <w:rPr>
                <w:rFonts w:ascii="Aptos" w:hAnsi="Aptos"/>
              </w:rPr>
            </w:pPr>
            <w:r w:rsidRPr="00BF3E75">
              <w:rPr>
                <w:rFonts w:ascii="Aptos" w:hAnsi="Aptos"/>
                <w:lang w:val="en-US"/>
              </w:rPr>
              <w:t xml:space="preserve">Appearance </w:t>
            </w:r>
          </w:p>
        </w:tc>
        <w:tc>
          <w:tcPr>
            <w:tcW w:w="960" w:type="dxa"/>
            <w:noWrap/>
            <w:hideMark/>
          </w:tcPr>
          <w:p w14:paraId="2221D655" w14:textId="77777777" w:rsidR="004B32A0" w:rsidRPr="00BF3E75" w:rsidRDefault="004B32A0" w:rsidP="004B32A0">
            <w:pPr>
              <w:spacing w:line="276" w:lineRule="auto"/>
              <w:rPr>
                <w:rFonts w:ascii="Aptos" w:hAnsi="Aptos"/>
              </w:rPr>
            </w:pPr>
            <w:r w:rsidRPr="00BF3E75">
              <w:rPr>
                <w:rFonts w:ascii="Aptos" w:hAnsi="Aptos"/>
                <w:lang w:val="en-US"/>
              </w:rPr>
              <w:t>32</w:t>
            </w:r>
          </w:p>
        </w:tc>
        <w:tc>
          <w:tcPr>
            <w:tcW w:w="960" w:type="dxa"/>
            <w:noWrap/>
            <w:hideMark/>
          </w:tcPr>
          <w:p w14:paraId="0728473C" w14:textId="77777777" w:rsidR="004B32A0" w:rsidRPr="00BF3E75" w:rsidRDefault="004B32A0" w:rsidP="004B32A0">
            <w:pPr>
              <w:spacing w:line="276" w:lineRule="auto"/>
              <w:rPr>
                <w:rFonts w:ascii="Aptos" w:hAnsi="Aptos"/>
              </w:rPr>
            </w:pPr>
            <w:r w:rsidRPr="00BF3E75">
              <w:rPr>
                <w:rFonts w:ascii="Aptos" w:hAnsi="Aptos"/>
                <w:lang w:val="en-US"/>
              </w:rPr>
              <w:t>15.5</w:t>
            </w:r>
          </w:p>
        </w:tc>
      </w:tr>
      <w:tr w:rsidR="004B32A0" w:rsidRPr="00BF3E75" w14:paraId="01127831" w14:textId="77777777" w:rsidTr="004B32A0">
        <w:trPr>
          <w:trHeight w:val="290"/>
        </w:trPr>
        <w:tc>
          <w:tcPr>
            <w:tcW w:w="3436" w:type="dxa"/>
            <w:noWrap/>
            <w:hideMark/>
          </w:tcPr>
          <w:p w14:paraId="7ED07505" w14:textId="77777777" w:rsidR="004B32A0" w:rsidRPr="00BF3E75" w:rsidRDefault="004B32A0" w:rsidP="004B32A0">
            <w:pPr>
              <w:spacing w:line="276" w:lineRule="auto"/>
              <w:rPr>
                <w:rFonts w:ascii="Aptos" w:hAnsi="Aptos"/>
              </w:rPr>
            </w:pPr>
            <w:r w:rsidRPr="00BF3E75">
              <w:rPr>
                <w:rFonts w:ascii="Aptos" w:hAnsi="Aptos"/>
                <w:lang w:val="en-US"/>
              </w:rPr>
              <w:t xml:space="preserve">Sexuality </w:t>
            </w:r>
          </w:p>
        </w:tc>
        <w:tc>
          <w:tcPr>
            <w:tcW w:w="960" w:type="dxa"/>
            <w:noWrap/>
            <w:hideMark/>
          </w:tcPr>
          <w:p w14:paraId="1E263EB3" w14:textId="77777777" w:rsidR="004B32A0" w:rsidRPr="00BF3E75" w:rsidRDefault="004B32A0" w:rsidP="004B32A0">
            <w:pPr>
              <w:spacing w:line="276" w:lineRule="auto"/>
              <w:rPr>
                <w:rFonts w:ascii="Aptos" w:hAnsi="Aptos"/>
              </w:rPr>
            </w:pPr>
            <w:r w:rsidRPr="00BF3E75">
              <w:rPr>
                <w:rFonts w:ascii="Aptos" w:hAnsi="Aptos"/>
                <w:lang w:val="en-US"/>
              </w:rPr>
              <w:t>21</w:t>
            </w:r>
          </w:p>
        </w:tc>
        <w:tc>
          <w:tcPr>
            <w:tcW w:w="960" w:type="dxa"/>
            <w:noWrap/>
            <w:hideMark/>
          </w:tcPr>
          <w:p w14:paraId="3C40127F" w14:textId="77777777" w:rsidR="004B32A0" w:rsidRPr="00BF3E75" w:rsidRDefault="004B32A0" w:rsidP="004B32A0">
            <w:pPr>
              <w:spacing w:line="276" w:lineRule="auto"/>
              <w:rPr>
                <w:rFonts w:ascii="Aptos" w:hAnsi="Aptos"/>
              </w:rPr>
            </w:pPr>
            <w:r w:rsidRPr="00BF3E75">
              <w:rPr>
                <w:rFonts w:ascii="Aptos" w:hAnsi="Aptos"/>
                <w:lang w:val="en-US"/>
              </w:rPr>
              <w:t>10.1</w:t>
            </w:r>
          </w:p>
        </w:tc>
      </w:tr>
      <w:tr w:rsidR="004B32A0" w:rsidRPr="00BF3E75" w14:paraId="1030F929" w14:textId="77777777" w:rsidTr="004B32A0">
        <w:trPr>
          <w:trHeight w:val="290"/>
        </w:trPr>
        <w:tc>
          <w:tcPr>
            <w:tcW w:w="3436" w:type="dxa"/>
            <w:noWrap/>
            <w:hideMark/>
          </w:tcPr>
          <w:p w14:paraId="3C99B26A" w14:textId="77777777" w:rsidR="004B32A0" w:rsidRPr="00BF3E75" w:rsidRDefault="004B32A0" w:rsidP="004B32A0">
            <w:pPr>
              <w:spacing w:line="276" w:lineRule="auto"/>
              <w:rPr>
                <w:rFonts w:ascii="Aptos" w:hAnsi="Aptos"/>
              </w:rPr>
            </w:pPr>
            <w:r w:rsidRPr="00BF3E75">
              <w:rPr>
                <w:rFonts w:ascii="Aptos" w:hAnsi="Aptos"/>
                <w:lang w:val="en-US"/>
              </w:rPr>
              <w:t xml:space="preserve">Race </w:t>
            </w:r>
          </w:p>
        </w:tc>
        <w:tc>
          <w:tcPr>
            <w:tcW w:w="960" w:type="dxa"/>
            <w:noWrap/>
            <w:hideMark/>
          </w:tcPr>
          <w:p w14:paraId="6F5E5257" w14:textId="77777777" w:rsidR="004B32A0" w:rsidRPr="00BF3E75" w:rsidRDefault="004B32A0" w:rsidP="004B32A0">
            <w:pPr>
              <w:spacing w:line="276" w:lineRule="auto"/>
              <w:rPr>
                <w:rFonts w:ascii="Aptos" w:hAnsi="Aptos"/>
              </w:rPr>
            </w:pPr>
            <w:r w:rsidRPr="00BF3E75">
              <w:rPr>
                <w:rFonts w:ascii="Aptos" w:hAnsi="Aptos"/>
                <w:lang w:val="en-US"/>
              </w:rPr>
              <w:t>16</w:t>
            </w:r>
          </w:p>
        </w:tc>
        <w:tc>
          <w:tcPr>
            <w:tcW w:w="960" w:type="dxa"/>
            <w:noWrap/>
            <w:hideMark/>
          </w:tcPr>
          <w:p w14:paraId="1089C400" w14:textId="77777777" w:rsidR="004B32A0" w:rsidRPr="00BF3E75" w:rsidRDefault="004B32A0" w:rsidP="004B32A0">
            <w:pPr>
              <w:spacing w:line="276" w:lineRule="auto"/>
              <w:rPr>
                <w:rFonts w:ascii="Aptos" w:hAnsi="Aptos"/>
              </w:rPr>
            </w:pPr>
            <w:r w:rsidRPr="00BF3E75">
              <w:rPr>
                <w:rFonts w:ascii="Aptos" w:hAnsi="Aptos"/>
                <w:lang w:val="en-US"/>
              </w:rPr>
              <w:t>7.7</w:t>
            </w:r>
          </w:p>
        </w:tc>
      </w:tr>
      <w:tr w:rsidR="004B32A0" w:rsidRPr="00BF3E75" w14:paraId="3DE9EA62" w14:textId="77777777" w:rsidTr="004B32A0">
        <w:trPr>
          <w:trHeight w:val="290"/>
        </w:trPr>
        <w:tc>
          <w:tcPr>
            <w:tcW w:w="3436" w:type="dxa"/>
            <w:noWrap/>
            <w:hideMark/>
          </w:tcPr>
          <w:p w14:paraId="41D36679" w14:textId="77777777" w:rsidR="004B32A0" w:rsidRPr="00BF3E75" w:rsidRDefault="004B32A0" w:rsidP="004B32A0">
            <w:pPr>
              <w:spacing w:line="276" w:lineRule="auto"/>
              <w:rPr>
                <w:rFonts w:ascii="Aptos" w:hAnsi="Aptos"/>
              </w:rPr>
            </w:pPr>
            <w:r w:rsidRPr="00BF3E75">
              <w:rPr>
                <w:rFonts w:ascii="Aptos" w:hAnsi="Aptos"/>
                <w:lang w:val="en-US"/>
              </w:rPr>
              <w:t xml:space="preserve">ATSI </w:t>
            </w:r>
          </w:p>
        </w:tc>
        <w:tc>
          <w:tcPr>
            <w:tcW w:w="960" w:type="dxa"/>
            <w:noWrap/>
            <w:hideMark/>
          </w:tcPr>
          <w:p w14:paraId="660EFBDB" w14:textId="77777777" w:rsidR="004B32A0" w:rsidRPr="00BF3E75" w:rsidRDefault="004B32A0" w:rsidP="004B32A0">
            <w:pPr>
              <w:spacing w:line="276" w:lineRule="auto"/>
              <w:rPr>
                <w:rFonts w:ascii="Aptos" w:hAnsi="Aptos"/>
              </w:rPr>
            </w:pPr>
            <w:r w:rsidRPr="00BF3E75">
              <w:rPr>
                <w:rFonts w:ascii="Aptos" w:hAnsi="Aptos"/>
                <w:lang w:val="en-US"/>
              </w:rPr>
              <w:t>&lt;10</w:t>
            </w:r>
          </w:p>
        </w:tc>
        <w:tc>
          <w:tcPr>
            <w:tcW w:w="960" w:type="dxa"/>
            <w:noWrap/>
            <w:hideMark/>
          </w:tcPr>
          <w:p w14:paraId="67E100D5" w14:textId="77777777" w:rsidR="004B32A0" w:rsidRPr="00BF3E75" w:rsidRDefault="004B32A0" w:rsidP="004B32A0">
            <w:pPr>
              <w:spacing w:line="276" w:lineRule="auto"/>
              <w:rPr>
                <w:rFonts w:ascii="Aptos" w:hAnsi="Aptos"/>
              </w:rPr>
            </w:pPr>
            <w:r w:rsidRPr="00BF3E75">
              <w:rPr>
                <w:rFonts w:ascii="Aptos" w:hAnsi="Aptos"/>
                <w:lang w:val="en-US"/>
              </w:rPr>
              <w:t>__</w:t>
            </w:r>
          </w:p>
        </w:tc>
      </w:tr>
      <w:tr w:rsidR="004B32A0" w:rsidRPr="00BF3E75" w14:paraId="15292071" w14:textId="77777777" w:rsidTr="004B32A0">
        <w:trPr>
          <w:trHeight w:val="290"/>
        </w:trPr>
        <w:tc>
          <w:tcPr>
            <w:tcW w:w="3436" w:type="dxa"/>
            <w:noWrap/>
            <w:hideMark/>
          </w:tcPr>
          <w:p w14:paraId="51D186DF" w14:textId="77777777" w:rsidR="004B32A0" w:rsidRPr="00BF3E75" w:rsidRDefault="004B32A0" w:rsidP="004B32A0">
            <w:pPr>
              <w:spacing w:line="276" w:lineRule="auto"/>
              <w:rPr>
                <w:rFonts w:ascii="Aptos" w:hAnsi="Aptos"/>
              </w:rPr>
            </w:pPr>
            <w:r w:rsidRPr="00BF3E75">
              <w:rPr>
                <w:rFonts w:ascii="Aptos" w:hAnsi="Aptos"/>
                <w:lang w:val="en-US"/>
              </w:rPr>
              <w:t xml:space="preserve">Language </w:t>
            </w:r>
          </w:p>
        </w:tc>
        <w:tc>
          <w:tcPr>
            <w:tcW w:w="960" w:type="dxa"/>
            <w:noWrap/>
            <w:hideMark/>
          </w:tcPr>
          <w:p w14:paraId="6E2FE79C" w14:textId="77777777" w:rsidR="004B32A0" w:rsidRPr="00BF3E75" w:rsidRDefault="004B32A0" w:rsidP="004B32A0">
            <w:pPr>
              <w:spacing w:line="276" w:lineRule="auto"/>
              <w:rPr>
                <w:rFonts w:ascii="Aptos" w:hAnsi="Aptos"/>
              </w:rPr>
            </w:pPr>
            <w:r w:rsidRPr="00BF3E75">
              <w:rPr>
                <w:rFonts w:ascii="Aptos" w:hAnsi="Aptos"/>
                <w:lang w:val="en-US"/>
              </w:rPr>
              <w:t>&lt;10</w:t>
            </w:r>
          </w:p>
        </w:tc>
        <w:tc>
          <w:tcPr>
            <w:tcW w:w="960" w:type="dxa"/>
            <w:noWrap/>
            <w:hideMark/>
          </w:tcPr>
          <w:p w14:paraId="3ED53A44" w14:textId="77777777" w:rsidR="004B32A0" w:rsidRPr="00BF3E75" w:rsidRDefault="004B32A0" w:rsidP="004B32A0">
            <w:pPr>
              <w:spacing w:line="276" w:lineRule="auto"/>
              <w:rPr>
                <w:rFonts w:ascii="Aptos" w:hAnsi="Aptos"/>
              </w:rPr>
            </w:pPr>
            <w:r w:rsidRPr="00BF3E75">
              <w:rPr>
                <w:rFonts w:ascii="Aptos" w:hAnsi="Aptos"/>
                <w:lang w:val="en-US"/>
              </w:rPr>
              <w:t>__</w:t>
            </w:r>
          </w:p>
        </w:tc>
      </w:tr>
      <w:tr w:rsidR="004B32A0" w:rsidRPr="00BF3E75" w14:paraId="28EC485E" w14:textId="77777777" w:rsidTr="004B32A0">
        <w:trPr>
          <w:trHeight w:val="290"/>
        </w:trPr>
        <w:tc>
          <w:tcPr>
            <w:tcW w:w="3436" w:type="dxa"/>
            <w:noWrap/>
            <w:hideMark/>
          </w:tcPr>
          <w:p w14:paraId="65CE4B71" w14:textId="77777777" w:rsidR="004B32A0" w:rsidRPr="00BF3E75" w:rsidRDefault="004B32A0" w:rsidP="004B32A0">
            <w:pPr>
              <w:spacing w:line="276" w:lineRule="auto"/>
              <w:rPr>
                <w:rFonts w:ascii="Aptos" w:hAnsi="Aptos"/>
              </w:rPr>
            </w:pPr>
            <w:r w:rsidRPr="00BF3E75">
              <w:rPr>
                <w:rFonts w:ascii="Aptos" w:hAnsi="Aptos"/>
                <w:lang w:val="en-US"/>
              </w:rPr>
              <w:t xml:space="preserve">Religion </w:t>
            </w:r>
          </w:p>
        </w:tc>
        <w:tc>
          <w:tcPr>
            <w:tcW w:w="960" w:type="dxa"/>
            <w:noWrap/>
            <w:hideMark/>
          </w:tcPr>
          <w:p w14:paraId="36311753" w14:textId="77777777" w:rsidR="004B32A0" w:rsidRPr="00BF3E75" w:rsidRDefault="004B32A0" w:rsidP="004B32A0">
            <w:pPr>
              <w:spacing w:line="276" w:lineRule="auto"/>
              <w:rPr>
                <w:rFonts w:ascii="Aptos" w:hAnsi="Aptos"/>
              </w:rPr>
            </w:pPr>
            <w:r w:rsidRPr="00BF3E75">
              <w:rPr>
                <w:rFonts w:ascii="Aptos" w:hAnsi="Aptos"/>
              </w:rPr>
              <w:t>&lt;10</w:t>
            </w:r>
          </w:p>
        </w:tc>
        <w:tc>
          <w:tcPr>
            <w:tcW w:w="960" w:type="dxa"/>
            <w:noWrap/>
            <w:hideMark/>
          </w:tcPr>
          <w:p w14:paraId="1458ACDD" w14:textId="77777777" w:rsidR="004B32A0" w:rsidRPr="00BF3E75" w:rsidRDefault="004B32A0" w:rsidP="004B32A0">
            <w:pPr>
              <w:spacing w:line="276" w:lineRule="auto"/>
              <w:rPr>
                <w:rFonts w:ascii="Aptos" w:hAnsi="Aptos"/>
              </w:rPr>
            </w:pPr>
            <w:r w:rsidRPr="00BF3E75">
              <w:rPr>
                <w:rFonts w:ascii="Aptos" w:hAnsi="Aptos"/>
              </w:rPr>
              <w:t>__</w:t>
            </w:r>
          </w:p>
        </w:tc>
      </w:tr>
      <w:tr w:rsidR="004B32A0" w:rsidRPr="00BF3E75" w14:paraId="212CAD55" w14:textId="77777777" w:rsidTr="004B32A0">
        <w:trPr>
          <w:trHeight w:val="290"/>
        </w:trPr>
        <w:tc>
          <w:tcPr>
            <w:tcW w:w="3436" w:type="dxa"/>
            <w:noWrap/>
            <w:hideMark/>
          </w:tcPr>
          <w:p w14:paraId="0BA10CD4" w14:textId="77777777" w:rsidR="004B32A0" w:rsidRPr="00BF3E75" w:rsidRDefault="004B32A0" w:rsidP="004B32A0">
            <w:pPr>
              <w:spacing w:line="276" w:lineRule="auto"/>
              <w:rPr>
                <w:rFonts w:ascii="Aptos" w:hAnsi="Aptos"/>
              </w:rPr>
            </w:pPr>
            <w:r w:rsidRPr="00BF3E75">
              <w:rPr>
                <w:rFonts w:ascii="Aptos" w:hAnsi="Aptos"/>
                <w:lang w:val="en-US"/>
              </w:rPr>
              <w:t>Prefer not to answer/don't know</w:t>
            </w:r>
          </w:p>
        </w:tc>
        <w:tc>
          <w:tcPr>
            <w:tcW w:w="960" w:type="dxa"/>
            <w:noWrap/>
            <w:hideMark/>
          </w:tcPr>
          <w:p w14:paraId="3C75C9DA" w14:textId="77777777" w:rsidR="004B32A0" w:rsidRPr="00BF3E75" w:rsidRDefault="004B32A0" w:rsidP="004B32A0">
            <w:pPr>
              <w:spacing w:line="276" w:lineRule="auto"/>
              <w:rPr>
                <w:rFonts w:ascii="Aptos" w:hAnsi="Aptos"/>
              </w:rPr>
            </w:pPr>
            <w:r w:rsidRPr="00BF3E75">
              <w:rPr>
                <w:rFonts w:ascii="Aptos" w:hAnsi="Aptos"/>
              </w:rPr>
              <w:t>&lt;10</w:t>
            </w:r>
          </w:p>
        </w:tc>
        <w:tc>
          <w:tcPr>
            <w:tcW w:w="960" w:type="dxa"/>
            <w:noWrap/>
            <w:hideMark/>
          </w:tcPr>
          <w:p w14:paraId="0DCD89D0" w14:textId="77777777" w:rsidR="004B32A0" w:rsidRPr="00BF3E75" w:rsidRDefault="004B32A0" w:rsidP="004B32A0">
            <w:pPr>
              <w:spacing w:line="276" w:lineRule="auto"/>
              <w:rPr>
                <w:rFonts w:ascii="Aptos" w:hAnsi="Aptos"/>
              </w:rPr>
            </w:pPr>
            <w:r w:rsidRPr="00BF3E75">
              <w:rPr>
                <w:rFonts w:ascii="Aptos" w:hAnsi="Aptos"/>
              </w:rPr>
              <w:t>__</w:t>
            </w:r>
          </w:p>
        </w:tc>
      </w:tr>
      <w:tr w:rsidR="004B32A0" w:rsidRPr="00BF3E75" w14:paraId="57EE929E" w14:textId="77777777" w:rsidTr="004B32A0">
        <w:trPr>
          <w:trHeight w:val="290"/>
        </w:trPr>
        <w:tc>
          <w:tcPr>
            <w:tcW w:w="3436" w:type="dxa"/>
            <w:noWrap/>
            <w:hideMark/>
          </w:tcPr>
          <w:p w14:paraId="4A025545" w14:textId="77777777" w:rsidR="004B32A0" w:rsidRPr="00BF3E75" w:rsidRDefault="004B32A0" w:rsidP="004B32A0">
            <w:pPr>
              <w:spacing w:line="276" w:lineRule="auto"/>
              <w:rPr>
                <w:rFonts w:ascii="Aptos" w:hAnsi="Aptos"/>
              </w:rPr>
            </w:pPr>
            <w:r w:rsidRPr="00BF3E75">
              <w:rPr>
                <w:rFonts w:ascii="Aptos" w:hAnsi="Aptos"/>
                <w:lang w:val="en-US"/>
              </w:rPr>
              <w:t xml:space="preserve">Other </w:t>
            </w:r>
          </w:p>
        </w:tc>
        <w:tc>
          <w:tcPr>
            <w:tcW w:w="960" w:type="dxa"/>
            <w:noWrap/>
            <w:hideMark/>
          </w:tcPr>
          <w:p w14:paraId="568E052B" w14:textId="77777777" w:rsidR="004B32A0" w:rsidRPr="00BF3E75" w:rsidRDefault="004B32A0" w:rsidP="004B32A0">
            <w:pPr>
              <w:spacing w:line="276" w:lineRule="auto"/>
              <w:rPr>
                <w:rFonts w:ascii="Aptos" w:hAnsi="Aptos"/>
              </w:rPr>
            </w:pPr>
            <w:r w:rsidRPr="00BF3E75">
              <w:rPr>
                <w:rFonts w:ascii="Aptos" w:hAnsi="Aptos"/>
                <w:lang w:val="en-US"/>
              </w:rPr>
              <w:t>46</w:t>
            </w:r>
          </w:p>
        </w:tc>
        <w:tc>
          <w:tcPr>
            <w:tcW w:w="960" w:type="dxa"/>
            <w:noWrap/>
            <w:hideMark/>
          </w:tcPr>
          <w:p w14:paraId="216918F1" w14:textId="77777777" w:rsidR="004B32A0" w:rsidRPr="00BF3E75" w:rsidRDefault="004B32A0" w:rsidP="004B32A0">
            <w:pPr>
              <w:spacing w:line="276" w:lineRule="auto"/>
              <w:rPr>
                <w:rFonts w:ascii="Aptos" w:hAnsi="Aptos"/>
              </w:rPr>
            </w:pPr>
            <w:r w:rsidRPr="00BF3E75">
              <w:rPr>
                <w:rFonts w:ascii="Aptos" w:hAnsi="Aptos"/>
                <w:lang w:val="en-US"/>
              </w:rPr>
              <w:t>22.2</w:t>
            </w:r>
          </w:p>
        </w:tc>
      </w:tr>
    </w:tbl>
    <w:p w14:paraId="767B92A8" w14:textId="77777777" w:rsidR="00897392" w:rsidRPr="0065767B" w:rsidRDefault="00897392" w:rsidP="00B57859">
      <w:pPr>
        <w:spacing w:line="276" w:lineRule="auto"/>
        <w:rPr>
          <w:rFonts w:ascii="Aptos" w:hAnsi="Aptos"/>
          <w:highlight w:val="lightGray"/>
        </w:rPr>
      </w:pPr>
    </w:p>
    <w:p w14:paraId="7DB6405F" w14:textId="77777777" w:rsidR="00037A3A" w:rsidRPr="00BF3E75" w:rsidRDefault="00897392" w:rsidP="00397F51">
      <w:pPr>
        <w:spacing w:line="276" w:lineRule="auto"/>
        <w:rPr>
          <w:rFonts w:ascii="Aptos" w:hAnsi="Aptos"/>
        </w:rPr>
      </w:pPr>
      <w:r w:rsidRPr="00BF3E75">
        <w:rPr>
          <w:rFonts w:ascii="Aptos" w:hAnsi="Aptos"/>
        </w:rPr>
        <w:t xml:space="preserve">Although </w:t>
      </w:r>
      <w:r w:rsidR="00E86CB0" w:rsidRPr="00BF3E75">
        <w:rPr>
          <w:rFonts w:ascii="Aptos" w:hAnsi="Aptos"/>
        </w:rPr>
        <w:t xml:space="preserve">our </w:t>
      </w:r>
      <w:r w:rsidRPr="00BF3E75">
        <w:rPr>
          <w:rFonts w:ascii="Aptos" w:hAnsi="Aptos"/>
        </w:rPr>
        <w:t xml:space="preserve">2025 </w:t>
      </w:r>
      <w:r w:rsidR="00E86CB0" w:rsidRPr="00BF3E75">
        <w:rPr>
          <w:rFonts w:ascii="Aptos" w:hAnsi="Aptos"/>
        </w:rPr>
        <w:t xml:space="preserve">survey </w:t>
      </w:r>
      <w:r w:rsidRPr="00BF3E75">
        <w:rPr>
          <w:rFonts w:ascii="Aptos" w:hAnsi="Aptos"/>
        </w:rPr>
        <w:t>did better</w:t>
      </w:r>
      <w:r w:rsidR="00C436E9" w:rsidRPr="00BF3E75">
        <w:rPr>
          <w:rFonts w:ascii="Aptos" w:hAnsi="Aptos"/>
        </w:rPr>
        <w:t xml:space="preserve"> than our 2023 survey</w:t>
      </w:r>
      <w:r w:rsidRPr="00BF3E75">
        <w:rPr>
          <w:rFonts w:ascii="Aptos" w:hAnsi="Aptos"/>
        </w:rPr>
        <w:t xml:space="preserve"> in terms of the representation of </w:t>
      </w:r>
      <w:r w:rsidR="00E86CB0" w:rsidRPr="00BF3E75">
        <w:rPr>
          <w:rFonts w:ascii="Aptos" w:hAnsi="Aptos"/>
        </w:rPr>
        <w:t xml:space="preserve">people from migrant and refugee backgrounds and from language backgrounds other than English, </w:t>
      </w:r>
      <w:r w:rsidRPr="00BF3E75">
        <w:rPr>
          <w:rFonts w:ascii="Aptos" w:hAnsi="Aptos"/>
        </w:rPr>
        <w:t>these groups are still somewhat underrepresented in the sample</w:t>
      </w:r>
      <w:r w:rsidR="0075161E" w:rsidRPr="00BF3E75">
        <w:rPr>
          <w:rFonts w:ascii="Aptos" w:hAnsi="Aptos"/>
        </w:rPr>
        <w:t xml:space="preserve">. It is therefore </w:t>
      </w:r>
      <w:r w:rsidR="0017480C" w:rsidRPr="00BF3E75">
        <w:rPr>
          <w:rFonts w:ascii="Aptos" w:hAnsi="Aptos"/>
        </w:rPr>
        <w:t xml:space="preserve">likely </w:t>
      </w:r>
      <w:r w:rsidR="0075161E" w:rsidRPr="00BF3E75">
        <w:rPr>
          <w:rFonts w:ascii="Aptos" w:hAnsi="Aptos"/>
        </w:rPr>
        <w:t xml:space="preserve">that </w:t>
      </w:r>
      <w:r w:rsidR="00E86CB0" w:rsidRPr="00BF3E75">
        <w:rPr>
          <w:rFonts w:ascii="Aptos" w:hAnsi="Aptos"/>
        </w:rPr>
        <w:t xml:space="preserve">our </w:t>
      </w:r>
      <w:r w:rsidR="0017480C" w:rsidRPr="00BF3E75">
        <w:rPr>
          <w:rFonts w:ascii="Aptos" w:hAnsi="Aptos"/>
        </w:rPr>
        <w:t xml:space="preserve">overall </w:t>
      </w:r>
      <w:r w:rsidR="00E86CB0" w:rsidRPr="00BF3E75">
        <w:rPr>
          <w:rFonts w:ascii="Aptos" w:hAnsi="Aptos"/>
        </w:rPr>
        <w:t xml:space="preserve">findings in relation to discrimination also under-estimate the prevalence of discrimination on the basis of </w:t>
      </w:r>
      <w:r w:rsidR="00AE7A71" w:rsidRPr="00BF3E75">
        <w:rPr>
          <w:rFonts w:ascii="Aptos" w:hAnsi="Aptos"/>
        </w:rPr>
        <w:t xml:space="preserve">race, </w:t>
      </w:r>
      <w:r w:rsidR="00E86CB0" w:rsidRPr="00BF3E75">
        <w:rPr>
          <w:rFonts w:ascii="Aptos" w:hAnsi="Aptos"/>
        </w:rPr>
        <w:t xml:space="preserve">cultural and language background. </w:t>
      </w:r>
    </w:p>
    <w:p w14:paraId="53D07AC4" w14:textId="77777777" w:rsidR="008469EE" w:rsidRPr="00BF3E75" w:rsidRDefault="008721BF" w:rsidP="00397F51">
      <w:pPr>
        <w:spacing w:line="276" w:lineRule="auto"/>
        <w:rPr>
          <w:rFonts w:ascii="Aptos" w:hAnsi="Aptos"/>
        </w:rPr>
      </w:pPr>
      <w:r w:rsidRPr="00BF3E75">
        <w:rPr>
          <w:rFonts w:ascii="Aptos" w:hAnsi="Aptos"/>
        </w:rPr>
        <w:t>T</w:t>
      </w:r>
      <w:r w:rsidR="00E86CB0" w:rsidRPr="00BF3E75">
        <w:rPr>
          <w:rFonts w:ascii="Aptos" w:hAnsi="Aptos"/>
        </w:rPr>
        <w:t>he 20</w:t>
      </w:r>
      <w:r w:rsidR="00000A0C" w:rsidRPr="00BF3E75">
        <w:rPr>
          <w:rFonts w:ascii="Aptos" w:hAnsi="Aptos"/>
        </w:rPr>
        <w:t>22</w:t>
      </w:r>
      <w:r w:rsidR="00E86CB0" w:rsidRPr="00BF3E75">
        <w:rPr>
          <w:rFonts w:ascii="Aptos" w:hAnsi="Aptos"/>
        </w:rPr>
        <w:t xml:space="preserve"> ACT General Health Survey</w:t>
      </w:r>
      <w:r w:rsidR="0026688B" w:rsidRPr="00BF3E75">
        <w:rPr>
          <w:rFonts w:ascii="Aptos" w:hAnsi="Aptos"/>
        </w:rPr>
        <w:t xml:space="preserve"> </w:t>
      </w:r>
      <w:r w:rsidR="00E86CB0" w:rsidRPr="00BF3E75">
        <w:rPr>
          <w:rFonts w:ascii="Aptos" w:hAnsi="Aptos"/>
        </w:rPr>
        <w:t xml:space="preserve">reported </w:t>
      </w:r>
      <w:r w:rsidR="00AE7A71" w:rsidRPr="00BF3E75">
        <w:rPr>
          <w:rFonts w:ascii="Aptos" w:hAnsi="Aptos"/>
        </w:rPr>
        <w:t xml:space="preserve">on the types of discrimination experienced by </w:t>
      </w:r>
      <w:r w:rsidR="00FA6DD7" w:rsidRPr="00BF3E75">
        <w:rPr>
          <w:rFonts w:ascii="Aptos" w:hAnsi="Aptos"/>
        </w:rPr>
        <w:t xml:space="preserve">women over 18 years old </w:t>
      </w:r>
      <w:r w:rsidR="00E5196A" w:rsidRPr="00BF3E75">
        <w:rPr>
          <w:rFonts w:ascii="Aptos" w:hAnsi="Aptos"/>
        </w:rPr>
        <w:t xml:space="preserve">who </w:t>
      </w:r>
      <w:r w:rsidR="00FA6DD7" w:rsidRPr="00BF3E75">
        <w:rPr>
          <w:rFonts w:ascii="Aptos" w:hAnsi="Aptos"/>
        </w:rPr>
        <w:t xml:space="preserve">experienced </w:t>
      </w:r>
      <w:r w:rsidR="00E86CB0" w:rsidRPr="00BF3E75">
        <w:rPr>
          <w:rFonts w:ascii="Aptos" w:hAnsi="Aptos"/>
        </w:rPr>
        <w:t xml:space="preserve">discrimination </w:t>
      </w:r>
      <w:r w:rsidR="0041033D" w:rsidRPr="00BF3E75">
        <w:rPr>
          <w:rFonts w:ascii="Aptos" w:hAnsi="Aptos"/>
        </w:rPr>
        <w:t>in the last 12 months</w:t>
      </w:r>
      <w:r w:rsidR="00AD2551" w:rsidRPr="00BF3E75">
        <w:rPr>
          <w:rFonts w:ascii="Aptos" w:hAnsi="Aptos"/>
        </w:rPr>
        <w:t xml:space="preserve">, finding that 33% of </w:t>
      </w:r>
      <w:r w:rsidR="00AD2551" w:rsidRPr="00BF3E75">
        <w:rPr>
          <w:rFonts w:ascii="Aptos" w:hAnsi="Aptos"/>
        </w:rPr>
        <w:lastRenderedPageBreak/>
        <w:t>this group experienced discrimination on the basis of</w:t>
      </w:r>
      <w:r w:rsidR="00AE7A71" w:rsidRPr="00BF3E75">
        <w:rPr>
          <w:rFonts w:ascii="Aptos" w:hAnsi="Aptos"/>
        </w:rPr>
        <w:t xml:space="preserve"> </w:t>
      </w:r>
      <w:r w:rsidR="003B4629" w:rsidRPr="00BF3E75">
        <w:rPr>
          <w:rFonts w:ascii="Aptos" w:hAnsi="Aptos"/>
        </w:rPr>
        <w:t>rac</w:t>
      </w:r>
      <w:r w:rsidR="00AD2551" w:rsidRPr="00BF3E75">
        <w:rPr>
          <w:rFonts w:ascii="Aptos" w:hAnsi="Aptos"/>
        </w:rPr>
        <w:t>e</w:t>
      </w:r>
      <w:r w:rsidR="00AE7A71" w:rsidRPr="00BF3E75">
        <w:rPr>
          <w:rFonts w:ascii="Aptos" w:hAnsi="Aptos"/>
        </w:rPr>
        <w:t xml:space="preserve">, </w:t>
      </w:r>
      <w:r w:rsidR="00AD2551" w:rsidRPr="00BF3E75">
        <w:rPr>
          <w:rFonts w:ascii="Aptos" w:hAnsi="Aptos"/>
        </w:rPr>
        <w:t>23.3%</w:t>
      </w:r>
      <w:r w:rsidRPr="00BF3E75">
        <w:rPr>
          <w:rFonts w:ascii="Aptos" w:hAnsi="Aptos"/>
        </w:rPr>
        <w:t xml:space="preserve"> on the basis of skin colour and 19.3% on the basis of language. </w:t>
      </w:r>
      <w:r w:rsidR="00E56EA3">
        <w:rPr>
          <w:rStyle w:val="FootnoteReference"/>
          <w:rFonts w:ascii="Aptos" w:hAnsi="Aptos"/>
        </w:rPr>
        <w:footnoteReference w:id="75"/>
      </w:r>
    </w:p>
    <w:p w14:paraId="00028D98" w14:textId="77777777" w:rsidR="0036693A" w:rsidRPr="00BF3E75" w:rsidRDefault="00AC6F0C" w:rsidP="00377DD5">
      <w:pPr>
        <w:spacing w:line="276" w:lineRule="auto"/>
      </w:pPr>
      <w:r w:rsidRPr="00BF3E75">
        <w:rPr>
          <w:rFonts w:ascii="Aptos" w:hAnsi="Aptos"/>
        </w:rPr>
        <w:t xml:space="preserve">Acknowledging the difference in the questions here (with the ACT GHS asking about discrimination in general and our own 2025 survey asking about discrimination in healthcare settings), it is still significant that the ACT GHS figures represent </w:t>
      </w:r>
      <w:r w:rsidR="00E86CB0" w:rsidRPr="00BF3E75">
        <w:rPr>
          <w:rFonts w:ascii="Aptos" w:hAnsi="Aptos"/>
        </w:rPr>
        <w:t xml:space="preserve">higher levels </w:t>
      </w:r>
      <w:r w:rsidR="00170A53" w:rsidRPr="00BF3E75">
        <w:rPr>
          <w:rFonts w:ascii="Aptos" w:hAnsi="Aptos"/>
        </w:rPr>
        <w:t xml:space="preserve">of racial discrimination </w:t>
      </w:r>
      <w:r w:rsidR="00E86CB0" w:rsidRPr="00BF3E75">
        <w:rPr>
          <w:rFonts w:ascii="Aptos" w:hAnsi="Aptos"/>
        </w:rPr>
        <w:t xml:space="preserve">than indicated in the results </w:t>
      </w:r>
      <w:r w:rsidR="00B62742" w:rsidRPr="00BF3E75">
        <w:rPr>
          <w:rFonts w:ascii="Aptos" w:hAnsi="Aptos"/>
        </w:rPr>
        <w:t>of</w:t>
      </w:r>
      <w:r w:rsidR="00170A53" w:rsidRPr="00BF3E75">
        <w:rPr>
          <w:rFonts w:ascii="Aptos" w:hAnsi="Aptos"/>
        </w:rPr>
        <w:t xml:space="preserve"> </w:t>
      </w:r>
      <w:r w:rsidR="00E86CB0" w:rsidRPr="00BF3E75">
        <w:rPr>
          <w:rFonts w:ascii="Aptos" w:hAnsi="Aptos"/>
        </w:rPr>
        <w:t xml:space="preserve">our </w:t>
      </w:r>
      <w:r w:rsidR="0026688B" w:rsidRPr="00BF3E75">
        <w:rPr>
          <w:rFonts w:ascii="Aptos" w:hAnsi="Aptos"/>
        </w:rPr>
        <w:t xml:space="preserve">2023 and 2025 </w:t>
      </w:r>
      <w:r w:rsidR="00E86CB0" w:rsidRPr="00BF3E75">
        <w:rPr>
          <w:rFonts w:ascii="Aptos" w:hAnsi="Aptos"/>
        </w:rPr>
        <w:t>survey</w:t>
      </w:r>
      <w:r w:rsidR="0026688B" w:rsidRPr="00BF3E75">
        <w:rPr>
          <w:rFonts w:ascii="Aptos" w:hAnsi="Aptos"/>
        </w:rPr>
        <w:t>s</w:t>
      </w:r>
      <w:r w:rsidR="00E86CB0" w:rsidRPr="00BF3E75">
        <w:rPr>
          <w:rFonts w:ascii="Aptos" w:hAnsi="Aptos"/>
        </w:rPr>
        <w:t>.</w:t>
      </w:r>
      <w:r w:rsidR="00D958B6" w:rsidRPr="00BF3E75">
        <w:rPr>
          <w:rFonts w:ascii="Aptos" w:hAnsi="Aptos"/>
        </w:rPr>
        <w:t xml:space="preserve"> </w:t>
      </w:r>
      <w:r w:rsidR="00581B6D" w:rsidRPr="00BF3E75">
        <w:rPr>
          <w:rFonts w:ascii="Aptos" w:hAnsi="Aptos"/>
          <w:highlight w:val="yellow"/>
        </w:rPr>
        <w:br/>
      </w:r>
    </w:p>
    <w:p w14:paraId="7CFEB244" w14:textId="77777777" w:rsidR="00166EC8" w:rsidRPr="00BF3E75" w:rsidRDefault="00166EC8" w:rsidP="008814A2">
      <w:pPr>
        <w:ind w:left="720"/>
        <w:rPr>
          <w:rFonts w:ascii="Aptos" w:hAnsi="Aptos"/>
          <w:i/>
          <w:iCs/>
          <w:sz w:val="28"/>
          <w:szCs w:val="28"/>
        </w:rPr>
      </w:pPr>
      <w:r w:rsidRPr="00BF3E75">
        <w:rPr>
          <w:rFonts w:ascii="Aptos" w:hAnsi="Aptos"/>
          <w:i/>
          <w:iCs/>
          <w:sz w:val="28"/>
          <w:szCs w:val="28"/>
        </w:rPr>
        <w:t xml:space="preserve">I was treated as non-compliant when I tried to advocate for accomodations for my disability. </w:t>
      </w:r>
    </w:p>
    <w:p w14:paraId="5209E7CB" w14:textId="77777777" w:rsidR="00166EC8" w:rsidRPr="00BF3E75" w:rsidRDefault="00166EC8" w:rsidP="008814A2">
      <w:pPr>
        <w:ind w:left="720"/>
        <w:rPr>
          <w:rFonts w:ascii="Aptos" w:hAnsi="Aptos"/>
          <w:i/>
          <w:iCs/>
          <w:sz w:val="28"/>
          <w:szCs w:val="28"/>
        </w:rPr>
      </w:pPr>
    </w:p>
    <w:p w14:paraId="610E3F92" w14:textId="77777777" w:rsidR="00F632C9" w:rsidRPr="00BF3E75" w:rsidRDefault="008814A2" w:rsidP="008814A2">
      <w:pPr>
        <w:ind w:left="720"/>
        <w:rPr>
          <w:rFonts w:ascii="Aptos" w:hAnsi="Aptos"/>
          <w:i/>
          <w:iCs/>
          <w:sz w:val="28"/>
          <w:szCs w:val="28"/>
        </w:rPr>
      </w:pPr>
      <w:r w:rsidRPr="00BF3E75">
        <w:rPr>
          <w:rFonts w:ascii="Aptos" w:hAnsi="Aptos"/>
          <w:i/>
          <w:iCs/>
          <w:sz w:val="28"/>
          <w:szCs w:val="28"/>
        </w:rPr>
        <w:t>[I was] told to lose weight and my health issues would go away. This was incorrect and I actually had something quite life threatening that was dismissed because of my weight</w:t>
      </w:r>
    </w:p>
    <w:p w14:paraId="7AA9A24C" w14:textId="77777777" w:rsidR="00874827" w:rsidRPr="00BF3E75" w:rsidRDefault="00874827" w:rsidP="008814A2">
      <w:pPr>
        <w:ind w:left="720"/>
        <w:rPr>
          <w:rFonts w:ascii="Aptos" w:hAnsi="Aptos"/>
          <w:i/>
          <w:iCs/>
          <w:sz w:val="28"/>
          <w:szCs w:val="28"/>
        </w:rPr>
      </w:pPr>
    </w:p>
    <w:p w14:paraId="58C42AC7" w14:textId="77777777" w:rsidR="00874827" w:rsidRPr="00BF3E75" w:rsidRDefault="00874827" w:rsidP="008814A2">
      <w:pPr>
        <w:ind w:left="720"/>
        <w:rPr>
          <w:rFonts w:ascii="Aptos" w:hAnsi="Aptos"/>
          <w:i/>
          <w:iCs/>
          <w:sz w:val="28"/>
          <w:szCs w:val="28"/>
        </w:rPr>
      </w:pPr>
      <w:r w:rsidRPr="00BF3E75">
        <w:rPr>
          <w:rFonts w:ascii="Aptos" w:hAnsi="Aptos"/>
          <w:i/>
          <w:iCs/>
          <w:sz w:val="28"/>
          <w:szCs w:val="28"/>
        </w:rPr>
        <w:t>Being a young, Asian female, my chest pain was not taken seriously for years, by multiple doctors</w:t>
      </w:r>
    </w:p>
    <w:p w14:paraId="78AA0728" w14:textId="77777777" w:rsidR="00F632C9" w:rsidRPr="00BF3E75" w:rsidRDefault="00F632C9" w:rsidP="00F632C9">
      <w:pPr>
        <w:rPr>
          <w:rFonts w:ascii="Aptos" w:hAnsi="Aptos"/>
        </w:rPr>
      </w:pPr>
    </w:p>
    <w:p w14:paraId="2DE174D4" w14:textId="77777777" w:rsidR="003A6D4B" w:rsidRPr="00BF3E75" w:rsidRDefault="00455133" w:rsidP="00455133">
      <w:pPr>
        <w:ind w:left="720"/>
        <w:rPr>
          <w:rFonts w:ascii="Aptos" w:hAnsi="Aptos"/>
          <w:i/>
          <w:iCs/>
          <w:sz w:val="28"/>
          <w:szCs w:val="28"/>
        </w:rPr>
      </w:pPr>
      <w:r w:rsidRPr="00BF3E75">
        <w:rPr>
          <w:rFonts w:ascii="Aptos" w:hAnsi="Aptos"/>
          <w:i/>
          <w:iCs/>
          <w:sz w:val="28"/>
          <w:szCs w:val="28"/>
        </w:rPr>
        <w:t>Often I get told I am too young to have a condition - which I end up having, or that I present well, so can't be in that much pain or have poor mental health</w:t>
      </w:r>
      <w:r w:rsidR="003A6D4B" w:rsidRPr="00BF3E75">
        <w:rPr>
          <w:rFonts w:ascii="Aptos" w:hAnsi="Aptos"/>
          <w:i/>
          <w:iCs/>
          <w:sz w:val="28"/>
          <w:szCs w:val="28"/>
        </w:rPr>
        <w:t xml:space="preserve"> </w:t>
      </w:r>
    </w:p>
    <w:p w14:paraId="3D4BC70D" w14:textId="77777777" w:rsidR="003A6D4B" w:rsidRPr="00BF3E75" w:rsidRDefault="003A6D4B" w:rsidP="00455133">
      <w:pPr>
        <w:ind w:left="720"/>
        <w:rPr>
          <w:rFonts w:ascii="Aptos" w:hAnsi="Aptos"/>
          <w:i/>
          <w:iCs/>
          <w:sz w:val="28"/>
          <w:szCs w:val="28"/>
        </w:rPr>
      </w:pPr>
    </w:p>
    <w:p w14:paraId="1F2015FE" w14:textId="77777777" w:rsidR="00455133" w:rsidRPr="00BF3E75" w:rsidRDefault="003A6D4B" w:rsidP="00455133">
      <w:pPr>
        <w:ind w:left="720"/>
        <w:rPr>
          <w:rFonts w:ascii="Aptos" w:hAnsi="Aptos"/>
          <w:i/>
          <w:iCs/>
          <w:sz w:val="28"/>
          <w:szCs w:val="28"/>
        </w:rPr>
      </w:pPr>
      <w:r w:rsidRPr="00BF3E75">
        <w:rPr>
          <w:rFonts w:ascii="Aptos" w:hAnsi="Aptos"/>
          <w:i/>
          <w:iCs/>
          <w:sz w:val="28"/>
          <w:szCs w:val="28"/>
        </w:rPr>
        <w:t>My concerns about my physical and mental health due to being aged in 50s was ignored</w:t>
      </w:r>
    </w:p>
    <w:p w14:paraId="2CF863B4" w14:textId="77777777" w:rsidR="001204D1" w:rsidRPr="00BF3E75" w:rsidRDefault="001204D1" w:rsidP="00455133">
      <w:pPr>
        <w:ind w:left="720"/>
        <w:rPr>
          <w:rFonts w:ascii="Aptos" w:hAnsi="Aptos"/>
          <w:i/>
          <w:iCs/>
          <w:sz w:val="28"/>
          <w:szCs w:val="28"/>
        </w:rPr>
      </w:pPr>
    </w:p>
    <w:p w14:paraId="5015AD3B" w14:textId="77777777" w:rsidR="001204D1" w:rsidRPr="00BF3E75" w:rsidRDefault="001204D1" w:rsidP="00455133">
      <w:pPr>
        <w:ind w:left="720"/>
        <w:rPr>
          <w:rFonts w:ascii="Aptos" w:hAnsi="Aptos"/>
          <w:i/>
          <w:iCs/>
          <w:sz w:val="28"/>
          <w:szCs w:val="28"/>
        </w:rPr>
      </w:pPr>
      <w:r w:rsidRPr="00BF3E75">
        <w:rPr>
          <w:rFonts w:ascii="Aptos" w:hAnsi="Aptos"/>
          <w:i/>
          <w:iCs/>
          <w:sz w:val="28"/>
          <w:szCs w:val="28"/>
        </w:rPr>
        <w:t>I was anxious about a procedure with a female gyno who told me I was just being a drama queen</w:t>
      </w:r>
    </w:p>
    <w:p w14:paraId="6AA39D27" w14:textId="77777777" w:rsidR="009C6435" w:rsidRPr="00BF3E75" w:rsidRDefault="009C6435" w:rsidP="00455133">
      <w:pPr>
        <w:ind w:left="720"/>
        <w:rPr>
          <w:rFonts w:ascii="Aptos" w:hAnsi="Aptos"/>
          <w:i/>
          <w:iCs/>
          <w:sz w:val="28"/>
          <w:szCs w:val="28"/>
        </w:rPr>
      </w:pPr>
    </w:p>
    <w:p w14:paraId="21D0D083" w14:textId="77777777" w:rsidR="009C6435" w:rsidRPr="00BF3E75" w:rsidRDefault="009C6435" w:rsidP="00455133">
      <w:pPr>
        <w:ind w:left="720"/>
        <w:rPr>
          <w:rFonts w:ascii="Aptos" w:hAnsi="Aptos"/>
          <w:i/>
          <w:iCs/>
          <w:sz w:val="28"/>
          <w:szCs w:val="28"/>
        </w:rPr>
      </w:pPr>
      <w:r w:rsidRPr="00BF3E75">
        <w:rPr>
          <w:rFonts w:ascii="Aptos" w:hAnsi="Aptos"/>
          <w:i/>
          <w:iCs/>
          <w:sz w:val="28"/>
          <w:szCs w:val="28"/>
        </w:rPr>
        <w:t>I now bring my husband to my appointments with male specialists, otherwise I am not taken seriously or treated respectfully</w:t>
      </w:r>
    </w:p>
    <w:p w14:paraId="62DC0848" w14:textId="77777777" w:rsidR="00E86CB0" w:rsidRPr="00BF3E75" w:rsidRDefault="00E86CB0" w:rsidP="00B57859">
      <w:pPr>
        <w:pStyle w:val="Heading2"/>
        <w:spacing w:line="276" w:lineRule="auto"/>
        <w:rPr>
          <w:rFonts w:ascii="Aptos" w:hAnsi="Aptos"/>
        </w:rPr>
      </w:pPr>
      <w:bookmarkStart w:id="327" w:name="_Toc140575462"/>
      <w:bookmarkStart w:id="328" w:name="_Toc1129790199"/>
      <w:r w:rsidRPr="02D167DB">
        <w:rPr>
          <w:rFonts w:ascii="Aptos" w:hAnsi="Aptos"/>
        </w:rPr>
        <w:lastRenderedPageBreak/>
        <w:t>Safety in public places</w:t>
      </w:r>
      <w:bookmarkEnd w:id="327"/>
      <w:bookmarkEnd w:id="328"/>
      <w:r w:rsidRPr="02D167DB">
        <w:rPr>
          <w:rFonts w:ascii="Aptos" w:hAnsi="Aptos"/>
        </w:rPr>
        <w:t xml:space="preserve"> </w:t>
      </w:r>
    </w:p>
    <w:p w14:paraId="2E369211" w14:textId="77777777" w:rsidR="00B57859" w:rsidRPr="00BF3E75" w:rsidRDefault="004F75CA" w:rsidP="00B57859">
      <w:pPr>
        <w:spacing w:line="276" w:lineRule="auto"/>
        <w:rPr>
          <w:rFonts w:ascii="Aptos" w:hAnsi="Aptos"/>
        </w:rPr>
      </w:pPr>
      <w:r w:rsidRPr="00BF3E75">
        <w:rPr>
          <w:rFonts w:ascii="Aptos" w:hAnsi="Aptos"/>
        </w:rPr>
        <w:t>As in 2023, w</w:t>
      </w:r>
      <w:r w:rsidR="00E86CB0" w:rsidRPr="00BF3E75">
        <w:rPr>
          <w:rFonts w:ascii="Aptos" w:hAnsi="Aptos"/>
        </w:rPr>
        <w:t>e asked respondents who agreed to answer questions about safety and violence (n=1</w:t>
      </w:r>
      <w:r w:rsidRPr="00BF3E75">
        <w:rPr>
          <w:rFonts w:ascii="Aptos" w:hAnsi="Aptos"/>
        </w:rPr>
        <w:t>106</w:t>
      </w:r>
      <w:r w:rsidR="00E86CB0" w:rsidRPr="00BF3E75">
        <w:rPr>
          <w:rFonts w:ascii="Aptos" w:hAnsi="Aptos"/>
        </w:rPr>
        <w:t xml:space="preserve">) two sets of questions about their feelings of safety in public places: one about using public transport alone after dark; and one about walking alone after dark in their area. For each of these scenarios, we explored how safe they felt and their main reason for not using these spaces or facilities (if they reported that they did not use them). </w:t>
      </w:r>
      <w:r w:rsidR="004519A8" w:rsidRPr="00BF3E75">
        <w:rPr>
          <w:rFonts w:ascii="Aptos" w:hAnsi="Aptos"/>
          <w:highlight w:val="cyan"/>
        </w:rPr>
        <w:br/>
      </w:r>
    </w:p>
    <w:p w14:paraId="7E8E5CD4" w14:textId="77777777" w:rsidR="00E86CB0" w:rsidRPr="00BF3E75" w:rsidRDefault="00E86CB0" w:rsidP="00B57859">
      <w:pPr>
        <w:pStyle w:val="Heading3"/>
        <w:spacing w:line="276" w:lineRule="auto"/>
        <w:rPr>
          <w:rFonts w:ascii="Aptos" w:hAnsi="Aptos"/>
        </w:rPr>
      </w:pPr>
      <w:bookmarkStart w:id="329" w:name="_Toc207715778"/>
      <w:bookmarkStart w:id="330" w:name="_Toc150390466"/>
      <w:r w:rsidRPr="02D167DB">
        <w:rPr>
          <w:rFonts w:ascii="Aptos" w:hAnsi="Aptos"/>
        </w:rPr>
        <w:t>Using public transport alone after dark</w:t>
      </w:r>
      <w:bookmarkEnd w:id="329"/>
      <w:bookmarkEnd w:id="330"/>
    </w:p>
    <w:p w14:paraId="368C3C3C" w14:textId="77777777" w:rsidR="00E86CB0" w:rsidRPr="00BF3E75" w:rsidRDefault="00372BE7" w:rsidP="00B57859">
      <w:pPr>
        <w:spacing w:line="276" w:lineRule="auto"/>
        <w:rPr>
          <w:rFonts w:ascii="Aptos" w:hAnsi="Aptos"/>
        </w:rPr>
      </w:pPr>
      <w:r w:rsidRPr="00BF3E75">
        <w:rPr>
          <w:rFonts w:ascii="Aptos" w:hAnsi="Aptos"/>
        </w:rPr>
        <w:t xml:space="preserve">Just over a quarter (28%) </w:t>
      </w:r>
      <w:r w:rsidR="00F8787D" w:rsidRPr="00BF3E75">
        <w:rPr>
          <w:rFonts w:ascii="Aptos" w:hAnsi="Aptos"/>
        </w:rPr>
        <w:t xml:space="preserve">of respondents </w:t>
      </w:r>
      <w:r w:rsidR="00E86CB0" w:rsidRPr="00BF3E75">
        <w:rPr>
          <w:rFonts w:ascii="Aptos" w:hAnsi="Aptos"/>
        </w:rPr>
        <w:t>reported that they had used public transport alone after dark in the ACT in the last 12 months</w:t>
      </w:r>
      <w:r w:rsidR="00F8787D" w:rsidRPr="00BF3E75">
        <w:rPr>
          <w:rFonts w:ascii="Aptos" w:hAnsi="Aptos"/>
        </w:rPr>
        <w:t xml:space="preserve">, a significantly smaller proportion than </w:t>
      </w:r>
      <w:r w:rsidR="00FD1EAC" w:rsidRPr="00BF3E75">
        <w:rPr>
          <w:rFonts w:ascii="Aptos" w:hAnsi="Aptos"/>
        </w:rPr>
        <w:t xml:space="preserve">in our last survey (around 40%). </w:t>
      </w:r>
    </w:p>
    <w:tbl>
      <w:tblPr>
        <w:tblStyle w:val="TableGrid"/>
        <w:tblW w:w="0" w:type="auto"/>
        <w:tblLook w:val="04A0" w:firstRow="1" w:lastRow="0" w:firstColumn="1" w:lastColumn="0" w:noHBand="0" w:noVBand="1"/>
      </w:tblPr>
      <w:tblGrid>
        <w:gridCol w:w="1146"/>
        <w:gridCol w:w="960"/>
        <w:gridCol w:w="992"/>
      </w:tblGrid>
      <w:tr w:rsidR="004D1729" w:rsidRPr="00BF3E75" w14:paraId="688A5110" w14:textId="77777777" w:rsidTr="004D1729">
        <w:trPr>
          <w:trHeight w:val="290"/>
        </w:trPr>
        <w:tc>
          <w:tcPr>
            <w:tcW w:w="960" w:type="dxa"/>
            <w:noWrap/>
            <w:hideMark/>
          </w:tcPr>
          <w:p w14:paraId="3CEF9028" w14:textId="77777777" w:rsidR="004D1729" w:rsidRPr="00BF3E75" w:rsidRDefault="004D1729" w:rsidP="004D1729">
            <w:pPr>
              <w:spacing w:line="276" w:lineRule="auto"/>
              <w:rPr>
                <w:rFonts w:ascii="Aptos" w:hAnsi="Aptos"/>
                <w:b/>
                <w:bCs/>
              </w:rPr>
            </w:pPr>
            <w:r w:rsidRPr="00BF3E75">
              <w:rPr>
                <w:rFonts w:ascii="Aptos" w:hAnsi="Aptos"/>
                <w:b/>
                <w:bCs/>
                <w:lang w:val="en-US"/>
              </w:rPr>
              <w:t>Last year used public transport after dark</w:t>
            </w:r>
          </w:p>
        </w:tc>
        <w:tc>
          <w:tcPr>
            <w:tcW w:w="960" w:type="dxa"/>
            <w:noWrap/>
            <w:hideMark/>
          </w:tcPr>
          <w:p w14:paraId="4D7A1783" w14:textId="77777777" w:rsidR="004D1729" w:rsidRPr="00BF3E75" w:rsidRDefault="004D1729" w:rsidP="004D1729">
            <w:pPr>
              <w:spacing w:line="276" w:lineRule="auto"/>
              <w:rPr>
                <w:rFonts w:ascii="Aptos" w:hAnsi="Aptos"/>
                <w:b/>
                <w:bCs/>
              </w:rPr>
            </w:pPr>
            <w:r w:rsidRPr="00BF3E75">
              <w:rPr>
                <w:rFonts w:ascii="Aptos" w:hAnsi="Aptos"/>
                <w:b/>
                <w:bCs/>
                <w:lang w:val="en-US"/>
              </w:rPr>
              <w:t>Freq.</w:t>
            </w:r>
          </w:p>
        </w:tc>
        <w:tc>
          <w:tcPr>
            <w:tcW w:w="960" w:type="dxa"/>
            <w:noWrap/>
            <w:hideMark/>
          </w:tcPr>
          <w:p w14:paraId="5FE4D348" w14:textId="77777777" w:rsidR="004D1729" w:rsidRPr="00BF3E75" w:rsidRDefault="004D1729" w:rsidP="004D1729">
            <w:pPr>
              <w:spacing w:line="276" w:lineRule="auto"/>
              <w:rPr>
                <w:rFonts w:ascii="Aptos" w:hAnsi="Aptos"/>
                <w:b/>
                <w:bCs/>
              </w:rPr>
            </w:pPr>
            <w:r w:rsidRPr="00BF3E75">
              <w:rPr>
                <w:rFonts w:ascii="Aptos" w:hAnsi="Aptos"/>
                <w:b/>
                <w:bCs/>
                <w:lang w:val="en-US"/>
              </w:rPr>
              <w:t>Percent</w:t>
            </w:r>
          </w:p>
        </w:tc>
      </w:tr>
      <w:tr w:rsidR="004D1729" w:rsidRPr="00BF3E75" w14:paraId="7DAC46C4" w14:textId="77777777" w:rsidTr="004D1729">
        <w:trPr>
          <w:trHeight w:val="290"/>
        </w:trPr>
        <w:tc>
          <w:tcPr>
            <w:tcW w:w="960" w:type="dxa"/>
            <w:noWrap/>
            <w:hideMark/>
          </w:tcPr>
          <w:p w14:paraId="1D54BFD6" w14:textId="77777777" w:rsidR="004D1729" w:rsidRPr="00BF3E75" w:rsidRDefault="004D1729" w:rsidP="004D1729">
            <w:pPr>
              <w:spacing w:line="276" w:lineRule="auto"/>
              <w:rPr>
                <w:rFonts w:ascii="Aptos" w:hAnsi="Aptos"/>
              </w:rPr>
            </w:pPr>
            <w:r w:rsidRPr="00BF3E75">
              <w:rPr>
                <w:rFonts w:ascii="Aptos" w:hAnsi="Aptos"/>
                <w:lang w:val="en-US"/>
              </w:rPr>
              <w:t>No</w:t>
            </w:r>
          </w:p>
        </w:tc>
        <w:tc>
          <w:tcPr>
            <w:tcW w:w="960" w:type="dxa"/>
            <w:noWrap/>
            <w:hideMark/>
          </w:tcPr>
          <w:p w14:paraId="5750333B" w14:textId="77777777" w:rsidR="004D1729" w:rsidRPr="00BF3E75" w:rsidRDefault="004D1729" w:rsidP="004D1729">
            <w:pPr>
              <w:spacing w:line="276" w:lineRule="auto"/>
              <w:rPr>
                <w:rFonts w:ascii="Aptos" w:hAnsi="Aptos"/>
              </w:rPr>
            </w:pPr>
            <w:r w:rsidRPr="00BF3E75">
              <w:rPr>
                <w:rFonts w:ascii="Aptos" w:hAnsi="Aptos"/>
                <w:lang w:val="en-US"/>
              </w:rPr>
              <w:t>794</w:t>
            </w:r>
          </w:p>
        </w:tc>
        <w:tc>
          <w:tcPr>
            <w:tcW w:w="960" w:type="dxa"/>
            <w:noWrap/>
            <w:hideMark/>
          </w:tcPr>
          <w:p w14:paraId="3ACA4B01" w14:textId="77777777" w:rsidR="004D1729" w:rsidRPr="00BF3E75" w:rsidRDefault="004D1729" w:rsidP="004D1729">
            <w:pPr>
              <w:spacing w:line="276" w:lineRule="auto"/>
              <w:rPr>
                <w:rFonts w:ascii="Aptos" w:hAnsi="Aptos"/>
              </w:rPr>
            </w:pPr>
            <w:r w:rsidRPr="00BF3E75">
              <w:rPr>
                <w:rFonts w:ascii="Aptos" w:hAnsi="Aptos"/>
                <w:lang w:val="en-US"/>
              </w:rPr>
              <w:t>71.79</w:t>
            </w:r>
          </w:p>
        </w:tc>
      </w:tr>
      <w:tr w:rsidR="004D1729" w:rsidRPr="00BF3E75" w14:paraId="739D364F" w14:textId="77777777" w:rsidTr="004D1729">
        <w:trPr>
          <w:trHeight w:val="290"/>
        </w:trPr>
        <w:tc>
          <w:tcPr>
            <w:tcW w:w="960" w:type="dxa"/>
            <w:noWrap/>
            <w:hideMark/>
          </w:tcPr>
          <w:p w14:paraId="5523D280" w14:textId="77777777" w:rsidR="004D1729" w:rsidRPr="00BF3E75" w:rsidRDefault="004D1729" w:rsidP="004D1729">
            <w:pPr>
              <w:spacing w:line="276" w:lineRule="auto"/>
              <w:rPr>
                <w:rFonts w:ascii="Aptos" w:hAnsi="Aptos"/>
              </w:rPr>
            </w:pPr>
            <w:r w:rsidRPr="00BF3E75">
              <w:rPr>
                <w:rFonts w:ascii="Aptos" w:hAnsi="Aptos"/>
                <w:lang w:val="en-US"/>
              </w:rPr>
              <w:t>Yes</w:t>
            </w:r>
          </w:p>
        </w:tc>
        <w:tc>
          <w:tcPr>
            <w:tcW w:w="960" w:type="dxa"/>
            <w:noWrap/>
            <w:hideMark/>
          </w:tcPr>
          <w:p w14:paraId="5A4F57BC" w14:textId="77777777" w:rsidR="004D1729" w:rsidRPr="00BF3E75" w:rsidRDefault="004D1729" w:rsidP="004D1729">
            <w:pPr>
              <w:spacing w:line="276" w:lineRule="auto"/>
              <w:rPr>
                <w:rFonts w:ascii="Aptos" w:hAnsi="Aptos"/>
              </w:rPr>
            </w:pPr>
            <w:r w:rsidRPr="00BF3E75">
              <w:rPr>
                <w:rFonts w:ascii="Aptos" w:hAnsi="Aptos"/>
                <w:lang w:val="en-US"/>
              </w:rPr>
              <w:t>312</w:t>
            </w:r>
          </w:p>
        </w:tc>
        <w:tc>
          <w:tcPr>
            <w:tcW w:w="960" w:type="dxa"/>
            <w:noWrap/>
            <w:hideMark/>
          </w:tcPr>
          <w:p w14:paraId="30E59BF8" w14:textId="77777777" w:rsidR="004D1729" w:rsidRPr="00BF3E75" w:rsidRDefault="004D1729" w:rsidP="004D1729">
            <w:pPr>
              <w:spacing w:line="276" w:lineRule="auto"/>
              <w:rPr>
                <w:rFonts w:ascii="Aptos" w:hAnsi="Aptos"/>
              </w:rPr>
            </w:pPr>
            <w:r w:rsidRPr="00BF3E75">
              <w:rPr>
                <w:rFonts w:ascii="Aptos" w:hAnsi="Aptos"/>
                <w:lang w:val="en-US"/>
              </w:rPr>
              <w:t>28.21</w:t>
            </w:r>
          </w:p>
        </w:tc>
      </w:tr>
      <w:tr w:rsidR="004D1729" w:rsidRPr="00BF3E75" w14:paraId="2984ADBC" w14:textId="77777777" w:rsidTr="004D1729">
        <w:trPr>
          <w:trHeight w:val="290"/>
        </w:trPr>
        <w:tc>
          <w:tcPr>
            <w:tcW w:w="960" w:type="dxa"/>
            <w:noWrap/>
            <w:hideMark/>
          </w:tcPr>
          <w:p w14:paraId="71395DE5" w14:textId="77777777" w:rsidR="004D1729" w:rsidRPr="00BF3E75" w:rsidRDefault="004D1729" w:rsidP="004D1729">
            <w:pPr>
              <w:spacing w:line="276" w:lineRule="auto"/>
              <w:rPr>
                <w:rFonts w:ascii="Aptos" w:hAnsi="Aptos"/>
                <w:b/>
                <w:bCs/>
              </w:rPr>
            </w:pPr>
            <w:r w:rsidRPr="00BF3E75">
              <w:rPr>
                <w:rFonts w:ascii="Aptos" w:hAnsi="Aptos"/>
                <w:b/>
                <w:bCs/>
                <w:lang w:val="en-US"/>
              </w:rPr>
              <w:t>Total</w:t>
            </w:r>
          </w:p>
        </w:tc>
        <w:tc>
          <w:tcPr>
            <w:tcW w:w="960" w:type="dxa"/>
            <w:noWrap/>
            <w:hideMark/>
          </w:tcPr>
          <w:p w14:paraId="40D41B4B" w14:textId="77777777" w:rsidR="004D1729" w:rsidRPr="00BF3E75" w:rsidRDefault="004D1729" w:rsidP="004D1729">
            <w:pPr>
              <w:spacing w:line="276" w:lineRule="auto"/>
              <w:rPr>
                <w:rFonts w:ascii="Aptos" w:hAnsi="Aptos"/>
                <w:b/>
                <w:bCs/>
              </w:rPr>
            </w:pPr>
            <w:r w:rsidRPr="00BF3E75">
              <w:rPr>
                <w:rFonts w:ascii="Aptos" w:hAnsi="Aptos"/>
                <w:b/>
                <w:bCs/>
                <w:lang w:val="en-US"/>
              </w:rPr>
              <w:t>1106</w:t>
            </w:r>
          </w:p>
        </w:tc>
        <w:tc>
          <w:tcPr>
            <w:tcW w:w="960" w:type="dxa"/>
            <w:noWrap/>
            <w:hideMark/>
          </w:tcPr>
          <w:p w14:paraId="2427E4E3" w14:textId="77777777" w:rsidR="004D1729" w:rsidRPr="00BF3E75" w:rsidRDefault="004D1729" w:rsidP="004D1729">
            <w:pPr>
              <w:spacing w:line="276" w:lineRule="auto"/>
              <w:rPr>
                <w:rFonts w:ascii="Aptos" w:hAnsi="Aptos"/>
                <w:b/>
                <w:bCs/>
              </w:rPr>
            </w:pPr>
            <w:r w:rsidRPr="00BF3E75">
              <w:rPr>
                <w:rFonts w:ascii="Aptos" w:hAnsi="Aptos"/>
                <w:b/>
                <w:bCs/>
                <w:lang w:val="en-US"/>
              </w:rPr>
              <w:t>100</w:t>
            </w:r>
          </w:p>
        </w:tc>
      </w:tr>
    </w:tbl>
    <w:p w14:paraId="6209D3E5" w14:textId="77777777" w:rsidR="004D1729" w:rsidRPr="00BF3E75" w:rsidRDefault="004D1729" w:rsidP="00B57859">
      <w:pPr>
        <w:spacing w:line="276" w:lineRule="auto"/>
        <w:rPr>
          <w:rFonts w:ascii="Aptos" w:hAnsi="Aptos"/>
        </w:rPr>
      </w:pPr>
    </w:p>
    <w:p w14:paraId="2E12E6C9" w14:textId="77777777" w:rsidR="00E86CB0" w:rsidRPr="00BF3E75" w:rsidRDefault="00E86CB0" w:rsidP="00B57859">
      <w:pPr>
        <w:spacing w:line="276" w:lineRule="auto"/>
        <w:rPr>
          <w:rFonts w:ascii="Aptos" w:hAnsi="Aptos"/>
        </w:rPr>
      </w:pPr>
      <w:r w:rsidRPr="00BF3E75">
        <w:rPr>
          <w:rFonts w:ascii="Aptos" w:hAnsi="Aptos"/>
        </w:rPr>
        <w:t xml:space="preserve">For those who answered that they had used public transport alone after dark in the last 12 months (n=565), we asked whether they felt safe </w:t>
      </w:r>
      <w:r w:rsidRPr="00BF3E75">
        <w:rPr>
          <w:rFonts w:ascii="Aptos" w:hAnsi="Aptos"/>
          <w:i/>
          <w:iCs/>
        </w:rPr>
        <w:t>waiting for public transport</w:t>
      </w:r>
      <w:r w:rsidRPr="00BF3E75">
        <w:rPr>
          <w:rFonts w:ascii="Aptos" w:hAnsi="Aptos"/>
        </w:rPr>
        <w:t xml:space="preserve"> alone after dark, and whether they felt safe </w:t>
      </w:r>
      <w:r w:rsidRPr="00BF3E75">
        <w:rPr>
          <w:rFonts w:ascii="Aptos" w:hAnsi="Aptos"/>
          <w:i/>
          <w:iCs/>
        </w:rPr>
        <w:t>using public transport</w:t>
      </w:r>
      <w:r w:rsidRPr="00BF3E75">
        <w:rPr>
          <w:rFonts w:ascii="Aptos" w:hAnsi="Aptos"/>
        </w:rPr>
        <w:t xml:space="preserve"> alone after dark. </w:t>
      </w:r>
    </w:p>
    <w:p w14:paraId="262C8AC2" w14:textId="77777777" w:rsidR="00E86CB0" w:rsidRPr="00BF3E75" w:rsidRDefault="007E382E" w:rsidP="00B57859">
      <w:pPr>
        <w:spacing w:line="276" w:lineRule="auto"/>
        <w:rPr>
          <w:rFonts w:ascii="Aptos" w:hAnsi="Aptos"/>
        </w:rPr>
      </w:pPr>
      <w:r w:rsidRPr="00BF3E75">
        <w:rPr>
          <w:rFonts w:ascii="Aptos" w:hAnsi="Aptos"/>
        </w:rPr>
        <w:t xml:space="preserve">Just under half </w:t>
      </w:r>
      <w:r w:rsidR="00D76812" w:rsidRPr="00BF3E75">
        <w:rPr>
          <w:rFonts w:ascii="Aptos" w:hAnsi="Aptos"/>
        </w:rPr>
        <w:t>(</w:t>
      </w:r>
      <w:r w:rsidR="00FE5FDC" w:rsidRPr="00BF3E75">
        <w:rPr>
          <w:rFonts w:ascii="Aptos" w:hAnsi="Aptos"/>
        </w:rPr>
        <w:t>47%</w:t>
      </w:r>
      <w:r w:rsidR="00D76812" w:rsidRPr="00BF3E75">
        <w:rPr>
          <w:rFonts w:ascii="Aptos" w:hAnsi="Aptos"/>
        </w:rPr>
        <w:t xml:space="preserve"> or 1</w:t>
      </w:r>
      <w:r w:rsidR="00FE5FDC" w:rsidRPr="00BF3E75">
        <w:rPr>
          <w:rFonts w:ascii="Aptos" w:hAnsi="Aptos"/>
        </w:rPr>
        <w:t>46</w:t>
      </w:r>
      <w:r w:rsidR="00D76812" w:rsidRPr="00BF3E75">
        <w:rPr>
          <w:rFonts w:ascii="Aptos" w:hAnsi="Aptos"/>
        </w:rPr>
        <w:t xml:space="preserve">) of those who had used public transport alone after dark reported that they </w:t>
      </w:r>
      <w:r w:rsidR="00FE5FDC" w:rsidRPr="00BF3E75">
        <w:rPr>
          <w:rFonts w:ascii="Aptos" w:hAnsi="Aptos"/>
        </w:rPr>
        <w:t xml:space="preserve">did not feel </w:t>
      </w:r>
      <w:r w:rsidR="00D76812" w:rsidRPr="00BF3E75">
        <w:rPr>
          <w:rFonts w:ascii="Aptos" w:hAnsi="Aptos"/>
        </w:rPr>
        <w:t xml:space="preserve">safe waiting for public transport. This represents a shift from our last survey in which </w:t>
      </w:r>
      <w:r w:rsidR="00FE5FDC" w:rsidRPr="00BF3E75">
        <w:rPr>
          <w:rFonts w:ascii="Aptos" w:hAnsi="Aptos"/>
        </w:rPr>
        <w:t>t</w:t>
      </w:r>
      <w:r w:rsidR="00E86CB0" w:rsidRPr="00BF3E75">
        <w:rPr>
          <w:rFonts w:ascii="Aptos" w:hAnsi="Aptos"/>
        </w:rPr>
        <w:t xml:space="preserve">he majority (59% or 332) </w:t>
      </w:r>
      <w:r w:rsidR="00FE5FDC" w:rsidRPr="00BF3E75">
        <w:rPr>
          <w:rFonts w:ascii="Aptos" w:hAnsi="Aptos"/>
        </w:rPr>
        <w:t xml:space="preserve">who used public transport alone after dark </w:t>
      </w:r>
      <w:r w:rsidR="00E86CB0" w:rsidRPr="00BF3E75">
        <w:rPr>
          <w:rFonts w:ascii="Aptos" w:hAnsi="Aptos"/>
        </w:rPr>
        <w:t xml:space="preserve">reported not feel safe waiting for public transport. </w:t>
      </w:r>
    </w:p>
    <w:tbl>
      <w:tblPr>
        <w:tblStyle w:val="TableGrid"/>
        <w:tblW w:w="0" w:type="auto"/>
        <w:tblLook w:val="04A0" w:firstRow="1" w:lastRow="0" w:firstColumn="1" w:lastColumn="0" w:noHBand="0" w:noVBand="1"/>
      </w:tblPr>
      <w:tblGrid>
        <w:gridCol w:w="1780"/>
        <w:gridCol w:w="960"/>
        <w:gridCol w:w="992"/>
      </w:tblGrid>
      <w:tr w:rsidR="00611508" w:rsidRPr="00BF3E75" w14:paraId="771CAB7E" w14:textId="77777777" w:rsidTr="00611508">
        <w:trPr>
          <w:trHeight w:val="290"/>
        </w:trPr>
        <w:tc>
          <w:tcPr>
            <w:tcW w:w="1780" w:type="dxa"/>
            <w:noWrap/>
            <w:hideMark/>
          </w:tcPr>
          <w:p w14:paraId="15D3F0DF" w14:textId="77777777" w:rsidR="00611508" w:rsidRPr="00BF3E75" w:rsidRDefault="00611508" w:rsidP="00611508">
            <w:pPr>
              <w:spacing w:line="276" w:lineRule="auto"/>
              <w:rPr>
                <w:rFonts w:ascii="Aptos" w:hAnsi="Aptos"/>
                <w:b/>
                <w:bCs/>
              </w:rPr>
            </w:pPr>
            <w:r w:rsidRPr="00BF3E75">
              <w:rPr>
                <w:rFonts w:ascii="Aptos" w:hAnsi="Aptos"/>
                <w:b/>
                <w:bCs/>
                <w:lang w:val="en-US"/>
              </w:rPr>
              <w:t>Feel safe waiting for public transport after dark</w:t>
            </w:r>
          </w:p>
        </w:tc>
        <w:tc>
          <w:tcPr>
            <w:tcW w:w="960" w:type="dxa"/>
            <w:noWrap/>
            <w:hideMark/>
          </w:tcPr>
          <w:p w14:paraId="7ECC5DEB" w14:textId="77777777" w:rsidR="00611508" w:rsidRPr="00BF3E75" w:rsidRDefault="00611508" w:rsidP="00611508">
            <w:pPr>
              <w:spacing w:line="276" w:lineRule="auto"/>
              <w:rPr>
                <w:rFonts w:ascii="Aptos" w:hAnsi="Aptos"/>
                <w:b/>
                <w:bCs/>
              </w:rPr>
            </w:pPr>
            <w:r w:rsidRPr="00BF3E75">
              <w:rPr>
                <w:rFonts w:ascii="Aptos" w:hAnsi="Aptos"/>
                <w:b/>
                <w:bCs/>
                <w:lang w:val="en-US"/>
              </w:rPr>
              <w:t>Freq.</w:t>
            </w:r>
          </w:p>
        </w:tc>
        <w:tc>
          <w:tcPr>
            <w:tcW w:w="960" w:type="dxa"/>
            <w:noWrap/>
            <w:hideMark/>
          </w:tcPr>
          <w:p w14:paraId="013C0872" w14:textId="77777777" w:rsidR="00611508" w:rsidRPr="00BF3E75" w:rsidRDefault="00611508" w:rsidP="00611508">
            <w:pPr>
              <w:spacing w:line="276" w:lineRule="auto"/>
              <w:rPr>
                <w:rFonts w:ascii="Aptos" w:hAnsi="Aptos"/>
                <w:b/>
                <w:bCs/>
              </w:rPr>
            </w:pPr>
            <w:r w:rsidRPr="00BF3E75">
              <w:rPr>
                <w:rFonts w:ascii="Aptos" w:hAnsi="Aptos"/>
                <w:b/>
                <w:bCs/>
                <w:lang w:val="en-US"/>
              </w:rPr>
              <w:t>Percent</w:t>
            </w:r>
          </w:p>
        </w:tc>
      </w:tr>
      <w:tr w:rsidR="00611508" w:rsidRPr="00BF3E75" w14:paraId="518B9595" w14:textId="77777777" w:rsidTr="00611508">
        <w:trPr>
          <w:trHeight w:val="290"/>
        </w:trPr>
        <w:tc>
          <w:tcPr>
            <w:tcW w:w="1780" w:type="dxa"/>
            <w:noWrap/>
            <w:hideMark/>
          </w:tcPr>
          <w:p w14:paraId="21EBF5D1" w14:textId="77777777" w:rsidR="00611508" w:rsidRPr="00BF3E75" w:rsidRDefault="00611508" w:rsidP="00611508">
            <w:pPr>
              <w:spacing w:line="276" w:lineRule="auto"/>
              <w:rPr>
                <w:rFonts w:ascii="Aptos" w:hAnsi="Aptos"/>
              </w:rPr>
            </w:pPr>
            <w:r w:rsidRPr="00BF3E75">
              <w:rPr>
                <w:rFonts w:ascii="Aptos" w:hAnsi="Aptos"/>
                <w:lang w:val="en-US"/>
              </w:rPr>
              <w:t>No</w:t>
            </w:r>
          </w:p>
        </w:tc>
        <w:tc>
          <w:tcPr>
            <w:tcW w:w="960" w:type="dxa"/>
            <w:noWrap/>
            <w:hideMark/>
          </w:tcPr>
          <w:p w14:paraId="7442074C" w14:textId="77777777" w:rsidR="00611508" w:rsidRPr="00BF3E75" w:rsidRDefault="00611508" w:rsidP="00611508">
            <w:pPr>
              <w:spacing w:line="276" w:lineRule="auto"/>
              <w:rPr>
                <w:rFonts w:ascii="Aptos" w:hAnsi="Aptos"/>
              </w:rPr>
            </w:pPr>
            <w:r w:rsidRPr="00BF3E75">
              <w:rPr>
                <w:rFonts w:ascii="Aptos" w:hAnsi="Aptos"/>
                <w:lang w:val="en-US"/>
              </w:rPr>
              <w:t>146</w:t>
            </w:r>
          </w:p>
        </w:tc>
        <w:tc>
          <w:tcPr>
            <w:tcW w:w="960" w:type="dxa"/>
            <w:noWrap/>
            <w:hideMark/>
          </w:tcPr>
          <w:p w14:paraId="241EED8A" w14:textId="77777777" w:rsidR="00611508" w:rsidRPr="00BF3E75" w:rsidRDefault="00611508" w:rsidP="00611508">
            <w:pPr>
              <w:spacing w:line="276" w:lineRule="auto"/>
              <w:rPr>
                <w:rFonts w:ascii="Aptos" w:hAnsi="Aptos"/>
              </w:rPr>
            </w:pPr>
            <w:r w:rsidRPr="00BF3E75">
              <w:rPr>
                <w:rFonts w:ascii="Aptos" w:hAnsi="Aptos"/>
                <w:lang w:val="en-US"/>
              </w:rPr>
              <w:t>46.79</w:t>
            </w:r>
          </w:p>
        </w:tc>
      </w:tr>
      <w:tr w:rsidR="00611508" w:rsidRPr="00BF3E75" w14:paraId="6539E8D7" w14:textId="77777777" w:rsidTr="00611508">
        <w:trPr>
          <w:trHeight w:val="290"/>
        </w:trPr>
        <w:tc>
          <w:tcPr>
            <w:tcW w:w="1780" w:type="dxa"/>
            <w:noWrap/>
            <w:hideMark/>
          </w:tcPr>
          <w:p w14:paraId="72F655C9" w14:textId="77777777" w:rsidR="00611508" w:rsidRPr="00BF3E75" w:rsidRDefault="00611508" w:rsidP="00611508">
            <w:pPr>
              <w:spacing w:line="276" w:lineRule="auto"/>
              <w:rPr>
                <w:rFonts w:ascii="Aptos" w:hAnsi="Aptos"/>
              </w:rPr>
            </w:pPr>
            <w:r w:rsidRPr="00BF3E75">
              <w:rPr>
                <w:rFonts w:ascii="Aptos" w:hAnsi="Aptos"/>
                <w:lang w:val="en-US"/>
              </w:rPr>
              <w:t>Yes</w:t>
            </w:r>
          </w:p>
        </w:tc>
        <w:tc>
          <w:tcPr>
            <w:tcW w:w="960" w:type="dxa"/>
            <w:noWrap/>
            <w:hideMark/>
          </w:tcPr>
          <w:p w14:paraId="6F45E5FF" w14:textId="77777777" w:rsidR="00611508" w:rsidRPr="00BF3E75" w:rsidRDefault="00611508" w:rsidP="00611508">
            <w:pPr>
              <w:spacing w:line="276" w:lineRule="auto"/>
              <w:rPr>
                <w:rFonts w:ascii="Aptos" w:hAnsi="Aptos"/>
              </w:rPr>
            </w:pPr>
            <w:r w:rsidRPr="00BF3E75">
              <w:rPr>
                <w:rFonts w:ascii="Aptos" w:hAnsi="Aptos"/>
                <w:lang w:val="en-US"/>
              </w:rPr>
              <w:t>163</w:t>
            </w:r>
          </w:p>
        </w:tc>
        <w:tc>
          <w:tcPr>
            <w:tcW w:w="960" w:type="dxa"/>
            <w:noWrap/>
            <w:hideMark/>
          </w:tcPr>
          <w:p w14:paraId="679549B7" w14:textId="77777777" w:rsidR="00611508" w:rsidRPr="00BF3E75" w:rsidRDefault="00611508" w:rsidP="00611508">
            <w:pPr>
              <w:spacing w:line="276" w:lineRule="auto"/>
              <w:rPr>
                <w:rFonts w:ascii="Aptos" w:hAnsi="Aptos"/>
              </w:rPr>
            </w:pPr>
            <w:r w:rsidRPr="00BF3E75">
              <w:rPr>
                <w:rFonts w:ascii="Aptos" w:hAnsi="Aptos"/>
                <w:lang w:val="en-US"/>
              </w:rPr>
              <w:t>52.24</w:t>
            </w:r>
          </w:p>
        </w:tc>
      </w:tr>
      <w:tr w:rsidR="00611508" w:rsidRPr="00BF3E75" w14:paraId="7C1FA1F8" w14:textId="77777777" w:rsidTr="00611508">
        <w:trPr>
          <w:trHeight w:val="290"/>
        </w:trPr>
        <w:tc>
          <w:tcPr>
            <w:tcW w:w="1780" w:type="dxa"/>
            <w:noWrap/>
            <w:hideMark/>
          </w:tcPr>
          <w:p w14:paraId="79A66781" w14:textId="77777777" w:rsidR="00611508" w:rsidRPr="00BF3E75" w:rsidRDefault="00611508" w:rsidP="00611508">
            <w:pPr>
              <w:spacing w:line="276" w:lineRule="auto"/>
              <w:rPr>
                <w:rFonts w:ascii="Aptos" w:hAnsi="Aptos"/>
              </w:rPr>
            </w:pPr>
            <w:r w:rsidRPr="00BF3E75">
              <w:rPr>
                <w:rFonts w:ascii="Aptos" w:hAnsi="Aptos"/>
                <w:lang w:val="en-US"/>
              </w:rPr>
              <w:t>Prefer not to answer</w:t>
            </w:r>
          </w:p>
        </w:tc>
        <w:tc>
          <w:tcPr>
            <w:tcW w:w="960" w:type="dxa"/>
            <w:noWrap/>
            <w:hideMark/>
          </w:tcPr>
          <w:p w14:paraId="7FDDB32D" w14:textId="77777777" w:rsidR="00611508" w:rsidRPr="00BF3E75" w:rsidRDefault="00611508" w:rsidP="00611508">
            <w:pPr>
              <w:spacing w:line="276" w:lineRule="auto"/>
              <w:rPr>
                <w:rFonts w:ascii="Aptos" w:hAnsi="Aptos"/>
              </w:rPr>
            </w:pPr>
            <w:r w:rsidRPr="00BF3E75">
              <w:rPr>
                <w:rFonts w:ascii="Aptos" w:hAnsi="Aptos"/>
                <w:lang w:val="en-US"/>
              </w:rPr>
              <w:t>3</w:t>
            </w:r>
          </w:p>
        </w:tc>
        <w:tc>
          <w:tcPr>
            <w:tcW w:w="960" w:type="dxa"/>
            <w:noWrap/>
            <w:hideMark/>
          </w:tcPr>
          <w:p w14:paraId="772FB42A" w14:textId="77777777" w:rsidR="00611508" w:rsidRPr="00BF3E75" w:rsidRDefault="00611508" w:rsidP="00611508">
            <w:pPr>
              <w:spacing w:line="276" w:lineRule="auto"/>
              <w:rPr>
                <w:rFonts w:ascii="Aptos" w:hAnsi="Aptos"/>
              </w:rPr>
            </w:pPr>
            <w:r w:rsidRPr="00BF3E75">
              <w:rPr>
                <w:rFonts w:ascii="Aptos" w:hAnsi="Aptos"/>
                <w:lang w:val="en-US"/>
              </w:rPr>
              <w:t>0.96</w:t>
            </w:r>
          </w:p>
        </w:tc>
      </w:tr>
      <w:tr w:rsidR="00611508" w:rsidRPr="00BF3E75" w14:paraId="380653B5" w14:textId="77777777" w:rsidTr="00611508">
        <w:trPr>
          <w:trHeight w:val="290"/>
        </w:trPr>
        <w:tc>
          <w:tcPr>
            <w:tcW w:w="1780" w:type="dxa"/>
            <w:noWrap/>
            <w:hideMark/>
          </w:tcPr>
          <w:p w14:paraId="6495AAE4" w14:textId="77777777" w:rsidR="00611508" w:rsidRPr="00BF3E75" w:rsidRDefault="00611508" w:rsidP="00611508">
            <w:pPr>
              <w:spacing w:line="276" w:lineRule="auto"/>
              <w:rPr>
                <w:rFonts w:ascii="Aptos" w:hAnsi="Aptos"/>
                <w:b/>
                <w:bCs/>
              </w:rPr>
            </w:pPr>
            <w:r w:rsidRPr="00BF3E75">
              <w:rPr>
                <w:rFonts w:ascii="Aptos" w:hAnsi="Aptos"/>
                <w:b/>
                <w:bCs/>
                <w:lang w:val="en-US"/>
              </w:rPr>
              <w:t>Total</w:t>
            </w:r>
          </w:p>
        </w:tc>
        <w:tc>
          <w:tcPr>
            <w:tcW w:w="960" w:type="dxa"/>
            <w:noWrap/>
            <w:hideMark/>
          </w:tcPr>
          <w:p w14:paraId="5CC9DA26" w14:textId="77777777" w:rsidR="00611508" w:rsidRPr="00BF3E75" w:rsidRDefault="00611508" w:rsidP="00611508">
            <w:pPr>
              <w:spacing w:line="276" w:lineRule="auto"/>
              <w:rPr>
                <w:rFonts w:ascii="Aptos" w:hAnsi="Aptos"/>
                <w:b/>
                <w:bCs/>
              </w:rPr>
            </w:pPr>
            <w:r w:rsidRPr="00BF3E75">
              <w:rPr>
                <w:rFonts w:ascii="Aptos" w:hAnsi="Aptos"/>
                <w:b/>
                <w:bCs/>
                <w:lang w:val="en-US"/>
              </w:rPr>
              <w:t>312</w:t>
            </w:r>
          </w:p>
        </w:tc>
        <w:tc>
          <w:tcPr>
            <w:tcW w:w="960" w:type="dxa"/>
            <w:noWrap/>
            <w:hideMark/>
          </w:tcPr>
          <w:p w14:paraId="46C2BE2B" w14:textId="77777777" w:rsidR="00611508" w:rsidRPr="00BF3E75" w:rsidRDefault="00611508" w:rsidP="00611508">
            <w:pPr>
              <w:spacing w:line="276" w:lineRule="auto"/>
              <w:rPr>
                <w:rFonts w:ascii="Aptos" w:hAnsi="Aptos"/>
                <w:b/>
                <w:bCs/>
              </w:rPr>
            </w:pPr>
            <w:r w:rsidRPr="00BF3E75">
              <w:rPr>
                <w:rFonts w:ascii="Aptos" w:hAnsi="Aptos"/>
                <w:b/>
                <w:bCs/>
                <w:lang w:val="en-US"/>
              </w:rPr>
              <w:t>100</w:t>
            </w:r>
          </w:p>
        </w:tc>
      </w:tr>
    </w:tbl>
    <w:p w14:paraId="65C629A8" w14:textId="77777777" w:rsidR="004D1729" w:rsidRPr="00BF3E75" w:rsidRDefault="004D1729" w:rsidP="00B57859">
      <w:pPr>
        <w:spacing w:line="276" w:lineRule="auto"/>
        <w:rPr>
          <w:rFonts w:ascii="Aptos" w:hAnsi="Aptos"/>
        </w:rPr>
      </w:pPr>
    </w:p>
    <w:p w14:paraId="7E39093D" w14:textId="77777777" w:rsidR="00E86CB0" w:rsidRPr="00BF3E75" w:rsidRDefault="00E63ACF" w:rsidP="00B57859">
      <w:pPr>
        <w:spacing w:line="276" w:lineRule="auto"/>
        <w:rPr>
          <w:rFonts w:ascii="Aptos" w:hAnsi="Aptos"/>
        </w:rPr>
      </w:pPr>
      <w:r w:rsidRPr="00BF3E75">
        <w:rPr>
          <w:rFonts w:ascii="Aptos" w:hAnsi="Aptos"/>
        </w:rPr>
        <w:t>As in our last survey, responses for using (as opposed to waiting for) public transport indicated higher levels of perceived safety, with a majority (</w:t>
      </w:r>
      <w:r w:rsidR="0003340F" w:rsidRPr="00BF3E75">
        <w:rPr>
          <w:rFonts w:ascii="Aptos" w:hAnsi="Aptos"/>
        </w:rPr>
        <w:t>60</w:t>
      </w:r>
      <w:r w:rsidRPr="00BF3E75">
        <w:rPr>
          <w:rFonts w:ascii="Aptos" w:hAnsi="Aptos"/>
        </w:rPr>
        <w:t xml:space="preserve">% or </w:t>
      </w:r>
      <w:r w:rsidR="0003340F" w:rsidRPr="00BF3E75">
        <w:rPr>
          <w:rFonts w:ascii="Aptos" w:hAnsi="Aptos"/>
        </w:rPr>
        <w:t xml:space="preserve">186 </w:t>
      </w:r>
      <w:r w:rsidRPr="00BF3E75">
        <w:rPr>
          <w:rFonts w:ascii="Aptos" w:hAnsi="Aptos"/>
        </w:rPr>
        <w:t xml:space="preserve">people) reporting </w:t>
      </w:r>
      <w:r w:rsidR="0086194F" w:rsidRPr="00BF3E75">
        <w:rPr>
          <w:rFonts w:ascii="Aptos" w:hAnsi="Aptos"/>
        </w:rPr>
        <w:t xml:space="preserve">in 2025 </w:t>
      </w:r>
      <w:r w:rsidRPr="00BF3E75">
        <w:rPr>
          <w:rFonts w:ascii="Aptos" w:hAnsi="Aptos"/>
        </w:rPr>
        <w:t xml:space="preserve">that they felt </w:t>
      </w:r>
      <w:r w:rsidRPr="00BF3E75">
        <w:rPr>
          <w:rFonts w:ascii="Aptos" w:hAnsi="Aptos"/>
        </w:rPr>
        <w:lastRenderedPageBreak/>
        <w:t>safe while using public transport alone after dark</w:t>
      </w:r>
      <w:r w:rsidR="0003340F" w:rsidRPr="00BF3E75">
        <w:rPr>
          <w:rFonts w:ascii="Aptos" w:hAnsi="Aptos"/>
        </w:rPr>
        <w:t xml:space="preserve"> (compared with 54% in </w:t>
      </w:r>
      <w:r w:rsidR="0086194F" w:rsidRPr="00BF3E75">
        <w:rPr>
          <w:rFonts w:ascii="Aptos" w:hAnsi="Aptos"/>
        </w:rPr>
        <w:t>2023).</w:t>
      </w:r>
      <w:r w:rsidR="000831A8" w:rsidRPr="00BF3E75">
        <w:rPr>
          <w:rFonts w:ascii="Aptos" w:hAnsi="Aptos"/>
        </w:rPr>
        <w:t xml:space="preserve"> As noted in our last report, t</w:t>
      </w:r>
      <w:r w:rsidR="00E86CB0" w:rsidRPr="00BF3E75">
        <w:rPr>
          <w:rFonts w:ascii="Aptos" w:hAnsi="Aptos"/>
        </w:rPr>
        <w:t xml:space="preserve">hese findings </w:t>
      </w:r>
      <w:r w:rsidR="000831A8" w:rsidRPr="00BF3E75">
        <w:rPr>
          <w:rFonts w:ascii="Aptos" w:hAnsi="Aptos"/>
        </w:rPr>
        <w:t xml:space="preserve">again </w:t>
      </w:r>
      <w:r w:rsidR="00E86CB0" w:rsidRPr="00BF3E75">
        <w:rPr>
          <w:rFonts w:ascii="Aptos" w:hAnsi="Aptos"/>
        </w:rPr>
        <w:t xml:space="preserve">indicate the importance of frequent </w:t>
      </w:r>
      <w:r w:rsidR="002E7C21" w:rsidRPr="00BF3E75">
        <w:rPr>
          <w:rFonts w:ascii="Aptos" w:hAnsi="Aptos"/>
        </w:rPr>
        <w:t>nighttime</w:t>
      </w:r>
      <w:r w:rsidR="00E86CB0" w:rsidRPr="00BF3E75">
        <w:rPr>
          <w:rFonts w:ascii="Aptos" w:hAnsi="Aptos"/>
        </w:rPr>
        <w:t xml:space="preserve"> services for women’s feelings of safety. </w:t>
      </w:r>
    </w:p>
    <w:tbl>
      <w:tblPr>
        <w:tblStyle w:val="TableGrid"/>
        <w:tblW w:w="0" w:type="auto"/>
        <w:tblLook w:val="04A0" w:firstRow="1" w:lastRow="0" w:firstColumn="1" w:lastColumn="0" w:noHBand="0" w:noVBand="1"/>
      </w:tblPr>
      <w:tblGrid>
        <w:gridCol w:w="1780"/>
        <w:gridCol w:w="960"/>
        <w:gridCol w:w="992"/>
      </w:tblGrid>
      <w:tr w:rsidR="00611508" w:rsidRPr="00BF3E75" w14:paraId="69ED150D" w14:textId="77777777" w:rsidTr="00611508">
        <w:trPr>
          <w:trHeight w:val="290"/>
        </w:trPr>
        <w:tc>
          <w:tcPr>
            <w:tcW w:w="1780" w:type="dxa"/>
            <w:noWrap/>
            <w:hideMark/>
          </w:tcPr>
          <w:p w14:paraId="6D2468FC" w14:textId="77777777" w:rsidR="00611508" w:rsidRPr="00BF3E75" w:rsidRDefault="00611508" w:rsidP="00611508">
            <w:pPr>
              <w:spacing w:line="276" w:lineRule="auto"/>
              <w:rPr>
                <w:rFonts w:ascii="Aptos" w:hAnsi="Aptos"/>
                <w:b/>
                <w:bCs/>
              </w:rPr>
            </w:pPr>
            <w:r w:rsidRPr="00BF3E75">
              <w:rPr>
                <w:rFonts w:ascii="Aptos" w:hAnsi="Aptos"/>
                <w:b/>
                <w:bCs/>
                <w:lang w:val="en-US"/>
              </w:rPr>
              <w:t>Feel safe using public transport after dark</w:t>
            </w:r>
          </w:p>
        </w:tc>
        <w:tc>
          <w:tcPr>
            <w:tcW w:w="960" w:type="dxa"/>
            <w:noWrap/>
            <w:hideMark/>
          </w:tcPr>
          <w:p w14:paraId="28DC8741" w14:textId="77777777" w:rsidR="00611508" w:rsidRPr="00BF3E75" w:rsidRDefault="00611508" w:rsidP="00611508">
            <w:pPr>
              <w:spacing w:line="276" w:lineRule="auto"/>
              <w:rPr>
                <w:rFonts w:ascii="Aptos" w:hAnsi="Aptos"/>
                <w:b/>
                <w:bCs/>
              </w:rPr>
            </w:pPr>
            <w:r w:rsidRPr="00BF3E75">
              <w:rPr>
                <w:rFonts w:ascii="Aptos" w:hAnsi="Aptos"/>
                <w:b/>
                <w:bCs/>
                <w:lang w:val="en-US"/>
              </w:rPr>
              <w:t>Freq.</w:t>
            </w:r>
          </w:p>
        </w:tc>
        <w:tc>
          <w:tcPr>
            <w:tcW w:w="960" w:type="dxa"/>
            <w:noWrap/>
            <w:hideMark/>
          </w:tcPr>
          <w:p w14:paraId="2F3D9E42" w14:textId="77777777" w:rsidR="00611508" w:rsidRPr="00BF3E75" w:rsidRDefault="00611508" w:rsidP="00611508">
            <w:pPr>
              <w:spacing w:line="276" w:lineRule="auto"/>
              <w:rPr>
                <w:rFonts w:ascii="Aptos" w:hAnsi="Aptos"/>
                <w:b/>
                <w:bCs/>
              </w:rPr>
            </w:pPr>
            <w:r w:rsidRPr="00BF3E75">
              <w:rPr>
                <w:rFonts w:ascii="Aptos" w:hAnsi="Aptos"/>
                <w:b/>
                <w:bCs/>
                <w:lang w:val="en-US"/>
              </w:rPr>
              <w:t>Percent</w:t>
            </w:r>
          </w:p>
        </w:tc>
      </w:tr>
      <w:tr w:rsidR="00611508" w:rsidRPr="00BF3E75" w14:paraId="6531E7A2" w14:textId="77777777" w:rsidTr="00611508">
        <w:trPr>
          <w:trHeight w:val="290"/>
        </w:trPr>
        <w:tc>
          <w:tcPr>
            <w:tcW w:w="1780" w:type="dxa"/>
            <w:noWrap/>
            <w:hideMark/>
          </w:tcPr>
          <w:p w14:paraId="474D9413" w14:textId="77777777" w:rsidR="00611508" w:rsidRPr="00BF3E75" w:rsidRDefault="00611508" w:rsidP="00611508">
            <w:pPr>
              <w:spacing w:line="276" w:lineRule="auto"/>
              <w:rPr>
                <w:rFonts w:ascii="Aptos" w:hAnsi="Aptos"/>
              </w:rPr>
            </w:pPr>
            <w:r w:rsidRPr="00BF3E75">
              <w:rPr>
                <w:rFonts w:ascii="Aptos" w:hAnsi="Aptos"/>
                <w:lang w:val="en-US"/>
              </w:rPr>
              <w:t>No</w:t>
            </w:r>
          </w:p>
        </w:tc>
        <w:tc>
          <w:tcPr>
            <w:tcW w:w="960" w:type="dxa"/>
            <w:noWrap/>
            <w:hideMark/>
          </w:tcPr>
          <w:p w14:paraId="06367C84" w14:textId="77777777" w:rsidR="00611508" w:rsidRPr="00BF3E75" w:rsidRDefault="00611508" w:rsidP="00611508">
            <w:pPr>
              <w:spacing w:line="276" w:lineRule="auto"/>
              <w:rPr>
                <w:rFonts w:ascii="Aptos" w:hAnsi="Aptos"/>
              </w:rPr>
            </w:pPr>
            <w:r w:rsidRPr="00BF3E75">
              <w:rPr>
                <w:rFonts w:ascii="Aptos" w:hAnsi="Aptos"/>
                <w:lang w:val="en-US"/>
              </w:rPr>
              <w:t>123</w:t>
            </w:r>
          </w:p>
        </w:tc>
        <w:tc>
          <w:tcPr>
            <w:tcW w:w="960" w:type="dxa"/>
            <w:noWrap/>
            <w:hideMark/>
          </w:tcPr>
          <w:p w14:paraId="73537EBC" w14:textId="77777777" w:rsidR="00611508" w:rsidRPr="00BF3E75" w:rsidRDefault="00611508" w:rsidP="00611508">
            <w:pPr>
              <w:spacing w:line="276" w:lineRule="auto"/>
              <w:rPr>
                <w:rFonts w:ascii="Aptos" w:hAnsi="Aptos"/>
              </w:rPr>
            </w:pPr>
            <w:r w:rsidRPr="00BF3E75">
              <w:rPr>
                <w:rFonts w:ascii="Aptos" w:hAnsi="Aptos"/>
                <w:lang w:val="en-US"/>
              </w:rPr>
              <w:t>39.42</w:t>
            </w:r>
          </w:p>
        </w:tc>
      </w:tr>
      <w:tr w:rsidR="00611508" w:rsidRPr="00BF3E75" w14:paraId="2C2B6D1A" w14:textId="77777777" w:rsidTr="00611508">
        <w:trPr>
          <w:trHeight w:val="290"/>
        </w:trPr>
        <w:tc>
          <w:tcPr>
            <w:tcW w:w="1780" w:type="dxa"/>
            <w:noWrap/>
            <w:hideMark/>
          </w:tcPr>
          <w:p w14:paraId="46901D13" w14:textId="77777777" w:rsidR="00611508" w:rsidRPr="00BF3E75" w:rsidRDefault="00611508" w:rsidP="00611508">
            <w:pPr>
              <w:spacing w:line="276" w:lineRule="auto"/>
              <w:rPr>
                <w:rFonts w:ascii="Aptos" w:hAnsi="Aptos"/>
              </w:rPr>
            </w:pPr>
            <w:r w:rsidRPr="00BF3E75">
              <w:rPr>
                <w:rFonts w:ascii="Aptos" w:hAnsi="Aptos"/>
                <w:lang w:val="en-US"/>
              </w:rPr>
              <w:t>Yes</w:t>
            </w:r>
          </w:p>
        </w:tc>
        <w:tc>
          <w:tcPr>
            <w:tcW w:w="960" w:type="dxa"/>
            <w:noWrap/>
            <w:hideMark/>
          </w:tcPr>
          <w:p w14:paraId="21B838F9" w14:textId="77777777" w:rsidR="00611508" w:rsidRPr="00BF3E75" w:rsidRDefault="00611508" w:rsidP="00611508">
            <w:pPr>
              <w:spacing w:line="276" w:lineRule="auto"/>
              <w:rPr>
                <w:rFonts w:ascii="Aptos" w:hAnsi="Aptos"/>
              </w:rPr>
            </w:pPr>
            <w:r w:rsidRPr="00BF3E75">
              <w:rPr>
                <w:rFonts w:ascii="Aptos" w:hAnsi="Aptos"/>
                <w:lang w:val="en-US"/>
              </w:rPr>
              <w:t>186</w:t>
            </w:r>
          </w:p>
        </w:tc>
        <w:tc>
          <w:tcPr>
            <w:tcW w:w="960" w:type="dxa"/>
            <w:noWrap/>
            <w:hideMark/>
          </w:tcPr>
          <w:p w14:paraId="336E5E7B" w14:textId="77777777" w:rsidR="00611508" w:rsidRPr="00BF3E75" w:rsidRDefault="00611508" w:rsidP="00611508">
            <w:pPr>
              <w:spacing w:line="276" w:lineRule="auto"/>
              <w:rPr>
                <w:rFonts w:ascii="Aptos" w:hAnsi="Aptos"/>
              </w:rPr>
            </w:pPr>
            <w:r w:rsidRPr="00BF3E75">
              <w:rPr>
                <w:rFonts w:ascii="Aptos" w:hAnsi="Aptos"/>
                <w:lang w:val="en-US"/>
              </w:rPr>
              <w:t>59.62</w:t>
            </w:r>
          </w:p>
        </w:tc>
      </w:tr>
      <w:tr w:rsidR="00611508" w:rsidRPr="00BF3E75" w14:paraId="4F117829" w14:textId="77777777" w:rsidTr="00611508">
        <w:trPr>
          <w:trHeight w:val="290"/>
        </w:trPr>
        <w:tc>
          <w:tcPr>
            <w:tcW w:w="1780" w:type="dxa"/>
            <w:noWrap/>
            <w:hideMark/>
          </w:tcPr>
          <w:p w14:paraId="19053ED0" w14:textId="77777777" w:rsidR="00611508" w:rsidRPr="00BF3E75" w:rsidRDefault="00611508" w:rsidP="00611508">
            <w:pPr>
              <w:spacing w:line="276" w:lineRule="auto"/>
              <w:rPr>
                <w:rFonts w:ascii="Aptos" w:hAnsi="Aptos"/>
              </w:rPr>
            </w:pPr>
            <w:r w:rsidRPr="00BF3E75">
              <w:rPr>
                <w:rFonts w:ascii="Aptos" w:hAnsi="Aptos"/>
                <w:lang w:val="en-US"/>
              </w:rPr>
              <w:t>Prefer not to answer</w:t>
            </w:r>
          </w:p>
        </w:tc>
        <w:tc>
          <w:tcPr>
            <w:tcW w:w="960" w:type="dxa"/>
            <w:noWrap/>
            <w:hideMark/>
          </w:tcPr>
          <w:p w14:paraId="79476629" w14:textId="77777777" w:rsidR="00611508" w:rsidRPr="00BF3E75" w:rsidRDefault="00611508" w:rsidP="00611508">
            <w:pPr>
              <w:spacing w:line="276" w:lineRule="auto"/>
              <w:rPr>
                <w:rFonts w:ascii="Aptos" w:hAnsi="Aptos"/>
              </w:rPr>
            </w:pPr>
            <w:r w:rsidRPr="00BF3E75">
              <w:rPr>
                <w:rFonts w:ascii="Aptos" w:hAnsi="Aptos"/>
                <w:lang w:val="en-US"/>
              </w:rPr>
              <w:t>3</w:t>
            </w:r>
          </w:p>
        </w:tc>
        <w:tc>
          <w:tcPr>
            <w:tcW w:w="960" w:type="dxa"/>
            <w:noWrap/>
            <w:hideMark/>
          </w:tcPr>
          <w:p w14:paraId="4327205D" w14:textId="77777777" w:rsidR="00611508" w:rsidRPr="00BF3E75" w:rsidRDefault="00611508" w:rsidP="00611508">
            <w:pPr>
              <w:spacing w:line="276" w:lineRule="auto"/>
              <w:rPr>
                <w:rFonts w:ascii="Aptos" w:hAnsi="Aptos"/>
              </w:rPr>
            </w:pPr>
            <w:r w:rsidRPr="00BF3E75">
              <w:rPr>
                <w:rFonts w:ascii="Aptos" w:hAnsi="Aptos"/>
                <w:lang w:val="en-US"/>
              </w:rPr>
              <w:t>0.96</w:t>
            </w:r>
          </w:p>
        </w:tc>
      </w:tr>
      <w:tr w:rsidR="00611508" w:rsidRPr="00BF3E75" w14:paraId="38F0FFC8" w14:textId="77777777" w:rsidTr="00611508">
        <w:trPr>
          <w:trHeight w:val="290"/>
        </w:trPr>
        <w:tc>
          <w:tcPr>
            <w:tcW w:w="1780" w:type="dxa"/>
            <w:noWrap/>
            <w:hideMark/>
          </w:tcPr>
          <w:p w14:paraId="6C3B97B5" w14:textId="77777777" w:rsidR="00611508" w:rsidRPr="00BF3E75" w:rsidRDefault="00611508" w:rsidP="00611508">
            <w:pPr>
              <w:spacing w:line="276" w:lineRule="auto"/>
              <w:rPr>
                <w:rFonts w:ascii="Aptos" w:hAnsi="Aptos"/>
                <w:b/>
                <w:bCs/>
              </w:rPr>
            </w:pPr>
            <w:r w:rsidRPr="00BF3E75">
              <w:rPr>
                <w:rFonts w:ascii="Aptos" w:hAnsi="Aptos"/>
                <w:b/>
                <w:bCs/>
                <w:lang w:val="en-US"/>
              </w:rPr>
              <w:t>Total</w:t>
            </w:r>
          </w:p>
        </w:tc>
        <w:tc>
          <w:tcPr>
            <w:tcW w:w="960" w:type="dxa"/>
            <w:noWrap/>
            <w:hideMark/>
          </w:tcPr>
          <w:p w14:paraId="4537DA4A" w14:textId="77777777" w:rsidR="00611508" w:rsidRPr="00BF3E75" w:rsidRDefault="00611508" w:rsidP="00611508">
            <w:pPr>
              <w:spacing w:line="276" w:lineRule="auto"/>
              <w:rPr>
                <w:rFonts w:ascii="Aptos" w:hAnsi="Aptos"/>
                <w:b/>
                <w:bCs/>
              </w:rPr>
            </w:pPr>
            <w:r w:rsidRPr="00BF3E75">
              <w:rPr>
                <w:rFonts w:ascii="Aptos" w:hAnsi="Aptos"/>
                <w:b/>
                <w:bCs/>
                <w:lang w:val="en-US"/>
              </w:rPr>
              <w:t>312</w:t>
            </w:r>
          </w:p>
        </w:tc>
        <w:tc>
          <w:tcPr>
            <w:tcW w:w="960" w:type="dxa"/>
            <w:noWrap/>
            <w:hideMark/>
          </w:tcPr>
          <w:p w14:paraId="0ABE1324" w14:textId="77777777" w:rsidR="00611508" w:rsidRPr="00BF3E75" w:rsidRDefault="00611508" w:rsidP="00611508">
            <w:pPr>
              <w:spacing w:line="276" w:lineRule="auto"/>
              <w:rPr>
                <w:rFonts w:ascii="Aptos" w:hAnsi="Aptos"/>
                <w:b/>
                <w:bCs/>
              </w:rPr>
            </w:pPr>
            <w:r w:rsidRPr="00BF3E75">
              <w:rPr>
                <w:rFonts w:ascii="Aptos" w:hAnsi="Aptos"/>
                <w:b/>
                <w:bCs/>
                <w:lang w:val="en-US"/>
              </w:rPr>
              <w:t>100</w:t>
            </w:r>
          </w:p>
        </w:tc>
      </w:tr>
    </w:tbl>
    <w:p w14:paraId="10915BDF" w14:textId="77777777" w:rsidR="00611508" w:rsidRPr="00BF3E75" w:rsidRDefault="00611508" w:rsidP="00B57859">
      <w:pPr>
        <w:spacing w:line="276" w:lineRule="auto"/>
        <w:rPr>
          <w:rFonts w:ascii="Aptos" w:hAnsi="Aptos"/>
        </w:rPr>
      </w:pPr>
    </w:p>
    <w:p w14:paraId="337E470A" w14:textId="77777777" w:rsidR="00E86CB0" w:rsidRPr="00BF3E75" w:rsidRDefault="00E86CB0" w:rsidP="00B57859">
      <w:pPr>
        <w:spacing w:line="276" w:lineRule="auto"/>
        <w:rPr>
          <w:rFonts w:ascii="Aptos" w:hAnsi="Aptos"/>
        </w:rPr>
      </w:pPr>
      <w:r w:rsidRPr="00BF3E75">
        <w:rPr>
          <w:rFonts w:ascii="Aptos" w:hAnsi="Aptos"/>
        </w:rPr>
        <w:t>For those who answered that they did not use public transport alone after dark (n=</w:t>
      </w:r>
      <w:r w:rsidR="008C5456" w:rsidRPr="00BF3E75">
        <w:rPr>
          <w:rFonts w:ascii="Aptos" w:hAnsi="Aptos"/>
        </w:rPr>
        <w:t>794</w:t>
      </w:r>
      <w:r w:rsidRPr="00BF3E75">
        <w:rPr>
          <w:rFonts w:ascii="Aptos" w:hAnsi="Aptos"/>
        </w:rPr>
        <w:t xml:space="preserve">), we asked why not (asking respondents to select the reason that best applies). </w:t>
      </w:r>
      <w:r w:rsidR="008C5456" w:rsidRPr="00BF3E75">
        <w:rPr>
          <w:rFonts w:ascii="Aptos" w:hAnsi="Aptos"/>
        </w:rPr>
        <w:t>Nearly t</w:t>
      </w:r>
      <w:r w:rsidRPr="00BF3E75">
        <w:rPr>
          <w:rFonts w:ascii="Aptos" w:hAnsi="Aptos"/>
        </w:rPr>
        <w:t xml:space="preserve">wo thirds answered that they had no need to do so, while </w:t>
      </w:r>
      <w:r w:rsidR="008C5456" w:rsidRPr="00BF3E75">
        <w:rPr>
          <w:rFonts w:ascii="Aptos" w:hAnsi="Aptos"/>
        </w:rPr>
        <w:t xml:space="preserve">nearly a </w:t>
      </w:r>
      <w:r w:rsidRPr="00BF3E75">
        <w:rPr>
          <w:rFonts w:ascii="Aptos" w:hAnsi="Aptos"/>
        </w:rPr>
        <w:t xml:space="preserve">quarter said it was because they did not feel safe. </w:t>
      </w:r>
      <w:r w:rsidR="008C5456" w:rsidRPr="00BF3E75">
        <w:rPr>
          <w:rFonts w:ascii="Aptos" w:hAnsi="Aptos"/>
        </w:rPr>
        <w:t xml:space="preserve">These findings are very similar to our results in 2023. </w:t>
      </w:r>
    </w:p>
    <w:tbl>
      <w:tblPr>
        <w:tblStyle w:val="TableGrid"/>
        <w:tblW w:w="0" w:type="auto"/>
        <w:tblLook w:val="04A0" w:firstRow="1" w:lastRow="0" w:firstColumn="1" w:lastColumn="0" w:noHBand="0" w:noVBand="1"/>
      </w:tblPr>
      <w:tblGrid>
        <w:gridCol w:w="2756"/>
        <w:gridCol w:w="960"/>
        <w:gridCol w:w="992"/>
      </w:tblGrid>
      <w:tr w:rsidR="00742324" w:rsidRPr="00BF3E75" w14:paraId="69039D93" w14:textId="77777777" w:rsidTr="00742324">
        <w:trPr>
          <w:trHeight w:val="290"/>
        </w:trPr>
        <w:tc>
          <w:tcPr>
            <w:tcW w:w="2756" w:type="dxa"/>
            <w:noWrap/>
            <w:hideMark/>
          </w:tcPr>
          <w:p w14:paraId="0E7819FC" w14:textId="77777777" w:rsidR="00742324" w:rsidRPr="00BF3E75" w:rsidRDefault="00742324" w:rsidP="00742324">
            <w:pPr>
              <w:spacing w:line="276" w:lineRule="auto"/>
              <w:rPr>
                <w:rFonts w:ascii="Aptos" w:hAnsi="Aptos"/>
                <w:b/>
                <w:bCs/>
              </w:rPr>
            </w:pPr>
            <w:r w:rsidRPr="00BF3E75">
              <w:rPr>
                <w:rFonts w:ascii="Aptos" w:hAnsi="Aptos"/>
                <w:b/>
                <w:bCs/>
                <w:lang w:val="en-US"/>
              </w:rPr>
              <w:t>Why not use public transport after dark</w:t>
            </w:r>
          </w:p>
        </w:tc>
        <w:tc>
          <w:tcPr>
            <w:tcW w:w="960" w:type="dxa"/>
            <w:noWrap/>
            <w:hideMark/>
          </w:tcPr>
          <w:p w14:paraId="308999BC" w14:textId="77777777" w:rsidR="00742324" w:rsidRPr="00BF3E75" w:rsidRDefault="00742324" w:rsidP="00742324">
            <w:pPr>
              <w:spacing w:line="276" w:lineRule="auto"/>
              <w:rPr>
                <w:rFonts w:ascii="Aptos" w:hAnsi="Aptos"/>
                <w:b/>
                <w:bCs/>
              </w:rPr>
            </w:pPr>
            <w:r w:rsidRPr="00BF3E75">
              <w:rPr>
                <w:rFonts w:ascii="Aptos" w:hAnsi="Aptos"/>
                <w:b/>
                <w:bCs/>
                <w:lang w:val="en-US"/>
              </w:rPr>
              <w:t>Freq.</w:t>
            </w:r>
          </w:p>
        </w:tc>
        <w:tc>
          <w:tcPr>
            <w:tcW w:w="960" w:type="dxa"/>
            <w:noWrap/>
            <w:hideMark/>
          </w:tcPr>
          <w:p w14:paraId="29DB9C30" w14:textId="77777777" w:rsidR="00742324" w:rsidRPr="00BF3E75" w:rsidRDefault="00742324" w:rsidP="00742324">
            <w:pPr>
              <w:spacing w:line="276" w:lineRule="auto"/>
              <w:rPr>
                <w:rFonts w:ascii="Aptos" w:hAnsi="Aptos"/>
                <w:b/>
                <w:bCs/>
              </w:rPr>
            </w:pPr>
            <w:r w:rsidRPr="00BF3E75">
              <w:rPr>
                <w:rFonts w:ascii="Aptos" w:hAnsi="Aptos"/>
                <w:b/>
                <w:bCs/>
                <w:lang w:val="en-US"/>
              </w:rPr>
              <w:t>Percent</w:t>
            </w:r>
          </w:p>
        </w:tc>
      </w:tr>
      <w:tr w:rsidR="00742324" w:rsidRPr="00BF3E75" w14:paraId="2DF9F119" w14:textId="77777777" w:rsidTr="00742324">
        <w:trPr>
          <w:trHeight w:val="290"/>
        </w:trPr>
        <w:tc>
          <w:tcPr>
            <w:tcW w:w="2756" w:type="dxa"/>
            <w:noWrap/>
            <w:hideMark/>
          </w:tcPr>
          <w:p w14:paraId="4AC0FCD3" w14:textId="77777777" w:rsidR="00742324" w:rsidRPr="00BF3E75" w:rsidRDefault="00742324" w:rsidP="00742324">
            <w:pPr>
              <w:spacing w:line="276" w:lineRule="auto"/>
              <w:rPr>
                <w:rFonts w:ascii="Aptos" w:hAnsi="Aptos"/>
              </w:rPr>
            </w:pPr>
            <w:r w:rsidRPr="00BF3E75">
              <w:rPr>
                <w:rFonts w:ascii="Aptos" w:hAnsi="Aptos"/>
                <w:lang w:val="en-US"/>
              </w:rPr>
              <w:t>No need</w:t>
            </w:r>
          </w:p>
        </w:tc>
        <w:tc>
          <w:tcPr>
            <w:tcW w:w="960" w:type="dxa"/>
            <w:noWrap/>
            <w:hideMark/>
          </w:tcPr>
          <w:p w14:paraId="68AFFE1F" w14:textId="77777777" w:rsidR="00742324" w:rsidRPr="00BF3E75" w:rsidRDefault="00742324" w:rsidP="00742324">
            <w:pPr>
              <w:spacing w:line="276" w:lineRule="auto"/>
              <w:rPr>
                <w:rFonts w:ascii="Aptos" w:hAnsi="Aptos"/>
              </w:rPr>
            </w:pPr>
            <w:r w:rsidRPr="00BF3E75">
              <w:rPr>
                <w:rFonts w:ascii="Aptos" w:hAnsi="Aptos"/>
                <w:lang w:val="en-US"/>
              </w:rPr>
              <w:t>512</w:t>
            </w:r>
          </w:p>
        </w:tc>
        <w:tc>
          <w:tcPr>
            <w:tcW w:w="960" w:type="dxa"/>
            <w:noWrap/>
            <w:hideMark/>
          </w:tcPr>
          <w:p w14:paraId="42B4D270" w14:textId="77777777" w:rsidR="00742324" w:rsidRPr="00BF3E75" w:rsidRDefault="00742324" w:rsidP="00742324">
            <w:pPr>
              <w:spacing w:line="276" w:lineRule="auto"/>
              <w:rPr>
                <w:rFonts w:ascii="Aptos" w:hAnsi="Aptos"/>
              </w:rPr>
            </w:pPr>
            <w:r w:rsidRPr="00BF3E75">
              <w:rPr>
                <w:rFonts w:ascii="Aptos" w:hAnsi="Aptos"/>
                <w:lang w:val="en-US"/>
              </w:rPr>
              <w:t>64.48</w:t>
            </w:r>
          </w:p>
        </w:tc>
      </w:tr>
      <w:tr w:rsidR="00742324" w:rsidRPr="00BF3E75" w14:paraId="483C0B6C" w14:textId="77777777" w:rsidTr="00742324">
        <w:trPr>
          <w:trHeight w:val="290"/>
        </w:trPr>
        <w:tc>
          <w:tcPr>
            <w:tcW w:w="2756" w:type="dxa"/>
            <w:noWrap/>
            <w:hideMark/>
          </w:tcPr>
          <w:p w14:paraId="68A320D3" w14:textId="77777777" w:rsidR="00742324" w:rsidRPr="00BF3E75" w:rsidRDefault="00742324" w:rsidP="00742324">
            <w:pPr>
              <w:spacing w:line="276" w:lineRule="auto"/>
              <w:rPr>
                <w:rFonts w:ascii="Aptos" w:hAnsi="Aptos"/>
              </w:rPr>
            </w:pPr>
            <w:r w:rsidRPr="00BF3E75">
              <w:rPr>
                <w:rFonts w:ascii="Aptos" w:hAnsi="Aptos"/>
                <w:lang w:val="en-US"/>
              </w:rPr>
              <w:t>Did not feel safe</w:t>
            </w:r>
          </w:p>
        </w:tc>
        <w:tc>
          <w:tcPr>
            <w:tcW w:w="960" w:type="dxa"/>
            <w:noWrap/>
            <w:hideMark/>
          </w:tcPr>
          <w:p w14:paraId="552F2933" w14:textId="77777777" w:rsidR="00742324" w:rsidRPr="00BF3E75" w:rsidRDefault="00742324" w:rsidP="00742324">
            <w:pPr>
              <w:spacing w:line="276" w:lineRule="auto"/>
              <w:rPr>
                <w:rFonts w:ascii="Aptos" w:hAnsi="Aptos"/>
              </w:rPr>
            </w:pPr>
            <w:r w:rsidRPr="00BF3E75">
              <w:rPr>
                <w:rFonts w:ascii="Aptos" w:hAnsi="Aptos"/>
                <w:lang w:val="en-US"/>
              </w:rPr>
              <w:t>188</w:t>
            </w:r>
          </w:p>
        </w:tc>
        <w:tc>
          <w:tcPr>
            <w:tcW w:w="960" w:type="dxa"/>
            <w:noWrap/>
            <w:hideMark/>
          </w:tcPr>
          <w:p w14:paraId="0D4C6E9C" w14:textId="77777777" w:rsidR="00742324" w:rsidRPr="00BF3E75" w:rsidRDefault="00742324" w:rsidP="00742324">
            <w:pPr>
              <w:spacing w:line="276" w:lineRule="auto"/>
              <w:rPr>
                <w:rFonts w:ascii="Aptos" w:hAnsi="Aptos"/>
              </w:rPr>
            </w:pPr>
            <w:r w:rsidRPr="00BF3E75">
              <w:rPr>
                <w:rFonts w:ascii="Aptos" w:hAnsi="Aptos"/>
                <w:lang w:val="en-US"/>
              </w:rPr>
              <w:t>23.68</w:t>
            </w:r>
          </w:p>
        </w:tc>
      </w:tr>
      <w:tr w:rsidR="00742324" w:rsidRPr="00BF3E75" w14:paraId="19DC2EFF" w14:textId="77777777" w:rsidTr="00742324">
        <w:trPr>
          <w:trHeight w:val="290"/>
        </w:trPr>
        <w:tc>
          <w:tcPr>
            <w:tcW w:w="2756" w:type="dxa"/>
            <w:noWrap/>
            <w:hideMark/>
          </w:tcPr>
          <w:p w14:paraId="428F0347" w14:textId="77777777" w:rsidR="00742324" w:rsidRPr="00BF3E75" w:rsidRDefault="00742324" w:rsidP="00742324">
            <w:pPr>
              <w:spacing w:line="276" w:lineRule="auto"/>
              <w:rPr>
                <w:rFonts w:ascii="Aptos" w:hAnsi="Aptos"/>
              </w:rPr>
            </w:pPr>
            <w:r w:rsidRPr="00BF3E75">
              <w:rPr>
                <w:rFonts w:ascii="Aptos" w:hAnsi="Aptos"/>
                <w:lang w:val="en-US"/>
              </w:rPr>
              <w:t>Not accessible</w:t>
            </w:r>
          </w:p>
        </w:tc>
        <w:tc>
          <w:tcPr>
            <w:tcW w:w="960" w:type="dxa"/>
            <w:noWrap/>
            <w:hideMark/>
          </w:tcPr>
          <w:p w14:paraId="037D9ADB" w14:textId="77777777" w:rsidR="00742324" w:rsidRPr="00BF3E75" w:rsidRDefault="00742324" w:rsidP="00742324">
            <w:pPr>
              <w:spacing w:line="276" w:lineRule="auto"/>
              <w:rPr>
                <w:rFonts w:ascii="Aptos" w:hAnsi="Aptos"/>
              </w:rPr>
            </w:pPr>
            <w:r w:rsidRPr="00BF3E75">
              <w:rPr>
                <w:rFonts w:ascii="Aptos" w:hAnsi="Aptos"/>
                <w:lang w:val="en-US"/>
              </w:rPr>
              <w:t>44</w:t>
            </w:r>
          </w:p>
        </w:tc>
        <w:tc>
          <w:tcPr>
            <w:tcW w:w="960" w:type="dxa"/>
            <w:noWrap/>
            <w:hideMark/>
          </w:tcPr>
          <w:p w14:paraId="04AA71CB" w14:textId="77777777" w:rsidR="00742324" w:rsidRPr="00BF3E75" w:rsidRDefault="00742324" w:rsidP="00742324">
            <w:pPr>
              <w:spacing w:line="276" w:lineRule="auto"/>
              <w:rPr>
                <w:rFonts w:ascii="Aptos" w:hAnsi="Aptos"/>
              </w:rPr>
            </w:pPr>
            <w:r w:rsidRPr="00BF3E75">
              <w:rPr>
                <w:rFonts w:ascii="Aptos" w:hAnsi="Aptos"/>
                <w:lang w:val="en-US"/>
              </w:rPr>
              <w:t>5.54</w:t>
            </w:r>
          </w:p>
        </w:tc>
      </w:tr>
      <w:tr w:rsidR="00742324" w:rsidRPr="00BF3E75" w14:paraId="43BE78E3" w14:textId="77777777" w:rsidTr="00742324">
        <w:trPr>
          <w:trHeight w:val="290"/>
        </w:trPr>
        <w:tc>
          <w:tcPr>
            <w:tcW w:w="2756" w:type="dxa"/>
            <w:noWrap/>
            <w:hideMark/>
          </w:tcPr>
          <w:p w14:paraId="2F03B398" w14:textId="77777777" w:rsidR="00742324" w:rsidRPr="00BF3E75" w:rsidRDefault="00742324" w:rsidP="00742324">
            <w:pPr>
              <w:spacing w:line="276" w:lineRule="auto"/>
              <w:rPr>
                <w:rFonts w:ascii="Aptos" w:hAnsi="Aptos"/>
              </w:rPr>
            </w:pPr>
            <w:r w:rsidRPr="00BF3E75">
              <w:rPr>
                <w:rFonts w:ascii="Aptos" w:hAnsi="Aptos"/>
                <w:lang w:val="en-US"/>
              </w:rPr>
              <w:t>Prefer not to answer</w:t>
            </w:r>
          </w:p>
        </w:tc>
        <w:tc>
          <w:tcPr>
            <w:tcW w:w="960" w:type="dxa"/>
            <w:noWrap/>
            <w:hideMark/>
          </w:tcPr>
          <w:p w14:paraId="3C0DA895" w14:textId="77777777" w:rsidR="00742324" w:rsidRPr="00BF3E75" w:rsidRDefault="00742324" w:rsidP="00742324">
            <w:pPr>
              <w:spacing w:line="276" w:lineRule="auto"/>
              <w:rPr>
                <w:rFonts w:ascii="Aptos" w:hAnsi="Aptos"/>
              </w:rPr>
            </w:pPr>
            <w:r w:rsidRPr="00BF3E75">
              <w:rPr>
                <w:rFonts w:ascii="Aptos" w:hAnsi="Aptos"/>
                <w:lang w:val="en-US"/>
              </w:rPr>
              <w:t>5</w:t>
            </w:r>
          </w:p>
        </w:tc>
        <w:tc>
          <w:tcPr>
            <w:tcW w:w="960" w:type="dxa"/>
            <w:noWrap/>
            <w:hideMark/>
          </w:tcPr>
          <w:p w14:paraId="73093837" w14:textId="77777777" w:rsidR="00742324" w:rsidRPr="00BF3E75" w:rsidRDefault="00742324" w:rsidP="00742324">
            <w:pPr>
              <w:spacing w:line="276" w:lineRule="auto"/>
              <w:rPr>
                <w:rFonts w:ascii="Aptos" w:hAnsi="Aptos"/>
              </w:rPr>
            </w:pPr>
            <w:r w:rsidRPr="00BF3E75">
              <w:rPr>
                <w:rFonts w:ascii="Aptos" w:hAnsi="Aptos"/>
                <w:lang w:val="en-US"/>
              </w:rPr>
              <w:t>0.63</w:t>
            </w:r>
          </w:p>
        </w:tc>
      </w:tr>
      <w:tr w:rsidR="00742324" w:rsidRPr="00BF3E75" w14:paraId="4316A288" w14:textId="77777777" w:rsidTr="00742324">
        <w:trPr>
          <w:trHeight w:val="290"/>
        </w:trPr>
        <w:tc>
          <w:tcPr>
            <w:tcW w:w="2756" w:type="dxa"/>
            <w:noWrap/>
            <w:hideMark/>
          </w:tcPr>
          <w:p w14:paraId="7D306D4F" w14:textId="77777777" w:rsidR="00742324" w:rsidRPr="00BF3E75" w:rsidRDefault="00742324" w:rsidP="00742324">
            <w:pPr>
              <w:spacing w:line="276" w:lineRule="auto"/>
              <w:rPr>
                <w:rFonts w:ascii="Aptos" w:hAnsi="Aptos"/>
              </w:rPr>
            </w:pPr>
            <w:r w:rsidRPr="00BF3E75">
              <w:rPr>
                <w:rFonts w:ascii="Aptos" w:hAnsi="Aptos"/>
                <w:lang w:val="en-US"/>
              </w:rPr>
              <w:t>Other-please write your answer</w:t>
            </w:r>
          </w:p>
        </w:tc>
        <w:tc>
          <w:tcPr>
            <w:tcW w:w="960" w:type="dxa"/>
            <w:noWrap/>
            <w:hideMark/>
          </w:tcPr>
          <w:p w14:paraId="45DE6F87" w14:textId="77777777" w:rsidR="00742324" w:rsidRPr="00BF3E75" w:rsidRDefault="00742324" w:rsidP="00742324">
            <w:pPr>
              <w:spacing w:line="276" w:lineRule="auto"/>
              <w:rPr>
                <w:rFonts w:ascii="Aptos" w:hAnsi="Aptos"/>
              </w:rPr>
            </w:pPr>
            <w:r w:rsidRPr="00BF3E75">
              <w:rPr>
                <w:rFonts w:ascii="Aptos" w:hAnsi="Aptos"/>
                <w:lang w:val="en-US"/>
              </w:rPr>
              <w:t>45</w:t>
            </w:r>
          </w:p>
        </w:tc>
        <w:tc>
          <w:tcPr>
            <w:tcW w:w="960" w:type="dxa"/>
            <w:noWrap/>
            <w:hideMark/>
          </w:tcPr>
          <w:p w14:paraId="01696364" w14:textId="77777777" w:rsidR="00742324" w:rsidRPr="00BF3E75" w:rsidRDefault="00742324" w:rsidP="00742324">
            <w:pPr>
              <w:spacing w:line="276" w:lineRule="auto"/>
              <w:rPr>
                <w:rFonts w:ascii="Aptos" w:hAnsi="Aptos"/>
              </w:rPr>
            </w:pPr>
            <w:r w:rsidRPr="00BF3E75">
              <w:rPr>
                <w:rFonts w:ascii="Aptos" w:hAnsi="Aptos"/>
                <w:lang w:val="en-US"/>
              </w:rPr>
              <w:t>5.67</w:t>
            </w:r>
          </w:p>
        </w:tc>
      </w:tr>
      <w:tr w:rsidR="00742324" w:rsidRPr="00BF3E75" w14:paraId="01F4B41F" w14:textId="77777777" w:rsidTr="00742324">
        <w:trPr>
          <w:trHeight w:val="290"/>
        </w:trPr>
        <w:tc>
          <w:tcPr>
            <w:tcW w:w="2756" w:type="dxa"/>
            <w:noWrap/>
            <w:hideMark/>
          </w:tcPr>
          <w:p w14:paraId="566625E1" w14:textId="77777777" w:rsidR="00742324" w:rsidRPr="00BF3E75" w:rsidRDefault="00742324" w:rsidP="00742324">
            <w:pPr>
              <w:spacing w:line="276" w:lineRule="auto"/>
              <w:rPr>
                <w:rFonts w:ascii="Aptos" w:hAnsi="Aptos"/>
                <w:b/>
                <w:bCs/>
              </w:rPr>
            </w:pPr>
            <w:r w:rsidRPr="00BF3E75">
              <w:rPr>
                <w:rFonts w:ascii="Aptos" w:hAnsi="Aptos"/>
                <w:b/>
                <w:bCs/>
                <w:lang w:val="en-US"/>
              </w:rPr>
              <w:t>Total</w:t>
            </w:r>
          </w:p>
        </w:tc>
        <w:tc>
          <w:tcPr>
            <w:tcW w:w="960" w:type="dxa"/>
            <w:noWrap/>
            <w:hideMark/>
          </w:tcPr>
          <w:p w14:paraId="27C81250" w14:textId="77777777" w:rsidR="00742324" w:rsidRPr="00BF3E75" w:rsidRDefault="00742324" w:rsidP="00742324">
            <w:pPr>
              <w:spacing w:line="276" w:lineRule="auto"/>
              <w:rPr>
                <w:rFonts w:ascii="Aptos" w:hAnsi="Aptos"/>
                <w:b/>
                <w:bCs/>
              </w:rPr>
            </w:pPr>
            <w:r w:rsidRPr="00BF3E75">
              <w:rPr>
                <w:rFonts w:ascii="Aptos" w:hAnsi="Aptos"/>
                <w:b/>
                <w:bCs/>
                <w:lang w:val="en-US"/>
              </w:rPr>
              <w:t>794</w:t>
            </w:r>
          </w:p>
        </w:tc>
        <w:tc>
          <w:tcPr>
            <w:tcW w:w="960" w:type="dxa"/>
            <w:noWrap/>
            <w:hideMark/>
          </w:tcPr>
          <w:p w14:paraId="41735E47" w14:textId="77777777" w:rsidR="00742324" w:rsidRPr="00BF3E75" w:rsidRDefault="00742324" w:rsidP="00742324">
            <w:pPr>
              <w:spacing w:line="276" w:lineRule="auto"/>
              <w:rPr>
                <w:rFonts w:ascii="Aptos" w:hAnsi="Aptos"/>
                <w:b/>
                <w:bCs/>
              </w:rPr>
            </w:pPr>
            <w:r w:rsidRPr="00BF3E75">
              <w:rPr>
                <w:rFonts w:ascii="Aptos" w:hAnsi="Aptos"/>
                <w:b/>
                <w:bCs/>
                <w:lang w:val="en-US"/>
              </w:rPr>
              <w:t>100</w:t>
            </w:r>
          </w:p>
        </w:tc>
      </w:tr>
    </w:tbl>
    <w:p w14:paraId="23AEB313" w14:textId="77777777" w:rsidR="00B57859" w:rsidRPr="00BF3E75" w:rsidRDefault="00B57859" w:rsidP="00B57859">
      <w:pPr>
        <w:spacing w:line="276" w:lineRule="auto"/>
        <w:rPr>
          <w:rFonts w:ascii="Aptos" w:hAnsi="Aptos"/>
        </w:rPr>
      </w:pPr>
    </w:p>
    <w:p w14:paraId="0018A106" w14:textId="77777777" w:rsidR="00672A2E" w:rsidRPr="00BF3E75" w:rsidRDefault="00672A2E" w:rsidP="00672A2E">
      <w:pPr>
        <w:spacing w:line="276" w:lineRule="auto"/>
        <w:rPr>
          <w:rFonts w:ascii="Aptos" w:hAnsi="Aptos"/>
        </w:rPr>
      </w:pPr>
      <w:r w:rsidRPr="00BF3E75">
        <w:rPr>
          <w:rFonts w:ascii="Aptos" w:hAnsi="Aptos"/>
        </w:rPr>
        <w:t xml:space="preserve">Taken together, 342 people in our survey either do not use public transport alone after dark because they do not feel safe, or do use public transport alone after dark it but feel unsafe while waiting for or using it. This represents 31% of people in our survey (as a proportion of the 1106 who answered the questions) whose ability to participate in activities and public life at night is impacted by safety concerns relating to public transport. </w:t>
      </w:r>
      <w:r w:rsidR="0043273B" w:rsidRPr="00BF3E75">
        <w:rPr>
          <w:rFonts w:ascii="Aptos" w:hAnsi="Aptos"/>
        </w:rPr>
        <w:t xml:space="preserve">While we </w:t>
      </w:r>
      <w:r w:rsidR="000C2DA0" w:rsidRPr="00BF3E75">
        <w:rPr>
          <w:rFonts w:ascii="Aptos" w:hAnsi="Aptos"/>
        </w:rPr>
        <w:t xml:space="preserve">do not know why this figure might have </w:t>
      </w:r>
      <w:r w:rsidR="0043273B" w:rsidRPr="00BF3E75">
        <w:rPr>
          <w:rFonts w:ascii="Aptos" w:hAnsi="Aptos"/>
        </w:rPr>
        <w:t>change</w:t>
      </w:r>
      <w:r w:rsidR="000C2DA0" w:rsidRPr="00BF3E75">
        <w:rPr>
          <w:rFonts w:ascii="Aptos" w:hAnsi="Aptos"/>
        </w:rPr>
        <w:t>d</w:t>
      </w:r>
      <w:r w:rsidR="0043273B" w:rsidRPr="00BF3E75">
        <w:rPr>
          <w:rFonts w:ascii="Aptos" w:hAnsi="Aptos"/>
        </w:rPr>
        <w:t xml:space="preserve"> between waves of </w:t>
      </w:r>
      <w:r w:rsidR="000C2DA0" w:rsidRPr="00BF3E75">
        <w:rPr>
          <w:rFonts w:ascii="Aptos" w:hAnsi="Aptos"/>
        </w:rPr>
        <w:t>the survey, i</w:t>
      </w:r>
      <w:r w:rsidRPr="00BF3E75">
        <w:rPr>
          <w:rFonts w:ascii="Aptos" w:hAnsi="Aptos"/>
        </w:rPr>
        <w:t xml:space="preserve">n </w:t>
      </w:r>
      <w:r w:rsidR="000C2DA0" w:rsidRPr="00BF3E75">
        <w:rPr>
          <w:rFonts w:ascii="Aptos" w:hAnsi="Aptos"/>
        </w:rPr>
        <w:t xml:space="preserve">our </w:t>
      </w:r>
      <w:r w:rsidRPr="00BF3E75">
        <w:rPr>
          <w:rFonts w:ascii="Aptos" w:hAnsi="Aptos"/>
        </w:rPr>
        <w:t xml:space="preserve">2023 </w:t>
      </w:r>
      <w:r w:rsidR="000C2DA0" w:rsidRPr="00BF3E75">
        <w:rPr>
          <w:rFonts w:ascii="Aptos" w:hAnsi="Aptos"/>
        </w:rPr>
        <w:t xml:space="preserve">survey </w:t>
      </w:r>
      <w:r w:rsidRPr="00BF3E75">
        <w:rPr>
          <w:rFonts w:ascii="Aptos" w:hAnsi="Aptos"/>
        </w:rPr>
        <w:t>the corresponding figure was higher at 40%.</w:t>
      </w:r>
    </w:p>
    <w:p w14:paraId="4BE60160" w14:textId="77777777" w:rsidR="00E86CB0" w:rsidRPr="00BF3E75" w:rsidRDefault="00E86CB0" w:rsidP="00E86CB0">
      <w:pPr>
        <w:pStyle w:val="Heading3"/>
        <w:rPr>
          <w:rFonts w:ascii="Aptos" w:hAnsi="Aptos"/>
        </w:rPr>
      </w:pPr>
      <w:bookmarkStart w:id="331" w:name="_Toc207715779"/>
      <w:bookmarkStart w:id="332" w:name="_Toc1642882989"/>
      <w:r w:rsidRPr="02D167DB">
        <w:rPr>
          <w:rFonts w:ascii="Aptos" w:hAnsi="Aptos"/>
        </w:rPr>
        <w:t>Walking alone in local area after dark</w:t>
      </w:r>
      <w:bookmarkEnd w:id="331"/>
      <w:bookmarkEnd w:id="332"/>
    </w:p>
    <w:p w14:paraId="51CFA16F" w14:textId="77777777" w:rsidR="005061A4" w:rsidRDefault="00302404" w:rsidP="00E86CB0">
      <w:pPr>
        <w:rPr>
          <w:rFonts w:ascii="Aptos" w:hAnsi="Aptos"/>
        </w:rPr>
      </w:pPr>
      <w:r w:rsidRPr="00BF3E75">
        <w:rPr>
          <w:rFonts w:ascii="Aptos" w:hAnsi="Aptos"/>
        </w:rPr>
        <w:t xml:space="preserve">We again asked </w:t>
      </w:r>
      <w:r w:rsidR="00E86CB0" w:rsidRPr="00BF3E75">
        <w:rPr>
          <w:rFonts w:ascii="Aptos" w:hAnsi="Aptos"/>
        </w:rPr>
        <w:t>about walking alone in one’s area after dark</w:t>
      </w:r>
      <w:r w:rsidR="008719F9" w:rsidRPr="00BF3E75">
        <w:rPr>
          <w:rFonts w:ascii="Aptos" w:hAnsi="Aptos"/>
        </w:rPr>
        <w:t xml:space="preserve">. </w:t>
      </w:r>
      <w:r w:rsidR="004D3A59" w:rsidRPr="00BF3E75">
        <w:rPr>
          <w:rFonts w:ascii="Aptos" w:hAnsi="Aptos"/>
        </w:rPr>
        <w:t>Around 35% (of the 1106 people who answered questions on violence and safety) told us they had walked alone in their area after dark in the last year, down from just over 50% in our 2023 survey.</w:t>
      </w:r>
    </w:p>
    <w:p w14:paraId="2570F378" w14:textId="77777777" w:rsidR="005061A4" w:rsidRDefault="005061A4">
      <w:pPr>
        <w:rPr>
          <w:rFonts w:ascii="Aptos" w:hAnsi="Aptos"/>
        </w:rPr>
      </w:pPr>
      <w:r>
        <w:rPr>
          <w:rFonts w:ascii="Aptos" w:hAnsi="Aptos"/>
        </w:rPr>
        <w:br w:type="page"/>
      </w:r>
    </w:p>
    <w:p w14:paraId="79391BC1" w14:textId="77777777" w:rsidR="002D366F" w:rsidRPr="00BF3E75" w:rsidRDefault="002D366F" w:rsidP="00E86CB0">
      <w:pPr>
        <w:rPr>
          <w:rFonts w:ascii="Aptos" w:hAnsi="Aptos"/>
        </w:rPr>
      </w:pPr>
    </w:p>
    <w:tbl>
      <w:tblPr>
        <w:tblStyle w:val="TableGrid"/>
        <w:tblW w:w="0" w:type="auto"/>
        <w:tblLook w:val="04A0" w:firstRow="1" w:lastRow="0" w:firstColumn="1" w:lastColumn="0" w:noHBand="0" w:noVBand="1"/>
      </w:tblPr>
      <w:tblGrid>
        <w:gridCol w:w="960"/>
        <w:gridCol w:w="960"/>
        <w:gridCol w:w="992"/>
      </w:tblGrid>
      <w:tr w:rsidR="002D366F" w:rsidRPr="00BF3E75" w14:paraId="726405E3" w14:textId="77777777" w:rsidTr="002D366F">
        <w:trPr>
          <w:trHeight w:val="290"/>
        </w:trPr>
        <w:tc>
          <w:tcPr>
            <w:tcW w:w="960" w:type="dxa"/>
            <w:noWrap/>
            <w:hideMark/>
          </w:tcPr>
          <w:p w14:paraId="1EEAC12A" w14:textId="77777777" w:rsidR="002D366F" w:rsidRPr="00BF3E75" w:rsidRDefault="002D366F">
            <w:pPr>
              <w:rPr>
                <w:rFonts w:ascii="Aptos" w:hAnsi="Aptos"/>
                <w:b/>
                <w:bCs/>
              </w:rPr>
            </w:pPr>
            <w:r w:rsidRPr="00BF3E75">
              <w:rPr>
                <w:rFonts w:ascii="Aptos" w:hAnsi="Aptos"/>
                <w:b/>
                <w:bCs/>
                <w:lang w:val="en-US"/>
              </w:rPr>
              <w:t>Last year walked in local area after dark</w:t>
            </w:r>
          </w:p>
        </w:tc>
        <w:tc>
          <w:tcPr>
            <w:tcW w:w="960" w:type="dxa"/>
            <w:noWrap/>
            <w:hideMark/>
          </w:tcPr>
          <w:p w14:paraId="2F011A16" w14:textId="77777777" w:rsidR="002D366F" w:rsidRPr="00BF3E75" w:rsidRDefault="002D366F">
            <w:pPr>
              <w:rPr>
                <w:rFonts w:ascii="Aptos" w:hAnsi="Aptos"/>
                <w:b/>
                <w:bCs/>
              </w:rPr>
            </w:pPr>
            <w:r w:rsidRPr="00BF3E75">
              <w:rPr>
                <w:rFonts w:ascii="Aptos" w:hAnsi="Aptos"/>
                <w:b/>
                <w:bCs/>
                <w:lang w:val="en-US"/>
              </w:rPr>
              <w:t>Freq.</w:t>
            </w:r>
          </w:p>
        </w:tc>
        <w:tc>
          <w:tcPr>
            <w:tcW w:w="960" w:type="dxa"/>
            <w:noWrap/>
            <w:hideMark/>
          </w:tcPr>
          <w:p w14:paraId="58528FD0" w14:textId="77777777" w:rsidR="002D366F" w:rsidRPr="00BF3E75" w:rsidRDefault="002D366F">
            <w:pPr>
              <w:rPr>
                <w:rFonts w:ascii="Aptos" w:hAnsi="Aptos"/>
                <w:b/>
                <w:bCs/>
              </w:rPr>
            </w:pPr>
            <w:r w:rsidRPr="00BF3E75">
              <w:rPr>
                <w:rFonts w:ascii="Aptos" w:hAnsi="Aptos"/>
                <w:b/>
                <w:bCs/>
                <w:lang w:val="en-US"/>
              </w:rPr>
              <w:t>Percent</w:t>
            </w:r>
          </w:p>
        </w:tc>
      </w:tr>
      <w:tr w:rsidR="002D366F" w:rsidRPr="00BF3E75" w14:paraId="2AE7E4FE" w14:textId="77777777" w:rsidTr="002D366F">
        <w:trPr>
          <w:trHeight w:val="290"/>
        </w:trPr>
        <w:tc>
          <w:tcPr>
            <w:tcW w:w="960" w:type="dxa"/>
            <w:noWrap/>
            <w:hideMark/>
          </w:tcPr>
          <w:p w14:paraId="0242C1D1" w14:textId="77777777" w:rsidR="002D366F" w:rsidRPr="00BF3E75" w:rsidRDefault="002D366F">
            <w:pPr>
              <w:rPr>
                <w:rFonts w:ascii="Aptos" w:hAnsi="Aptos"/>
              </w:rPr>
            </w:pPr>
            <w:r w:rsidRPr="00BF3E75">
              <w:rPr>
                <w:rFonts w:ascii="Aptos" w:hAnsi="Aptos"/>
                <w:lang w:val="en-US"/>
              </w:rPr>
              <w:t>No</w:t>
            </w:r>
          </w:p>
        </w:tc>
        <w:tc>
          <w:tcPr>
            <w:tcW w:w="960" w:type="dxa"/>
            <w:noWrap/>
            <w:hideMark/>
          </w:tcPr>
          <w:p w14:paraId="56121537" w14:textId="77777777" w:rsidR="002D366F" w:rsidRPr="00BF3E75" w:rsidRDefault="002D366F" w:rsidP="002D366F">
            <w:pPr>
              <w:rPr>
                <w:rFonts w:ascii="Aptos" w:hAnsi="Aptos"/>
              </w:rPr>
            </w:pPr>
            <w:r w:rsidRPr="00BF3E75">
              <w:rPr>
                <w:rFonts w:ascii="Aptos" w:hAnsi="Aptos"/>
                <w:lang w:val="en-US"/>
              </w:rPr>
              <w:t>720</w:t>
            </w:r>
          </w:p>
        </w:tc>
        <w:tc>
          <w:tcPr>
            <w:tcW w:w="960" w:type="dxa"/>
            <w:noWrap/>
            <w:hideMark/>
          </w:tcPr>
          <w:p w14:paraId="0EC4B1DB" w14:textId="77777777" w:rsidR="002D366F" w:rsidRPr="00BF3E75" w:rsidRDefault="002D366F" w:rsidP="002D366F">
            <w:pPr>
              <w:rPr>
                <w:rFonts w:ascii="Aptos" w:hAnsi="Aptos"/>
              </w:rPr>
            </w:pPr>
            <w:r w:rsidRPr="00BF3E75">
              <w:rPr>
                <w:rFonts w:ascii="Aptos" w:hAnsi="Aptos"/>
                <w:lang w:val="en-US"/>
              </w:rPr>
              <w:t>65.1</w:t>
            </w:r>
          </w:p>
        </w:tc>
      </w:tr>
      <w:tr w:rsidR="002D366F" w:rsidRPr="00BF3E75" w14:paraId="17AD3F67" w14:textId="77777777" w:rsidTr="002D366F">
        <w:trPr>
          <w:trHeight w:val="290"/>
        </w:trPr>
        <w:tc>
          <w:tcPr>
            <w:tcW w:w="960" w:type="dxa"/>
            <w:noWrap/>
            <w:hideMark/>
          </w:tcPr>
          <w:p w14:paraId="1D48B439" w14:textId="77777777" w:rsidR="002D366F" w:rsidRPr="00BF3E75" w:rsidRDefault="002D366F">
            <w:pPr>
              <w:rPr>
                <w:rFonts w:ascii="Aptos" w:hAnsi="Aptos"/>
              </w:rPr>
            </w:pPr>
            <w:r w:rsidRPr="00BF3E75">
              <w:rPr>
                <w:rFonts w:ascii="Aptos" w:hAnsi="Aptos"/>
                <w:lang w:val="en-US"/>
              </w:rPr>
              <w:t>Yes</w:t>
            </w:r>
          </w:p>
        </w:tc>
        <w:tc>
          <w:tcPr>
            <w:tcW w:w="960" w:type="dxa"/>
            <w:noWrap/>
            <w:hideMark/>
          </w:tcPr>
          <w:p w14:paraId="0936C148" w14:textId="77777777" w:rsidR="002D366F" w:rsidRPr="00BF3E75" w:rsidRDefault="002D366F" w:rsidP="002D366F">
            <w:pPr>
              <w:rPr>
                <w:rFonts w:ascii="Aptos" w:hAnsi="Aptos"/>
              </w:rPr>
            </w:pPr>
            <w:r w:rsidRPr="00BF3E75">
              <w:rPr>
                <w:rFonts w:ascii="Aptos" w:hAnsi="Aptos"/>
                <w:lang w:val="en-US"/>
              </w:rPr>
              <w:t>386</w:t>
            </w:r>
          </w:p>
        </w:tc>
        <w:tc>
          <w:tcPr>
            <w:tcW w:w="960" w:type="dxa"/>
            <w:noWrap/>
            <w:hideMark/>
          </w:tcPr>
          <w:p w14:paraId="14A1A114" w14:textId="77777777" w:rsidR="002D366F" w:rsidRPr="00BF3E75" w:rsidRDefault="002D366F" w:rsidP="002D366F">
            <w:pPr>
              <w:rPr>
                <w:rFonts w:ascii="Aptos" w:hAnsi="Aptos"/>
              </w:rPr>
            </w:pPr>
            <w:r w:rsidRPr="00BF3E75">
              <w:rPr>
                <w:rFonts w:ascii="Aptos" w:hAnsi="Aptos"/>
                <w:lang w:val="en-US"/>
              </w:rPr>
              <w:t>34.9</w:t>
            </w:r>
          </w:p>
        </w:tc>
      </w:tr>
      <w:tr w:rsidR="002D366F" w:rsidRPr="00BF3E75" w14:paraId="33034EAD" w14:textId="77777777" w:rsidTr="002D366F">
        <w:trPr>
          <w:trHeight w:val="290"/>
        </w:trPr>
        <w:tc>
          <w:tcPr>
            <w:tcW w:w="960" w:type="dxa"/>
            <w:noWrap/>
            <w:hideMark/>
          </w:tcPr>
          <w:p w14:paraId="6C6622AA" w14:textId="77777777" w:rsidR="002D366F" w:rsidRPr="00BF3E75" w:rsidRDefault="002D366F">
            <w:pPr>
              <w:rPr>
                <w:rFonts w:ascii="Aptos" w:hAnsi="Aptos"/>
                <w:b/>
                <w:bCs/>
              </w:rPr>
            </w:pPr>
            <w:r w:rsidRPr="00BF3E75">
              <w:rPr>
                <w:rFonts w:ascii="Aptos" w:hAnsi="Aptos"/>
                <w:b/>
                <w:bCs/>
                <w:lang w:val="en-US"/>
              </w:rPr>
              <w:t>Total</w:t>
            </w:r>
          </w:p>
        </w:tc>
        <w:tc>
          <w:tcPr>
            <w:tcW w:w="960" w:type="dxa"/>
            <w:noWrap/>
            <w:hideMark/>
          </w:tcPr>
          <w:p w14:paraId="254CC234" w14:textId="77777777" w:rsidR="002D366F" w:rsidRPr="00BF3E75" w:rsidRDefault="002D366F" w:rsidP="002D366F">
            <w:pPr>
              <w:rPr>
                <w:rFonts w:ascii="Aptos" w:hAnsi="Aptos"/>
                <w:b/>
                <w:bCs/>
              </w:rPr>
            </w:pPr>
            <w:r w:rsidRPr="00BF3E75">
              <w:rPr>
                <w:rFonts w:ascii="Aptos" w:hAnsi="Aptos"/>
                <w:b/>
                <w:bCs/>
                <w:lang w:val="en-US"/>
              </w:rPr>
              <w:t>1106</w:t>
            </w:r>
          </w:p>
        </w:tc>
        <w:tc>
          <w:tcPr>
            <w:tcW w:w="960" w:type="dxa"/>
            <w:noWrap/>
            <w:hideMark/>
          </w:tcPr>
          <w:p w14:paraId="0CC314D8" w14:textId="77777777" w:rsidR="002D366F" w:rsidRPr="00BF3E75" w:rsidRDefault="002D366F" w:rsidP="002D366F">
            <w:pPr>
              <w:rPr>
                <w:rFonts w:ascii="Aptos" w:hAnsi="Aptos"/>
                <w:b/>
                <w:bCs/>
              </w:rPr>
            </w:pPr>
            <w:r w:rsidRPr="00BF3E75">
              <w:rPr>
                <w:rFonts w:ascii="Aptos" w:hAnsi="Aptos"/>
                <w:b/>
                <w:bCs/>
                <w:lang w:val="en-US"/>
              </w:rPr>
              <w:t>100</w:t>
            </w:r>
          </w:p>
        </w:tc>
      </w:tr>
    </w:tbl>
    <w:p w14:paraId="20EE2322" w14:textId="77777777" w:rsidR="00E86CB0" w:rsidRPr="00BF3E75" w:rsidRDefault="00E86CB0" w:rsidP="00E86CB0">
      <w:pPr>
        <w:rPr>
          <w:rFonts w:ascii="Aptos" w:hAnsi="Aptos"/>
        </w:rPr>
      </w:pPr>
    </w:p>
    <w:p w14:paraId="6AC6927C" w14:textId="77777777" w:rsidR="002D366F" w:rsidRPr="00BF3E75" w:rsidRDefault="00E86CB0" w:rsidP="00E86CB0">
      <w:pPr>
        <w:rPr>
          <w:rFonts w:ascii="Aptos" w:hAnsi="Aptos"/>
        </w:rPr>
      </w:pPr>
      <w:r w:rsidRPr="00BF3E75">
        <w:rPr>
          <w:rFonts w:ascii="Aptos" w:hAnsi="Aptos"/>
        </w:rPr>
        <w:t>For those who answered that they had walked alone in their area after dark in the last 12 months (n=</w:t>
      </w:r>
      <w:r w:rsidR="002D366F" w:rsidRPr="00BF3E75">
        <w:rPr>
          <w:rFonts w:ascii="Aptos" w:hAnsi="Aptos"/>
        </w:rPr>
        <w:t>386</w:t>
      </w:r>
      <w:r w:rsidRPr="00BF3E75">
        <w:rPr>
          <w:rFonts w:ascii="Aptos" w:hAnsi="Aptos"/>
        </w:rPr>
        <w:t xml:space="preserve">), we asked whether they felt safe while doing so. </w:t>
      </w:r>
    </w:p>
    <w:p w14:paraId="5EEE95A8" w14:textId="77777777" w:rsidR="009C1732" w:rsidRPr="00BF3E75" w:rsidRDefault="009C1732" w:rsidP="00E86CB0">
      <w:pPr>
        <w:rPr>
          <w:rFonts w:ascii="Aptos" w:hAnsi="Aptos"/>
        </w:rPr>
      </w:pPr>
      <w:r w:rsidRPr="00BF3E75">
        <w:rPr>
          <w:rFonts w:ascii="Aptos" w:hAnsi="Aptos"/>
        </w:rPr>
        <w:t xml:space="preserve">A majority (228 people or 59%), reported that they did feel safe in that situation. This is similar to 57% </w:t>
      </w:r>
      <w:r w:rsidR="00594E02" w:rsidRPr="00BF3E75">
        <w:rPr>
          <w:rFonts w:ascii="Aptos" w:hAnsi="Aptos"/>
        </w:rPr>
        <w:t>who answered in 2023 that they felt safe walking alone in their area after dark.</w:t>
      </w:r>
    </w:p>
    <w:tbl>
      <w:tblPr>
        <w:tblStyle w:val="TableGrid"/>
        <w:tblW w:w="0" w:type="auto"/>
        <w:tblLook w:val="04A0" w:firstRow="1" w:lastRow="0" w:firstColumn="1" w:lastColumn="0" w:noHBand="0" w:noVBand="1"/>
      </w:tblPr>
      <w:tblGrid>
        <w:gridCol w:w="1780"/>
        <w:gridCol w:w="960"/>
        <w:gridCol w:w="992"/>
      </w:tblGrid>
      <w:tr w:rsidR="009C1732" w:rsidRPr="00BF3E75" w14:paraId="5E17C9EC" w14:textId="77777777" w:rsidTr="009C1732">
        <w:trPr>
          <w:trHeight w:val="290"/>
        </w:trPr>
        <w:tc>
          <w:tcPr>
            <w:tcW w:w="1780" w:type="dxa"/>
            <w:noWrap/>
            <w:hideMark/>
          </w:tcPr>
          <w:p w14:paraId="01F03C8E" w14:textId="77777777" w:rsidR="009C1732" w:rsidRPr="00BF3E75" w:rsidRDefault="009C1732">
            <w:pPr>
              <w:rPr>
                <w:rFonts w:ascii="Aptos" w:hAnsi="Aptos"/>
                <w:b/>
                <w:bCs/>
              </w:rPr>
            </w:pPr>
            <w:r w:rsidRPr="00BF3E75">
              <w:rPr>
                <w:rFonts w:ascii="Aptos" w:hAnsi="Aptos"/>
                <w:b/>
                <w:bCs/>
                <w:lang w:val="en-US"/>
              </w:rPr>
              <w:t>Feel safe walking alone in area after dark</w:t>
            </w:r>
          </w:p>
        </w:tc>
        <w:tc>
          <w:tcPr>
            <w:tcW w:w="960" w:type="dxa"/>
            <w:noWrap/>
            <w:hideMark/>
          </w:tcPr>
          <w:p w14:paraId="784FC3FD" w14:textId="77777777" w:rsidR="009C1732" w:rsidRPr="00BF3E75" w:rsidRDefault="009C1732">
            <w:pPr>
              <w:rPr>
                <w:rFonts w:ascii="Aptos" w:hAnsi="Aptos"/>
                <w:b/>
                <w:bCs/>
              </w:rPr>
            </w:pPr>
            <w:r w:rsidRPr="00BF3E75">
              <w:rPr>
                <w:rFonts w:ascii="Aptos" w:hAnsi="Aptos"/>
                <w:b/>
                <w:bCs/>
                <w:lang w:val="en-US"/>
              </w:rPr>
              <w:t>Freq.</w:t>
            </w:r>
          </w:p>
        </w:tc>
        <w:tc>
          <w:tcPr>
            <w:tcW w:w="960" w:type="dxa"/>
            <w:noWrap/>
            <w:hideMark/>
          </w:tcPr>
          <w:p w14:paraId="271EA7CA" w14:textId="77777777" w:rsidR="009C1732" w:rsidRPr="00BF3E75" w:rsidRDefault="009C1732">
            <w:pPr>
              <w:rPr>
                <w:rFonts w:ascii="Aptos" w:hAnsi="Aptos"/>
                <w:b/>
                <w:bCs/>
              </w:rPr>
            </w:pPr>
            <w:r w:rsidRPr="00BF3E75">
              <w:rPr>
                <w:rFonts w:ascii="Aptos" w:hAnsi="Aptos"/>
                <w:b/>
                <w:bCs/>
                <w:lang w:val="en-US"/>
              </w:rPr>
              <w:t>Percent</w:t>
            </w:r>
          </w:p>
        </w:tc>
      </w:tr>
      <w:tr w:rsidR="009C1732" w:rsidRPr="00BF3E75" w14:paraId="2539F8C2" w14:textId="77777777" w:rsidTr="009C1732">
        <w:trPr>
          <w:trHeight w:val="290"/>
        </w:trPr>
        <w:tc>
          <w:tcPr>
            <w:tcW w:w="1780" w:type="dxa"/>
            <w:noWrap/>
            <w:hideMark/>
          </w:tcPr>
          <w:p w14:paraId="51AA3EE5" w14:textId="77777777" w:rsidR="009C1732" w:rsidRPr="00BF3E75" w:rsidRDefault="009C1732">
            <w:pPr>
              <w:rPr>
                <w:rFonts w:ascii="Aptos" w:hAnsi="Aptos"/>
              </w:rPr>
            </w:pPr>
            <w:r w:rsidRPr="00BF3E75">
              <w:rPr>
                <w:rFonts w:ascii="Aptos" w:hAnsi="Aptos"/>
                <w:lang w:val="en-US"/>
              </w:rPr>
              <w:t>No</w:t>
            </w:r>
          </w:p>
        </w:tc>
        <w:tc>
          <w:tcPr>
            <w:tcW w:w="960" w:type="dxa"/>
            <w:noWrap/>
            <w:hideMark/>
          </w:tcPr>
          <w:p w14:paraId="0B3BC112" w14:textId="77777777" w:rsidR="009C1732" w:rsidRPr="00BF3E75" w:rsidRDefault="009C1732" w:rsidP="009C1732">
            <w:pPr>
              <w:rPr>
                <w:rFonts w:ascii="Aptos" w:hAnsi="Aptos"/>
              </w:rPr>
            </w:pPr>
            <w:r w:rsidRPr="00BF3E75">
              <w:rPr>
                <w:rFonts w:ascii="Aptos" w:hAnsi="Aptos"/>
                <w:lang w:val="en-US"/>
              </w:rPr>
              <w:t>154</w:t>
            </w:r>
          </w:p>
        </w:tc>
        <w:tc>
          <w:tcPr>
            <w:tcW w:w="960" w:type="dxa"/>
            <w:noWrap/>
            <w:hideMark/>
          </w:tcPr>
          <w:p w14:paraId="0E6A75E8" w14:textId="77777777" w:rsidR="009C1732" w:rsidRPr="00BF3E75" w:rsidRDefault="009C1732" w:rsidP="009C1732">
            <w:pPr>
              <w:rPr>
                <w:rFonts w:ascii="Aptos" w:hAnsi="Aptos"/>
              </w:rPr>
            </w:pPr>
            <w:r w:rsidRPr="00BF3E75">
              <w:rPr>
                <w:rFonts w:ascii="Aptos" w:hAnsi="Aptos"/>
                <w:lang w:val="en-US"/>
              </w:rPr>
              <w:t>39.9</w:t>
            </w:r>
          </w:p>
        </w:tc>
      </w:tr>
      <w:tr w:rsidR="009C1732" w:rsidRPr="00BF3E75" w14:paraId="00FE7316" w14:textId="77777777" w:rsidTr="009C1732">
        <w:trPr>
          <w:trHeight w:val="290"/>
        </w:trPr>
        <w:tc>
          <w:tcPr>
            <w:tcW w:w="1780" w:type="dxa"/>
            <w:noWrap/>
            <w:hideMark/>
          </w:tcPr>
          <w:p w14:paraId="3C08FC26" w14:textId="77777777" w:rsidR="009C1732" w:rsidRPr="00BF3E75" w:rsidRDefault="009C1732">
            <w:pPr>
              <w:rPr>
                <w:rFonts w:ascii="Aptos" w:hAnsi="Aptos"/>
              </w:rPr>
            </w:pPr>
            <w:r w:rsidRPr="00BF3E75">
              <w:rPr>
                <w:rFonts w:ascii="Aptos" w:hAnsi="Aptos"/>
                <w:lang w:val="en-US"/>
              </w:rPr>
              <w:t>Yes</w:t>
            </w:r>
          </w:p>
        </w:tc>
        <w:tc>
          <w:tcPr>
            <w:tcW w:w="960" w:type="dxa"/>
            <w:noWrap/>
            <w:hideMark/>
          </w:tcPr>
          <w:p w14:paraId="3FBE1732" w14:textId="77777777" w:rsidR="009C1732" w:rsidRPr="00BF3E75" w:rsidRDefault="009C1732" w:rsidP="009C1732">
            <w:pPr>
              <w:rPr>
                <w:rFonts w:ascii="Aptos" w:hAnsi="Aptos"/>
              </w:rPr>
            </w:pPr>
            <w:r w:rsidRPr="00BF3E75">
              <w:rPr>
                <w:rFonts w:ascii="Aptos" w:hAnsi="Aptos"/>
                <w:lang w:val="en-US"/>
              </w:rPr>
              <w:t>228</w:t>
            </w:r>
          </w:p>
        </w:tc>
        <w:tc>
          <w:tcPr>
            <w:tcW w:w="960" w:type="dxa"/>
            <w:noWrap/>
            <w:hideMark/>
          </w:tcPr>
          <w:p w14:paraId="7A8CA763" w14:textId="77777777" w:rsidR="009C1732" w:rsidRPr="00BF3E75" w:rsidRDefault="009C1732" w:rsidP="009C1732">
            <w:pPr>
              <w:rPr>
                <w:rFonts w:ascii="Aptos" w:hAnsi="Aptos"/>
              </w:rPr>
            </w:pPr>
            <w:r w:rsidRPr="00BF3E75">
              <w:rPr>
                <w:rFonts w:ascii="Aptos" w:hAnsi="Aptos"/>
                <w:lang w:val="en-US"/>
              </w:rPr>
              <w:t>59.1</w:t>
            </w:r>
          </w:p>
        </w:tc>
      </w:tr>
      <w:tr w:rsidR="009C1732" w:rsidRPr="00BF3E75" w14:paraId="3FDA02D9" w14:textId="77777777" w:rsidTr="009C1732">
        <w:trPr>
          <w:trHeight w:val="290"/>
        </w:trPr>
        <w:tc>
          <w:tcPr>
            <w:tcW w:w="1780" w:type="dxa"/>
            <w:noWrap/>
            <w:hideMark/>
          </w:tcPr>
          <w:p w14:paraId="3C91B8AF" w14:textId="77777777" w:rsidR="009C1732" w:rsidRPr="00BF3E75" w:rsidRDefault="009C1732">
            <w:pPr>
              <w:rPr>
                <w:rFonts w:ascii="Aptos" w:hAnsi="Aptos"/>
              </w:rPr>
            </w:pPr>
            <w:r w:rsidRPr="00BF3E75">
              <w:rPr>
                <w:rFonts w:ascii="Aptos" w:hAnsi="Aptos"/>
                <w:lang w:val="en-US"/>
              </w:rPr>
              <w:t>Prefer not to answer</w:t>
            </w:r>
          </w:p>
        </w:tc>
        <w:tc>
          <w:tcPr>
            <w:tcW w:w="960" w:type="dxa"/>
            <w:noWrap/>
            <w:hideMark/>
          </w:tcPr>
          <w:p w14:paraId="3D66D310" w14:textId="77777777" w:rsidR="009C1732" w:rsidRPr="00BF3E75" w:rsidRDefault="009C1732" w:rsidP="009C1732">
            <w:pPr>
              <w:rPr>
                <w:rFonts w:ascii="Aptos" w:hAnsi="Aptos"/>
              </w:rPr>
            </w:pPr>
            <w:r w:rsidRPr="00BF3E75">
              <w:rPr>
                <w:rFonts w:ascii="Aptos" w:hAnsi="Aptos"/>
                <w:lang w:val="en-US"/>
              </w:rPr>
              <w:t>4</w:t>
            </w:r>
          </w:p>
        </w:tc>
        <w:tc>
          <w:tcPr>
            <w:tcW w:w="960" w:type="dxa"/>
            <w:noWrap/>
            <w:hideMark/>
          </w:tcPr>
          <w:p w14:paraId="2CBBE8AD" w14:textId="77777777" w:rsidR="009C1732" w:rsidRPr="00BF3E75" w:rsidRDefault="009C1732" w:rsidP="009C1732">
            <w:pPr>
              <w:rPr>
                <w:rFonts w:ascii="Aptos" w:hAnsi="Aptos"/>
              </w:rPr>
            </w:pPr>
            <w:r w:rsidRPr="00BF3E75">
              <w:rPr>
                <w:rFonts w:ascii="Aptos" w:hAnsi="Aptos"/>
                <w:lang w:val="en-US"/>
              </w:rPr>
              <w:t>1.0</w:t>
            </w:r>
          </w:p>
        </w:tc>
      </w:tr>
      <w:tr w:rsidR="009C1732" w:rsidRPr="00BF3E75" w14:paraId="13FE3016" w14:textId="77777777" w:rsidTr="009C1732">
        <w:trPr>
          <w:trHeight w:val="290"/>
        </w:trPr>
        <w:tc>
          <w:tcPr>
            <w:tcW w:w="1780" w:type="dxa"/>
            <w:noWrap/>
            <w:hideMark/>
          </w:tcPr>
          <w:p w14:paraId="29AC1C0B" w14:textId="77777777" w:rsidR="009C1732" w:rsidRPr="00BF3E75" w:rsidRDefault="009C1732">
            <w:pPr>
              <w:rPr>
                <w:rFonts w:ascii="Aptos" w:hAnsi="Aptos"/>
                <w:b/>
                <w:bCs/>
              </w:rPr>
            </w:pPr>
            <w:r w:rsidRPr="00BF3E75">
              <w:rPr>
                <w:rFonts w:ascii="Aptos" w:hAnsi="Aptos"/>
                <w:b/>
                <w:bCs/>
                <w:lang w:val="en-US"/>
              </w:rPr>
              <w:t>Total</w:t>
            </w:r>
          </w:p>
        </w:tc>
        <w:tc>
          <w:tcPr>
            <w:tcW w:w="960" w:type="dxa"/>
            <w:noWrap/>
            <w:hideMark/>
          </w:tcPr>
          <w:p w14:paraId="4ABCAA56" w14:textId="77777777" w:rsidR="009C1732" w:rsidRPr="00BF3E75" w:rsidRDefault="009C1732" w:rsidP="009C1732">
            <w:pPr>
              <w:rPr>
                <w:rFonts w:ascii="Aptos" w:hAnsi="Aptos"/>
                <w:b/>
                <w:bCs/>
              </w:rPr>
            </w:pPr>
            <w:r w:rsidRPr="00BF3E75">
              <w:rPr>
                <w:rFonts w:ascii="Aptos" w:hAnsi="Aptos"/>
                <w:b/>
                <w:bCs/>
                <w:lang w:val="en-US"/>
              </w:rPr>
              <w:t>386</w:t>
            </w:r>
          </w:p>
        </w:tc>
        <w:tc>
          <w:tcPr>
            <w:tcW w:w="960" w:type="dxa"/>
            <w:noWrap/>
            <w:hideMark/>
          </w:tcPr>
          <w:p w14:paraId="42DF8500" w14:textId="77777777" w:rsidR="009C1732" w:rsidRPr="00BF3E75" w:rsidRDefault="009C1732" w:rsidP="009C1732">
            <w:pPr>
              <w:rPr>
                <w:rFonts w:ascii="Aptos" w:hAnsi="Aptos"/>
                <w:b/>
                <w:bCs/>
              </w:rPr>
            </w:pPr>
            <w:r w:rsidRPr="00BF3E75">
              <w:rPr>
                <w:rFonts w:ascii="Aptos" w:hAnsi="Aptos"/>
                <w:b/>
                <w:bCs/>
                <w:lang w:val="en-US"/>
              </w:rPr>
              <w:t>100</w:t>
            </w:r>
          </w:p>
        </w:tc>
      </w:tr>
    </w:tbl>
    <w:p w14:paraId="198782BA" w14:textId="77777777" w:rsidR="002D366F" w:rsidRPr="00BF3E75" w:rsidRDefault="002D366F" w:rsidP="00E86CB0">
      <w:pPr>
        <w:rPr>
          <w:rFonts w:ascii="Aptos" w:hAnsi="Aptos"/>
        </w:rPr>
      </w:pPr>
    </w:p>
    <w:p w14:paraId="7EAEDF06" w14:textId="77777777" w:rsidR="00E86CB0" w:rsidRPr="00BF3E75" w:rsidRDefault="00E86CB0" w:rsidP="00E86CB0">
      <w:pPr>
        <w:rPr>
          <w:rFonts w:ascii="Aptos" w:hAnsi="Aptos"/>
        </w:rPr>
      </w:pPr>
      <w:r w:rsidRPr="00BF3E75">
        <w:rPr>
          <w:rFonts w:ascii="Aptos" w:hAnsi="Aptos"/>
        </w:rPr>
        <w:t>For those who answered that they had not walk</w:t>
      </w:r>
      <w:r w:rsidR="3A656D5F" w:rsidRPr="00BF3E75">
        <w:rPr>
          <w:rFonts w:ascii="Aptos" w:hAnsi="Aptos"/>
        </w:rPr>
        <w:t>ed</w:t>
      </w:r>
      <w:r w:rsidRPr="00BF3E75">
        <w:rPr>
          <w:rFonts w:ascii="Aptos" w:hAnsi="Aptos"/>
        </w:rPr>
        <w:t xml:space="preserve"> alone in their area after dark in the last year (n=</w:t>
      </w:r>
      <w:r w:rsidR="00594E02" w:rsidRPr="00BF3E75">
        <w:rPr>
          <w:rFonts w:ascii="Aptos" w:hAnsi="Aptos"/>
        </w:rPr>
        <w:t>720</w:t>
      </w:r>
      <w:r w:rsidRPr="00BF3E75">
        <w:rPr>
          <w:rFonts w:ascii="Aptos" w:hAnsi="Aptos"/>
        </w:rPr>
        <w:t xml:space="preserve">), we asked why not (the reason that best applies). </w:t>
      </w:r>
    </w:p>
    <w:tbl>
      <w:tblPr>
        <w:tblStyle w:val="TableGrid"/>
        <w:tblW w:w="0" w:type="auto"/>
        <w:tblLook w:val="04A0" w:firstRow="1" w:lastRow="0" w:firstColumn="1" w:lastColumn="0" w:noHBand="0" w:noVBand="1"/>
      </w:tblPr>
      <w:tblGrid>
        <w:gridCol w:w="2756"/>
        <w:gridCol w:w="960"/>
        <w:gridCol w:w="992"/>
      </w:tblGrid>
      <w:tr w:rsidR="005614FD" w:rsidRPr="00BF3E75" w14:paraId="3C6045FC" w14:textId="77777777" w:rsidTr="005614FD">
        <w:trPr>
          <w:trHeight w:val="290"/>
        </w:trPr>
        <w:tc>
          <w:tcPr>
            <w:tcW w:w="2756" w:type="dxa"/>
            <w:noWrap/>
            <w:hideMark/>
          </w:tcPr>
          <w:p w14:paraId="15AEF7FF" w14:textId="77777777" w:rsidR="005614FD" w:rsidRPr="00BF3E75" w:rsidRDefault="005614FD">
            <w:pPr>
              <w:rPr>
                <w:rFonts w:ascii="Aptos" w:hAnsi="Aptos"/>
                <w:b/>
                <w:bCs/>
              </w:rPr>
            </w:pPr>
            <w:r w:rsidRPr="00BF3E75">
              <w:rPr>
                <w:rFonts w:ascii="Aptos" w:hAnsi="Aptos"/>
                <w:b/>
                <w:bCs/>
                <w:lang w:val="en-US"/>
              </w:rPr>
              <w:t>Why not walk alone in area after dark</w:t>
            </w:r>
          </w:p>
        </w:tc>
        <w:tc>
          <w:tcPr>
            <w:tcW w:w="960" w:type="dxa"/>
            <w:noWrap/>
            <w:hideMark/>
          </w:tcPr>
          <w:p w14:paraId="746CAD34" w14:textId="77777777" w:rsidR="005614FD" w:rsidRPr="00BF3E75" w:rsidRDefault="005614FD">
            <w:pPr>
              <w:rPr>
                <w:rFonts w:ascii="Aptos" w:hAnsi="Aptos"/>
                <w:b/>
                <w:bCs/>
              </w:rPr>
            </w:pPr>
            <w:r w:rsidRPr="00BF3E75">
              <w:rPr>
                <w:rFonts w:ascii="Aptos" w:hAnsi="Aptos"/>
                <w:b/>
                <w:bCs/>
                <w:lang w:val="en-US"/>
              </w:rPr>
              <w:t>Freq.</w:t>
            </w:r>
          </w:p>
        </w:tc>
        <w:tc>
          <w:tcPr>
            <w:tcW w:w="960" w:type="dxa"/>
            <w:noWrap/>
            <w:hideMark/>
          </w:tcPr>
          <w:p w14:paraId="083D8D3E" w14:textId="77777777" w:rsidR="005614FD" w:rsidRPr="00BF3E75" w:rsidRDefault="005614FD">
            <w:pPr>
              <w:rPr>
                <w:rFonts w:ascii="Aptos" w:hAnsi="Aptos"/>
                <w:b/>
                <w:bCs/>
              </w:rPr>
            </w:pPr>
            <w:r w:rsidRPr="00BF3E75">
              <w:rPr>
                <w:rFonts w:ascii="Aptos" w:hAnsi="Aptos"/>
                <w:b/>
                <w:bCs/>
                <w:lang w:val="en-US"/>
              </w:rPr>
              <w:t>Percent</w:t>
            </w:r>
          </w:p>
        </w:tc>
      </w:tr>
      <w:tr w:rsidR="005614FD" w:rsidRPr="00BF3E75" w14:paraId="2EAA7780" w14:textId="77777777" w:rsidTr="005614FD">
        <w:trPr>
          <w:trHeight w:val="290"/>
        </w:trPr>
        <w:tc>
          <w:tcPr>
            <w:tcW w:w="2756" w:type="dxa"/>
            <w:noWrap/>
            <w:hideMark/>
          </w:tcPr>
          <w:p w14:paraId="5469B2CE" w14:textId="77777777" w:rsidR="005614FD" w:rsidRPr="00BF3E75" w:rsidRDefault="005614FD">
            <w:pPr>
              <w:rPr>
                <w:rFonts w:ascii="Aptos" w:hAnsi="Aptos"/>
              </w:rPr>
            </w:pPr>
            <w:r w:rsidRPr="00BF3E75">
              <w:rPr>
                <w:rFonts w:ascii="Aptos" w:hAnsi="Aptos"/>
                <w:lang w:val="en-US"/>
              </w:rPr>
              <w:t>No need</w:t>
            </w:r>
          </w:p>
        </w:tc>
        <w:tc>
          <w:tcPr>
            <w:tcW w:w="960" w:type="dxa"/>
            <w:noWrap/>
            <w:hideMark/>
          </w:tcPr>
          <w:p w14:paraId="75FD7601" w14:textId="77777777" w:rsidR="005614FD" w:rsidRPr="00BF3E75" w:rsidRDefault="005614FD" w:rsidP="005614FD">
            <w:pPr>
              <w:rPr>
                <w:rFonts w:ascii="Aptos" w:hAnsi="Aptos"/>
              </w:rPr>
            </w:pPr>
            <w:r w:rsidRPr="00BF3E75">
              <w:rPr>
                <w:rFonts w:ascii="Aptos" w:hAnsi="Aptos"/>
                <w:lang w:val="en-US"/>
              </w:rPr>
              <w:t>487</w:t>
            </w:r>
          </w:p>
        </w:tc>
        <w:tc>
          <w:tcPr>
            <w:tcW w:w="960" w:type="dxa"/>
            <w:noWrap/>
            <w:hideMark/>
          </w:tcPr>
          <w:p w14:paraId="17A4F728" w14:textId="77777777" w:rsidR="005614FD" w:rsidRPr="00BF3E75" w:rsidRDefault="005614FD" w:rsidP="005614FD">
            <w:pPr>
              <w:rPr>
                <w:rFonts w:ascii="Aptos" w:hAnsi="Aptos"/>
              </w:rPr>
            </w:pPr>
            <w:r w:rsidRPr="00BF3E75">
              <w:rPr>
                <w:rFonts w:ascii="Aptos" w:hAnsi="Aptos"/>
                <w:lang w:val="en-US"/>
              </w:rPr>
              <w:t>67.6</w:t>
            </w:r>
          </w:p>
        </w:tc>
      </w:tr>
      <w:tr w:rsidR="005614FD" w:rsidRPr="00BF3E75" w14:paraId="3C88E2FE" w14:textId="77777777" w:rsidTr="005614FD">
        <w:trPr>
          <w:trHeight w:val="290"/>
        </w:trPr>
        <w:tc>
          <w:tcPr>
            <w:tcW w:w="2756" w:type="dxa"/>
            <w:noWrap/>
            <w:hideMark/>
          </w:tcPr>
          <w:p w14:paraId="5CB7254B" w14:textId="77777777" w:rsidR="005614FD" w:rsidRPr="00BF3E75" w:rsidRDefault="005614FD">
            <w:pPr>
              <w:rPr>
                <w:rFonts w:ascii="Aptos" w:hAnsi="Aptos"/>
              </w:rPr>
            </w:pPr>
            <w:r w:rsidRPr="00BF3E75">
              <w:rPr>
                <w:rFonts w:ascii="Aptos" w:hAnsi="Aptos"/>
                <w:lang w:val="en-US"/>
              </w:rPr>
              <w:t>Did not feel safe</w:t>
            </w:r>
          </w:p>
        </w:tc>
        <w:tc>
          <w:tcPr>
            <w:tcW w:w="960" w:type="dxa"/>
            <w:noWrap/>
            <w:hideMark/>
          </w:tcPr>
          <w:p w14:paraId="791E8622" w14:textId="77777777" w:rsidR="005614FD" w:rsidRPr="00BF3E75" w:rsidRDefault="005614FD" w:rsidP="005614FD">
            <w:pPr>
              <w:rPr>
                <w:rFonts w:ascii="Aptos" w:hAnsi="Aptos"/>
              </w:rPr>
            </w:pPr>
            <w:r w:rsidRPr="00BF3E75">
              <w:rPr>
                <w:rFonts w:ascii="Aptos" w:hAnsi="Aptos"/>
                <w:lang w:val="en-US"/>
              </w:rPr>
              <w:t>196</w:t>
            </w:r>
          </w:p>
        </w:tc>
        <w:tc>
          <w:tcPr>
            <w:tcW w:w="960" w:type="dxa"/>
            <w:noWrap/>
            <w:hideMark/>
          </w:tcPr>
          <w:p w14:paraId="230CC907" w14:textId="77777777" w:rsidR="005614FD" w:rsidRPr="00BF3E75" w:rsidRDefault="005614FD" w:rsidP="005614FD">
            <w:pPr>
              <w:rPr>
                <w:rFonts w:ascii="Aptos" w:hAnsi="Aptos"/>
              </w:rPr>
            </w:pPr>
            <w:r w:rsidRPr="00BF3E75">
              <w:rPr>
                <w:rFonts w:ascii="Aptos" w:hAnsi="Aptos"/>
                <w:lang w:val="en-US"/>
              </w:rPr>
              <w:t>27.2</w:t>
            </w:r>
          </w:p>
        </w:tc>
      </w:tr>
      <w:tr w:rsidR="005614FD" w:rsidRPr="00BF3E75" w14:paraId="09B2AE62" w14:textId="77777777" w:rsidTr="005614FD">
        <w:trPr>
          <w:trHeight w:val="290"/>
        </w:trPr>
        <w:tc>
          <w:tcPr>
            <w:tcW w:w="2756" w:type="dxa"/>
            <w:noWrap/>
            <w:hideMark/>
          </w:tcPr>
          <w:p w14:paraId="6A78EEC1" w14:textId="77777777" w:rsidR="005614FD" w:rsidRPr="00BF3E75" w:rsidRDefault="005614FD">
            <w:pPr>
              <w:rPr>
                <w:rFonts w:ascii="Aptos" w:hAnsi="Aptos"/>
              </w:rPr>
            </w:pPr>
            <w:r w:rsidRPr="00BF3E75">
              <w:rPr>
                <w:rFonts w:ascii="Aptos" w:hAnsi="Aptos"/>
                <w:lang w:val="en-US"/>
              </w:rPr>
              <w:t>Not accessible</w:t>
            </w:r>
          </w:p>
        </w:tc>
        <w:tc>
          <w:tcPr>
            <w:tcW w:w="960" w:type="dxa"/>
            <w:noWrap/>
            <w:hideMark/>
          </w:tcPr>
          <w:p w14:paraId="3C6C6311" w14:textId="77777777" w:rsidR="005614FD" w:rsidRPr="00BF3E75" w:rsidRDefault="005614FD" w:rsidP="005614FD">
            <w:pPr>
              <w:rPr>
                <w:rFonts w:ascii="Aptos" w:hAnsi="Aptos"/>
              </w:rPr>
            </w:pPr>
            <w:r w:rsidRPr="00BF3E75">
              <w:rPr>
                <w:rFonts w:ascii="Aptos" w:hAnsi="Aptos"/>
                <w:lang w:val="en-US"/>
              </w:rPr>
              <w:t>14</w:t>
            </w:r>
          </w:p>
        </w:tc>
        <w:tc>
          <w:tcPr>
            <w:tcW w:w="960" w:type="dxa"/>
            <w:noWrap/>
            <w:hideMark/>
          </w:tcPr>
          <w:p w14:paraId="25214DCE" w14:textId="77777777" w:rsidR="005614FD" w:rsidRPr="00BF3E75" w:rsidRDefault="005614FD" w:rsidP="005614FD">
            <w:pPr>
              <w:rPr>
                <w:rFonts w:ascii="Aptos" w:hAnsi="Aptos"/>
              </w:rPr>
            </w:pPr>
            <w:r w:rsidRPr="00BF3E75">
              <w:rPr>
                <w:rFonts w:ascii="Aptos" w:hAnsi="Aptos"/>
                <w:lang w:val="en-US"/>
              </w:rPr>
              <w:t>1.9</w:t>
            </w:r>
          </w:p>
        </w:tc>
      </w:tr>
      <w:tr w:rsidR="005614FD" w:rsidRPr="00BF3E75" w14:paraId="112EF3B4" w14:textId="77777777" w:rsidTr="005614FD">
        <w:trPr>
          <w:trHeight w:val="290"/>
        </w:trPr>
        <w:tc>
          <w:tcPr>
            <w:tcW w:w="2756" w:type="dxa"/>
            <w:noWrap/>
            <w:hideMark/>
          </w:tcPr>
          <w:p w14:paraId="26D89136" w14:textId="77777777" w:rsidR="005614FD" w:rsidRPr="00BF3E75" w:rsidRDefault="005614FD">
            <w:pPr>
              <w:rPr>
                <w:rFonts w:ascii="Aptos" w:hAnsi="Aptos"/>
              </w:rPr>
            </w:pPr>
            <w:r w:rsidRPr="00BF3E75">
              <w:rPr>
                <w:rFonts w:ascii="Aptos" w:hAnsi="Aptos"/>
                <w:lang w:val="en-US"/>
              </w:rPr>
              <w:t>Prefer not to answer</w:t>
            </w:r>
          </w:p>
        </w:tc>
        <w:tc>
          <w:tcPr>
            <w:tcW w:w="960" w:type="dxa"/>
            <w:noWrap/>
            <w:hideMark/>
          </w:tcPr>
          <w:p w14:paraId="5D479384" w14:textId="77777777" w:rsidR="005614FD" w:rsidRPr="00BF3E75" w:rsidRDefault="005614FD" w:rsidP="005614FD">
            <w:pPr>
              <w:rPr>
                <w:rFonts w:ascii="Aptos" w:hAnsi="Aptos"/>
              </w:rPr>
            </w:pPr>
            <w:r w:rsidRPr="00BF3E75">
              <w:rPr>
                <w:rFonts w:ascii="Aptos" w:hAnsi="Aptos"/>
                <w:lang w:val="en-US"/>
              </w:rPr>
              <w:t>8</w:t>
            </w:r>
          </w:p>
        </w:tc>
        <w:tc>
          <w:tcPr>
            <w:tcW w:w="960" w:type="dxa"/>
            <w:noWrap/>
            <w:hideMark/>
          </w:tcPr>
          <w:p w14:paraId="1DF3130F" w14:textId="77777777" w:rsidR="005614FD" w:rsidRPr="00BF3E75" w:rsidRDefault="005614FD" w:rsidP="005614FD">
            <w:pPr>
              <w:rPr>
                <w:rFonts w:ascii="Aptos" w:hAnsi="Aptos"/>
              </w:rPr>
            </w:pPr>
            <w:r w:rsidRPr="00BF3E75">
              <w:rPr>
                <w:rFonts w:ascii="Aptos" w:hAnsi="Aptos"/>
                <w:lang w:val="en-US"/>
              </w:rPr>
              <w:t>1.1</w:t>
            </w:r>
          </w:p>
        </w:tc>
      </w:tr>
      <w:tr w:rsidR="005614FD" w:rsidRPr="00BF3E75" w14:paraId="5583FB1F" w14:textId="77777777" w:rsidTr="005614FD">
        <w:trPr>
          <w:trHeight w:val="290"/>
        </w:trPr>
        <w:tc>
          <w:tcPr>
            <w:tcW w:w="2756" w:type="dxa"/>
            <w:noWrap/>
            <w:hideMark/>
          </w:tcPr>
          <w:p w14:paraId="5147FE48" w14:textId="77777777" w:rsidR="005614FD" w:rsidRPr="00BF3E75" w:rsidRDefault="005614FD">
            <w:pPr>
              <w:rPr>
                <w:rFonts w:ascii="Aptos" w:hAnsi="Aptos"/>
              </w:rPr>
            </w:pPr>
            <w:r w:rsidRPr="00BF3E75">
              <w:rPr>
                <w:rFonts w:ascii="Aptos" w:hAnsi="Aptos"/>
                <w:lang w:val="en-US"/>
              </w:rPr>
              <w:t>Other-please write your answer</w:t>
            </w:r>
          </w:p>
        </w:tc>
        <w:tc>
          <w:tcPr>
            <w:tcW w:w="960" w:type="dxa"/>
            <w:noWrap/>
            <w:hideMark/>
          </w:tcPr>
          <w:p w14:paraId="51F2EB58" w14:textId="77777777" w:rsidR="005614FD" w:rsidRPr="00BF3E75" w:rsidRDefault="005614FD" w:rsidP="005614FD">
            <w:pPr>
              <w:rPr>
                <w:rFonts w:ascii="Aptos" w:hAnsi="Aptos"/>
              </w:rPr>
            </w:pPr>
            <w:r w:rsidRPr="00BF3E75">
              <w:rPr>
                <w:rFonts w:ascii="Aptos" w:hAnsi="Aptos"/>
                <w:lang w:val="en-US"/>
              </w:rPr>
              <w:t>15</w:t>
            </w:r>
          </w:p>
        </w:tc>
        <w:tc>
          <w:tcPr>
            <w:tcW w:w="960" w:type="dxa"/>
            <w:noWrap/>
            <w:hideMark/>
          </w:tcPr>
          <w:p w14:paraId="6F3B6AFA" w14:textId="77777777" w:rsidR="005614FD" w:rsidRPr="00BF3E75" w:rsidRDefault="005614FD" w:rsidP="005614FD">
            <w:pPr>
              <w:rPr>
                <w:rFonts w:ascii="Aptos" w:hAnsi="Aptos"/>
              </w:rPr>
            </w:pPr>
            <w:r w:rsidRPr="00BF3E75">
              <w:rPr>
                <w:rFonts w:ascii="Aptos" w:hAnsi="Aptos"/>
                <w:lang w:val="en-US"/>
              </w:rPr>
              <w:t>2.1</w:t>
            </w:r>
          </w:p>
        </w:tc>
      </w:tr>
      <w:tr w:rsidR="005614FD" w:rsidRPr="00BF3E75" w14:paraId="7AE7E521" w14:textId="77777777" w:rsidTr="005614FD">
        <w:trPr>
          <w:trHeight w:val="290"/>
        </w:trPr>
        <w:tc>
          <w:tcPr>
            <w:tcW w:w="2756" w:type="dxa"/>
            <w:noWrap/>
            <w:hideMark/>
          </w:tcPr>
          <w:p w14:paraId="4345A94E" w14:textId="77777777" w:rsidR="005614FD" w:rsidRPr="00BF3E75" w:rsidRDefault="005614FD">
            <w:pPr>
              <w:rPr>
                <w:rFonts w:ascii="Aptos" w:hAnsi="Aptos"/>
                <w:b/>
                <w:bCs/>
              </w:rPr>
            </w:pPr>
            <w:r w:rsidRPr="00BF3E75">
              <w:rPr>
                <w:rFonts w:ascii="Aptos" w:hAnsi="Aptos"/>
                <w:b/>
                <w:bCs/>
                <w:lang w:val="en-US"/>
              </w:rPr>
              <w:t>Total</w:t>
            </w:r>
          </w:p>
        </w:tc>
        <w:tc>
          <w:tcPr>
            <w:tcW w:w="960" w:type="dxa"/>
            <w:noWrap/>
            <w:hideMark/>
          </w:tcPr>
          <w:p w14:paraId="627CF564" w14:textId="77777777" w:rsidR="005614FD" w:rsidRPr="00BF3E75" w:rsidRDefault="005614FD" w:rsidP="005614FD">
            <w:pPr>
              <w:rPr>
                <w:rFonts w:ascii="Aptos" w:hAnsi="Aptos"/>
                <w:b/>
                <w:bCs/>
              </w:rPr>
            </w:pPr>
            <w:r w:rsidRPr="00BF3E75">
              <w:rPr>
                <w:rFonts w:ascii="Aptos" w:hAnsi="Aptos"/>
                <w:b/>
                <w:bCs/>
                <w:lang w:val="en-US"/>
              </w:rPr>
              <w:t>720</w:t>
            </w:r>
          </w:p>
        </w:tc>
        <w:tc>
          <w:tcPr>
            <w:tcW w:w="960" w:type="dxa"/>
            <w:noWrap/>
            <w:hideMark/>
          </w:tcPr>
          <w:p w14:paraId="6EDEF848" w14:textId="77777777" w:rsidR="005614FD" w:rsidRPr="00BF3E75" w:rsidRDefault="005614FD" w:rsidP="005614FD">
            <w:pPr>
              <w:rPr>
                <w:rFonts w:ascii="Aptos" w:hAnsi="Aptos"/>
                <w:b/>
                <w:bCs/>
              </w:rPr>
            </w:pPr>
            <w:r w:rsidRPr="00BF3E75">
              <w:rPr>
                <w:rFonts w:ascii="Aptos" w:hAnsi="Aptos"/>
                <w:b/>
                <w:bCs/>
                <w:lang w:val="en-US"/>
              </w:rPr>
              <w:t>100</w:t>
            </w:r>
          </w:p>
        </w:tc>
      </w:tr>
    </w:tbl>
    <w:p w14:paraId="2D4E104F" w14:textId="77777777" w:rsidR="005614FD" w:rsidRPr="00BF3E75" w:rsidRDefault="005614FD" w:rsidP="00E86CB0">
      <w:pPr>
        <w:rPr>
          <w:rFonts w:ascii="Aptos" w:hAnsi="Aptos"/>
        </w:rPr>
      </w:pPr>
    </w:p>
    <w:p w14:paraId="26D48124" w14:textId="77777777" w:rsidR="00E86CB0" w:rsidRPr="00BF3E75" w:rsidRDefault="005614FD" w:rsidP="00B54B66">
      <w:pPr>
        <w:rPr>
          <w:rFonts w:ascii="Aptos" w:hAnsi="Aptos"/>
        </w:rPr>
      </w:pPr>
      <w:r w:rsidRPr="00BF3E75">
        <w:rPr>
          <w:rFonts w:ascii="Aptos" w:hAnsi="Aptos"/>
        </w:rPr>
        <w:t xml:space="preserve">The main reason given (by </w:t>
      </w:r>
      <w:r w:rsidR="00D40716" w:rsidRPr="00BF3E75">
        <w:rPr>
          <w:rFonts w:ascii="Aptos" w:hAnsi="Aptos"/>
        </w:rPr>
        <w:t xml:space="preserve">68% of </w:t>
      </w:r>
      <w:r w:rsidR="00B54B66" w:rsidRPr="00BF3E75">
        <w:rPr>
          <w:rFonts w:ascii="Aptos" w:hAnsi="Aptos"/>
        </w:rPr>
        <w:t xml:space="preserve">the 720 </w:t>
      </w:r>
      <w:r w:rsidR="00D40716" w:rsidRPr="00BF3E75">
        <w:rPr>
          <w:rFonts w:ascii="Aptos" w:hAnsi="Aptos"/>
        </w:rPr>
        <w:t>people who did not walk alone in their area after dark) was that they had no need to do so, while over a quarter said they did not feel safe.</w:t>
      </w:r>
      <w:r w:rsidR="00B54B66" w:rsidRPr="00BF3E75">
        <w:rPr>
          <w:rFonts w:ascii="Aptos" w:hAnsi="Aptos"/>
        </w:rPr>
        <w:t xml:space="preserve"> This result differs from our 2023 survey, in which </w:t>
      </w:r>
      <w:r w:rsidR="00E86CB0" w:rsidRPr="00BF3E75">
        <w:rPr>
          <w:rFonts w:ascii="Aptos" w:hAnsi="Aptos"/>
        </w:rPr>
        <w:t xml:space="preserve">56% reported that </w:t>
      </w:r>
      <w:r w:rsidR="00B54B66" w:rsidRPr="00BF3E75">
        <w:rPr>
          <w:rFonts w:ascii="Aptos" w:hAnsi="Aptos"/>
        </w:rPr>
        <w:t xml:space="preserve">their </w:t>
      </w:r>
      <w:r w:rsidR="00E86CB0" w:rsidRPr="00BF3E75">
        <w:rPr>
          <w:rFonts w:ascii="Aptos" w:hAnsi="Aptos"/>
        </w:rPr>
        <w:t>main reason for not walking alone in their area after dark was because they did not feel safe.</w:t>
      </w:r>
    </w:p>
    <w:p w14:paraId="416AFEC5" w14:textId="77777777" w:rsidR="00155754" w:rsidRPr="00BF3E75" w:rsidRDefault="00155754" w:rsidP="00155754">
      <w:pPr>
        <w:rPr>
          <w:rFonts w:ascii="Aptos" w:hAnsi="Aptos"/>
        </w:rPr>
      </w:pPr>
    </w:p>
    <w:p w14:paraId="40BCAA5A" w14:textId="77777777" w:rsidR="00E86CB0" w:rsidRPr="00BF3E75" w:rsidRDefault="00E86CB0" w:rsidP="00155754">
      <w:pPr>
        <w:pStyle w:val="Heading2"/>
        <w:spacing w:line="276" w:lineRule="auto"/>
        <w:rPr>
          <w:rFonts w:ascii="Aptos" w:hAnsi="Aptos"/>
        </w:rPr>
      </w:pPr>
      <w:bookmarkStart w:id="333" w:name="_Toc140575463"/>
      <w:bookmarkStart w:id="334" w:name="_Toc1427128098"/>
      <w:r w:rsidRPr="02D167DB">
        <w:rPr>
          <w:rFonts w:ascii="Aptos" w:hAnsi="Aptos"/>
        </w:rPr>
        <w:lastRenderedPageBreak/>
        <w:t>Reproductive coercion</w:t>
      </w:r>
      <w:bookmarkEnd w:id="333"/>
      <w:bookmarkEnd w:id="334"/>
    </w:p>
    <w:p w14:paraId="20E00FEB" w14:textId="77777777" w:rsidR="00E86CB0" w:rsidRPr="00BF3E75" w:rsidRDefault="00E86CB0" w:rsidP="00155754">
      <w:pPr>
        <w:spacing w:line="276" w:lineRule="auto"/>
        <w:rPr>
          <w:rFonts w:ascii="Aptos" w:hAnsi="Aptos"/>
        </w:rPr>
      </w:pPr>
      <w:r w:rsidRPr="00BF3E75">
        <w:rPr>
          <w:rFonts w:ascii="Aptos" w:hAnsi="Aptos"/>
        </w:rPr>
        <w:t>Reproductive coercion is behaviour intended to limit another person’s ability to make reproductive choices and have autonomy over the reproductive functions of their body. It is a type of gender-based violence that is often, but not always, perpetrated against women. Reproductive coercion intersects with other forms of violence and control, and is reinforced by settings in which laws, rules and social norms work to stigmatise and control sexuality and bodily autonomy of women and gender diverse people.</w:t>
      </w:r>
    </w:p>
    <w:p w14:paraId="4ECF8050" w14:textId="77777777" w:rsidR="00E86CB0" w:rsidRPr="00BF3E75" w:rsidRDefault="00E86CB0" w:rsidP="00155754">
      <w:pPr>
        <w:spacing w:line="276" w:lineRule="auto"/>
        <w:rPr>
          <w:rFonts w:ascii="Aptos" w:hAnsi="Aptos"/>
        </w:rPr>
      </w:pPr>
      <w:r w:rsidRPr="00BF3E75">
        <w:rPr>
          <w:rFonts w:ascii="Aptos" w:hAnsi="Aptos"/>
        </w:rPr>
        <w:t xml:space="preserve">Research on reproductive coercion in Australia includes the major paper by MSI Australia, </w:t>
      </w:r>
      <w:r w:rsidRPr="00BF3E75">
        <w:rPr>
          <w:rFonts w:ascii="Aptos" w:hAnsi="Aptos"/>
          <w:i/>
          <w:iCs/>
        </w:rPr>
        <w:t>Hidden Forces</w:t>
      </w:r>
      <w:r w:rsidRPr="00BF3E75">
        <w:rPr>
          <w:rFonts w:ascii="Aptos" w:hAnsi="Aptos"/>
        </w:rPr>
        <w:t xml:space="preserve"> (2020),</w:t>
      </w:r>
      <w:r w:rsidRPr="00BF3E75">
        <w:rPr>
          <w:rStyle w:val="FootnoteReference"/>
          <w:rFonts w:ascii="Aptos" w:hAnsi="Aptos"/>
        </w:rPr>
        <w:footnoteReference w:id="76"/>
      </w:r>
      <w:r w:rsidRPr="00BF3E75">
        <w:rPr>
          <w:rFonts w:ascii="Aptos" w:hAnsi="Aptos"/>
        </w:rPr>
        <w:t xml:space="preserve"> which sets out key definitions and recommendations, and builds on other research by Children by Choice (2018).</w:t>
      </w:r>
      <w:r w:rsidRPr="00BF3E75">
        <w:rPr>
          <w:rStyle w:val="FootnoteReference"/>
          <w:rFonts w:ascii="Aptos" w:hAnsi="Aptos"/>
        </w:rPr>
        <w:footnoteReference w:id="77"/>
      </w:r>
      <w:r w:rsidRPr="00BF3E75">
        <w:rPr>
          <w:rFonts w:ascii="Aptos" w:hAnsi="Aptos"/>
        </w:rPr>
        <w:t xml:space="preserve"> Datasets are developing within scholarship and sexual and reproductive health settings.</w:t>
      </w:r>
      <w:r w:rsidRPr="00BF3E75">
        <w:rPr>
          <w:rStyle w:val="FootnoteReference"/>
          <w:rFonts w:ascii="Aptos" w:hAnsi="Aptos"/>
        </w:rPr>
        <w:footnoteReference w:id="78"/>
      </w:r>
      <w:r w:rsidR="001F6694" w:rsidRPr="00BF3E75">
        <w:rPr>
          <w:rFonts w:ascii="Aptos" w:hAnsi="Aptos"/>
        </w:rPr>
        <w:t xml:space="preserve"> </w:t>
      </w:r>
    </w:p>
    <w:p w14:paraId="097A6405" w14:textId="77777777" w:rsidR="00B54B66" w:rsidRPr="00BF3E75" w:rsidRDefault="00E86CB0" w:rsidP="00155754">
      <w:pPr>
        <w:spacing w:line="276" w:lineRule="auto"/>
        <w:rPr>
          <w:rFonts w:ascii="Aptos" w:hAnsi="Aptos"/>
        </w:rPr>
      </w:pPr>
      <w:r w:rsidRPr="00BF3E75">
        <w:rPr>
          <w:rFonts w:ascii="Aptos" w:hAnsi="Aptos"/>
        </w:rPr>
        <w:t xml:space="preserve">In our survey we asked a set of questions about experiences that could indicate possible reproductive coercion. These questions were based on </w:t>
      </w:r>
      <w:r w:rsidR="00B54B66" w:rsidRPr="00BF3E75">
        <w:rPr>
          <w:rFonts w:ascii="Aptos" w:hAnsi="Aptos"/>
        </w:rPr>
        <w:t xml:space="preserve">a validated screening tool used </w:t>
      </w:r>
      <w:r w:rsidRPr="00BF3E75">
        <w:rPr>
          <w:rFonts w:ascii="Aptos" w:hAnsi="Aptos"/>
        </w:rPr>
        <w:t>by Children by Choice for practitioners screening for reproductive coercion</w:t>
      </w:r>
      <w:r w:rsidR="009C121B" w:rsidRPr="00BF3E75">
        <w:rPr>
          <w:rFonts w:ascii="Aptos" w:hAnsi="Aptos"/>
        </w:rPr>
        <w:t xml:space="preserve"> (an updated tool different from the set of questions used in our 2023 survey):</w:t>
      </w:r>
      <w:r w:rsidR="00715689">
        <w:rPr>
          <w:rStyle w:val="FootnoteReference"/>
          <w:rFonts w:ascii="Aptos" w:hAnsi="Aptos"/>
        </w:rPr>
        <w:footnoteReference w:id="79"/>
      </w:r>
      <w:r w:rsidRPr="00BF3E75">
        <w:rPr>
          <w:rFonts w:ascii="Aptos" w:hAnsi="Aptos"/>
        </w:rPr>
        <w:t xml:space="preserve"> </w:t>
      </w:r>
    </w:p>
    <w:p w14:paraId="375BB6F5" w14:textId="77777777" w:rsidR="003323F1" w:rsidRPr="00BF3E75" w:rsidRDefault="003323F1" w:rsidP="003323F1">
      <w:pPr>
        <w:pStyle w:val="ListParagraph"/>
        <w:keepNext/>
        <w:numPr>
          <w:ilvl w:val="0"/>
          <w:numId w:val="27"/>
        </w:numPr>
        <w:rPr>
          <w:rFonts w:ascii="Aptos" w:hAnsi="Aptos"/>
        </w:rPr>
      </w:pPr>
      <w:r w:rsidRPr="00BF3E75">
        <w:rPr>
          <w:rFonts w:ascii="Aptos" w:hAnsi="Aptos"/>
        </w:rPr>
        <w:t>Over the last 12 months, have you usually had choice about if, when and how you have sex?</w:t>
      </w:r>
    </w:p>
    <w:p w14:paraId="5486B61C" w14:textId="77777777" w:rsidR="00843DA8" w:rsidRPr="00BF3E75" w:rsidRDefault="00843DA8" w:rsidP="00843DA8">
      <w:pPr>
        <w:pStyle w:val="ListParagraph"/>
        <w:keepNext/>
        <w:numPr>
          <w:ilvl w:val="0"/>
          <w:numId w:val="27"/>
        </w:numPr>
        <w:rPr>
          <w:rFonts w:ascii="Aptos" w:hAnsi="Aptos"/>
        </w:rPr>
      </w:pPr>
      <w:r w:rsidRPr="00BF3E75">
        <w:rPr>
          <w:rFonts w:ascii="Aptos" w:hAnsi="Aptos"/>
        </w:rPr>
        <w:t>At any time in the last 12 months, have you felt pressured, threatened, tricked or forced into getting pregnant?</w:t>
      </w:r>
    </w:p>
    <w:p w14:paraId="4F053998" w14:textId="77777777" w:rsidR="003323F1" w:rsidRPr="00BF3E75" w:rsidRDefault="009C121B" w:rsidP="003323F1">
      <w:pPr>
        <w:pStyle w:val="ListParagraph"/>
        <w:numPr>
          <w:ilvl w:val="0"/>
          <w:numId w:val="27"/>
        </w:numPr>
        <w:spacing w:line="276" w:lineRule="auto"/>
        <w:rPr>
          <w:rFonts w:ascii="Aptos" w:hAnsi="Aptos"/>
        </w:rPr>
      </w:pPr>
      <w:r w:rsidRPr="00BF3E75">
        <w:rPr>
          <w:rFonts w:ascii="Aptos" w:hAnsi="Aptos"/>
        </w:rPr>
        <w:t>At any time in the last 12 months, have you felt pressured, threatened, tricked or forced NOT TO USE contraception?</w:t>
      </w:r>
    </w:p>
    <w:p w14:paraId="167F6BDD" w14:textId="77777777" w:rsidR="00664404" w:rsidRPr="00BF3E75" w:rsidRDefault="00664404" w:rsidP="003323F1">
      <w:pPr>
        <w:pStyle w:val="ListParagraph"/>
        <w:numPr>
          <w:ilvl w:val="0"/>
          <w:numId w:val="27"/>
        </w:numPr>
        <w:spacing w:line="276" w:lineRule="auto"/>
        <w:rPr>
          <w:rFonts w:ascii="Aptos" w:hAnsi="Aptos"/>
        </w:rPr>
      </w:pPr>
      <w:r w:rsidRPr="00BF3E75">
        <w:rPr>
          <w:rFonts w:ascii="Aptos" w:hAnsi="Aptos"/>
        </w:rPr>
        <w:t>At any time in the last 12 months, have you felt pressured, threatened, tricked or forced TO USE contraception?</w:t>
      </w:r>
    </w:p>
    <w:p w14:paraId="3159C97D" w14:textId="77777777" w:rsidR="007F0854" w:rsidRPr="00BF3E75" w:rsidRDefault="007F0854" w:rsidP="007F0854">
      <w:pPr>
        <w:pStyle w:val="ListParagraph"/>
        <w:keepNext/>
        <w:numPr>
          <w:ilvl w:val="0"/>
          <w:numId w:val="27"/>
        </w:numPr>
        <w:rPr>
          <w:rFonts w:ascii="Aptos" w:hAnsi="Aptos"/>
        </w:rPr>
      </w:pPr>
      <w:r w:rsidRPr="00BF3E75">
        <w:rPr>
          <w:rFonts w:ascii="Aptos" w:hAnsi="Aptos"/>
        </w:rPr>
        <w:t>At any time in the last 12 months, have you felt pressured, threatened, tricked or forced to STAY pregnant?</w:t>
      </w:r>
    </w:p>
    <w:p w14:paraId="5C938FD5" w14:textId="77777777" w:rsidR="003323F1" w:rsidRPr="00BF3E75" w:rsidRDefault="009A7CB7">
      <w:pPr>
        <w:pStyle w:val="ListParagraph"/>
        <w:keepNext/>
        <w:numPr>
          <w:ilvl w:val="0"/>
          <w:numId w:val="27"/>
        </w:numPr>
        <w:spacing w:line="276" w:lineRule="auto"/>
        <w:rPr>
          <w:rFonts w:ascii="Aptos" w:hAnsi="Aptos"/>
        </w:rPr>
      </w:pPr>
      <w:r w:rsidRPr="00BF3E75">
        <w:rPr>
          <w:rFonts w:ascii="Aptos" w:hAnsi="Aptos"/>
        </w:rPr>
        <w:t>At any time in the last 12 months have you felt pressured, threatened, tricked or forced to END a pregnancy (have an abortion)?</w:t>
      </w:r>
    </w:p>
    <w:p w14:paraId="2401CCE6" w14:textId="77777777" w:rsidR="00E86CB0" w:rsidRPr="00BF3E75" w:rsidRDefault="00AB0876" w:rsidP="00155754">
      <w:pPr>
        <w:spacing w:line="276" w:lineRule="auto"/>
        <w:rPr>
          <w:rFonts w:ascii="Aptos" w:hAnsi="Aptos"/>
        </w:rPr>
      </w:pPr>
      <w:r w:rsidRPr="00BF3E75">
        <w:rPr>
          <w:rFonts w:ascii="Aptos" w:hAnsi="Aptos"/>
        </w:rPr>
        <w:t>I</w:t>
      </w:r>
      <w:r w:rsidR="00E86CB0" w:rsidRPr="00BF3E75">
        <w:rPr>
          <w:rFonts w:ascii="Aptos" w:hAnsi="Aptos"/>
        </w:rPr>
        <w:t>t is important to note that the data generated by these question</w:t>
      </w:r>
      <w:r w:rsidR="00AB5B4B" w:rsidRPr="00BF3E75">
        <w:rPr>
          <w:rFonts w:ascii="Aptos" w:hAnsi="Aptos"/>
        </w:rPr>
        <w:t>s</w:t>
      </w:r>
      <w:r w:rsidR="00E86CB0" w:rsidRPr="00BF3E75">
        <w:rPr>
          <w:rFonts w:ascii="Aptos" w:hAnsi="Aptos"/>
        </w:rPr>
        <w:t xml:space="preserve"> in an online survey format, without other exploration and contextualisation, is not capable of definitively establishing whether a respondent has or has not experienced reproductive coercion. At best, our survey can establish the presence or absence of experiences that </w:t>
      </w:r>
      <w:r w:rsidR="00E86CB0" w:rsidRPr="00BF3E75">
        <w:rPr>
          <w:rFonts w:ascii="Aptos" w:hAnsi="Aptos"/>
          <w:i/>
          <w:iCs/>
        </w:rPr>
        <w:t>could</w:t>
      </w:r>
      <w:r w:rsidR="00E86CB0" w:rsidRPr="00BF3E75">
        <w:rPr>
          <w:rFonts w:ascii="Aptos" w:hAnsi="Aptos"/>
        </w:rPr>
        <w:t xml:space="preserve"> indicate </w:t>
      </w:r>
      <w:r w:rsidR="00E86CB0" w:rsidRPr="00BF3E75">
        <w:rPr>
          <w:rFonts w:ascii="Aptos" w:hAnsi="Aptos"/>
          <w:i/>
          <w:iCs/>
        </w:rPr>
        <w:t>possible</w:t>
      </w:r>
      <w:r w:rsidR="00E86CB0" w:rsidRPr="00BF3E75">
        <w:rPr>
          <w:rFonts w:ascii="Aptos" w:hAnsi="Aptos"/>
        </w:rPr>
        <w:t xml:space="preserve"> reproductive coercion. </w:t>
      </w:r>
    </w:p>
    <w:p w14:paraId="741E6A52" w14:textId="77777777" w:rsidR="00E86CB0" w:rsidRPr="00BF3E75" w:rsidRDefault="00E86CB0" w:rsidP="00155754">
      <w:pPr>
        <w:spacing w:line="276" w:lineRule="auto"/>
        <w:rPr>
          <w:rFonts w:ascii="Aptos" w:hAnsi="Aptos"/>
        </w:rPr>
      </w:pPr>
      <w:r w:rsidRPr="00BF3E75">
        <w:rPr>
          <w:rFonts w:ascii="Aptos" w:hAnsi="Aptos"/>
        </w:rPr>
        <w:lastRenderedPageBreak/>
        <w:t xml:space="preserve">Because of the sensitivity of questions about reproductive coercion, we provided an additional opportunity for respondents to opt out of these questions. Following this opt-out/opt-in question, </w:t>
      </w:r>
      <w:r w:rsidR="00626779" w:rsidRPr="00BF3E75">
        <w:rPr>
          <w:rFonts w:ascii="Aptos" w:hAnsi="Aptos"/>
        </w:rPr>
        <w:t>727</w:t>
      </w:r>
      <w:r w:rsidRPr="00BF3E75">
        <w:rPr>
          <w:rFonts w:ascii="Aptos" w:hAnsi="Aptos"/>
        </w:rPr>
        <w:t xml:space="preserve"> respondents remained in the survey and answered questions about reproductive coercion. These respondents were still given options to select ‘Prefer not to answer’ for any of the individual questions in the set. </w:t>
      </w:r>
    </w:p>
    <w:p w14:paraId="4DE1B2AA" w14:textId="77777777" w:rsidR="004D31D5" w:rsidRPr="00BF3E75" w:rsidRDefault="00BB4C9F" w:rsidP="00155754">
      <w:pPr>
        <w:spacing w:line="276" w:lineRule="auto"/>
        <w:rPr>
          <w:rFonts w:ascii="Aptos" w:hAnsi="Aptos"/>
        </w:rPr>
      </w:pPr>
      <w:r w:rsidRPr="00BF3E75">
        <w:rPr>
          <w:rFonts w:ascii="Aptos" w:hAnsi="Aptos"/>
        </w:rPr>
        <w:t xml:space="preserve">Altogether, </w:t>
      </w:r>
      <w:r w:rsidR="001845DE" w:rsidRPr="00BF3E75">
        <w:rPr>
          <w:rFonts w:ascii="Aptos" w:hAnsi="Aptos"/>
        </w:rPr>
        <w:t>w</w:t>
      </w:r>
      <w:r w:rsidR="00E86CB0" w:rsidRPr="00BF3E75">
        <w:rPr>
          <w:rFonts w:ascii="Aptos" w:hAnsi="Aptos"/>
        </w:rPr>
        <w:t xml:space="preserve">e found that </w:t>
      </w:r>
      <w:r w:rsidR="00847225" w:rsidRPr="00BF3E75">
        <w:rPr>
          <w:rFonts w:ascii="Aptos" w:hAnsi="Aptos"/>
        </w:rPr>
        <w:t>68</w:t>
      </w:r>
      <w:r w:rsidR="00E86CB0" w:rsidRPr="00BF3E75">
        <w:rPr>
          <w:rFonts w:ascii="Aptos" w:hAnsi="Aptos"/>
        </w:rPr>
        <w:t xml:space="preserve"> people, or around </w:t>
      </w:r>
      <w:r w:rsidR="00847225" w:rsidRPr="00BF3E75">
        <w:rPr>
          <w:rFonts w:ascii="Aptos" w:hAnsi="Aptos"/>
        </w:rPr>
        <w:t>9</w:t>
      </w:r>
      <w:r w:rsidR="00E86CB0" w:rsidRPr="00BF3E75">
        <w:rPr>
          <w:rFonts w:ascii="Aptos" w:hAnsi="Aptos"/>
        </w:rPr>
        <w:t xml:space="preserve">% of the </w:t>
      </w:r>
      <w:r w:rsidR="00847225" w:rsidRPr="00BF3E75">
        <w:rPr>
          <w:rFonts w:ascii="Aptos" w:hAnsi="Aptos"/>
        </w:rPr>
        <w:t>727</w:t>
      </w:r>
      <w:r w:rsidR="001845DE" w:rsidRPr="00BF3E75">
        <w:rPr>
          <w:rFonts w:ascii="Aptos" w:hAnsi="Aptos"/>
        </w:rPr>
        <w:t xml:space="preserve"> </w:t>
      </w:r>
      <w:r w:rsidR="00E86CB0" w:rsidRPr="00BF3E75">
        <w:rPr>
          <w:rFonts w:ascii="Aptos" w:hAnsi="Aptos"/>
        </w:rPr>
        <w:t>respondents who agreed to answer questions about reproductive coercion, reported experiencing one or more of the indicators. Most of these (</w:t>
      </w:r>
      <w:r w:rsidR="001845DE" w:rsidRPr="00BF3E75">
        <w:rPr>
          <w:rFonts w:ascii="Aptos" w:hAnsi="Aptos"/>
        </w:rPr>
        <w:t xml:space="preserve">51 </w:t>
      </w:r>
      <w:r w:rsidR="00E86CB0" w:rsidRPr="00BF3E75">
        <w:rPr>
          <w:rFonts w:ascii="Aptos" w:hAnsi="Aptos"/>
        </w:rPr>
        <w:t xml:space="preserve">people) reported having experienced only one of the indicators, while </w:t>
      </w:r>
      <w:r w:rsidR="001845DE" w:rsidRPr="00BF3E75">
        <w:rPr>
          <w:rFonts w:ascii="Aptos" w:hAnsi="Aptos"/>
        </w:rPr>
        <w:t>17</w:t>
      </w:r>
      <w:r w:rsidR="00E86CB0" w:rsidRPr="00BF3E75">
        <w:rPr>
          <w:rFonts w:ascii="Aptos" w:hAnsi="Aptos"/>
        </w:rPr>
        <w:t xml:space="preserve"> people reported experiencing more than one. </w:t>
      </w:r>
    </w:p>
    <w:p w14:paraId="66900CBB" w14:textId="77777777" w:rsidR="00733F24" w:rsidRPr="00BF3E75" w:rsidRDefault="00733F24" w:rsidP="00733F24">
      <w:pPr>
        <w:spacing w:line="276" w:lineRule="auto"/>
        <w:rPr>
          <w:rFonts w:ascii="Aptos" w:hAnsi="Aptos"/>
        </w:rPr>
      </w:pPr>
      <w:r w:rsidRPr="00BF3E75">
        <w:rPr>
          <w:rFonts w:ascii="Aptos" w:hAnsi="Aptos"/>
        </w:rPr>
        <w:t>For the first four questions listed above (choice about sex, getting pregnant, using or not using contraception), between 1% and 5% of respondents (between 13 and 34 of people) answered in a way that indicated possible experiences of reproductive coercion. For the final two questions (about being coerced to stay pregnant or end a pregnancy), fewer than 10 people answered in a way that indicated possible experiences of reproductive coercion.</w:t>
      </w:r>
    </w:p>
    <w:p w14:paraId="3F454E21" w14:textId="77777777" w:rsidR="00E86CB0" w:rsidRPr="00BF3E75" w:rsidRDefault="00E86CB0" w:rsidP="02D167DB">
      <w:pPr>
        <w:pStyle w:val="Heading2"/>
        <w:spacing w:line="276" w:lineRule="auto"/>
        <w:rPr>
          <w:rFonts w:ascii="Aptos" w:hAnsi="Aptos"/>
          <w:i/>
          <w:iCs/>
          <w:sz w:val="36"/>
          <w:szCs w:val="36"/>
        </w:rPr>
      </w:pPr>
      <w:bookmarkStart w:id="335" w:name="_Toc140575464"/>
      <w:bookmarkStart w:id="336" w:name="_Toc1040591507"/>
      <w:r w:rsidRPr="02D167DB">
        <w:rPr>
          <w:rFonts w:ascii="Aptos" w:hAnsi="Aptos"/>
        </w:rPr>
        <w:t>Sexual violence</w:t>
      </w:r>
      <w:bookmarkEnd w:id="335"/>
      <w:bookmarkEnd w:id="336"/>
    </w:p>
    <w:p w14:paraId="60D32CEA" w14:textId="77777777" w:rsidR="00E86CB0" w:rsidRPr="00BF3E75" w:rsidRDefault="00E86CB0" w:rsidP="00155754">
      <w:pPr>
        <w:spacing w:line="276" w:lineRule="auto"/>
        <w:rPr>
          <w:rFonts w:ascii="Aptos" w:hAnsi="Aptos"/>
        </w:rPr>
      </w:pPr>
      <w:r w:rsidRPr="00BF3E75">
        <w:rPr>
          <w:rFonts w:ascii="Aptos" w:hAnsi="Aptos"/>
        </w:rPr>
        <w:t xml:space="preserve">In our </w:t>
      </w:r>
      <w:r w:rsidR="00396103" w:rsidRPr="00BF3E75">
        <w:rPr>
          <w:rFonts w:ascii="Aptos" w:hAnsi="Aptos"/>
        </w:rPr>
        <w:t xml:space="preserve">2025 survey we asked all people who had agreed to answer the questions about violence “Have you ever been subjected to sexual violence?”, defining </w:t>
      </w:r>
      <w:r w:rsidRPr="00BF3E75">
        <w:rPr>
          <w:rFonts w:ascii="Aptos" w:hAnsi="Aptos"/>
        </w:rPr>
        <w:t>sexual violence for respondents in the following terms: “</w:t>
      </w:r>
      <w:r w:rsidR="00E452CE" w:rsidRPr="00BF3E75">
        <w:rPr>
          <w:rFonts w:ascii="Aptos" w:hAnsi="Aptos"/>
        </w:rPr>
        <w:t>Sexual violence is when someone forces, pressures or tricks another person into doing sexual things, or having sexual things done to them. Sexual violence can include sexual harassment, unwanted sexual touch, stalking, having images taken or distributed without consent, indecent assault and rape</w:t>
      </w:r>
      <w:r w:rsidRPr="00BF3E75">
        <w:rPr>
          <w:rFonts w:ascii="Aptos" w:hAnsi="Aptos"/>
        </w:rPr>
        <w:t>.”</w:t>
      </w:r>
      <w:r w:rsidR="00E077A1" w:rsidRPr="00BF3E75">
        <w:rPr>
          <w:rStyle w:val="FootnoteReference"/>
          <w:rFonts w:ascii="Aptos" w:hAnsi="Aptos"/>
        </w:rPr>
        <w:footnoteReference w:id="80"/>
      </w:r>
      <w:r w:rsidRPr="00BF3E75">
        <w:rPr>
          <w:rFonts w:ascii="Aptos" w:hAnsi="Aptos"/>
        </w:rPr>
        <w:t xml:space="preserve"> </w:t>
      </w:r>
    </w:p>
    <w:p w14:paraId="206F008D" w14:textId="77777777" w:rsidR="00E86CB0" w:rsidRPr="00BF3E75" w:rsidRDefault="00E86CB0" w:rsidP="00155754">
      <w:pPr>
        <w:spacing w:line="276" w:lineRule="auto"/>
        <w:rPr>
          <w:rFonts w:ascii="Aptos" w:hAnsi="Aptos"/>
        </w:rPr>
      </w:pPr>
      <w:r w:rsidRPr="00BF3E75">
        <w:rPr>
          <w:rFonts w:ascii="Aptos" w:hAnsi="Aptos"/>
        </w:rPr>
        <w:t xml:space="preserve">Of the </w:t>
      </w:r>
      <w:r w:rsidR="00664D0F" w:rsidRPr="00BF3E75">
        <w:rPr>
          <w:rFonts w:ascii="Aptos" w:hAnsi="Aptos"/>
        </w:rPr>
        <w:t>1106</w:t>
      </w:r>
      <w:r w:rsidRPr="00BF3E75">
        <w:rPr>
          <w:rFonts w:ascii="Aptos" w:hAnsi="Aptos"/>
        </w:rPr>
        <w:t xml:space="preserve"> people who agreed to answer the set of questions about violence, </w:t>
      </w:r>
      <w:r w:rsidR="00664D0F" w:rsidRPr="00BF3E75">
        <w:rPr>
          <w:rFonts w:ascii="Aptos" w:hAnsi="Aptos"/>
        </w:rPr>
        <w:t>39</w:t>
      </w:r>
      <w:r w:rsidRPr="00BF3E75">
        <w:rPr>
          <w:rFonts w:ascii="Aptos" w:hAnsi="Aptos"/>
        </w:rPr>
        <w:t>% indicated that they had experienced some form of sexual violence</w:t>
      </w:r>
      <w:r w:rsidR="00664D0F" w:rsidRPr="00BF3E75">
        <w:rPr>
          <w:rFonts w:ascii="Aptos" w:hAnsi="Aptos"/>
        </w:rPr>
        <w:t xml:space="preserve"> (similar to the 44%  who </w:t>
      </w:r>
      <w:r w:rsidR="00405E12" w:rsidRPr="00BF3E75">
        <w:rPr>
          <w:rFonts w:ascii="Aptos" w:hAnsi="Aptos"/>
        </w:rPr>
        <w:t>answered yes to the same question in 2023</w:t>
      </w:r>
      <w:r w:rsidRPr="00BF3E75">
        <w:rPr>
          <w:rFonts w:ascii="Aptos" w:hAnsi="Aptos"/>
        </w:rPr>
        <w:t>. This is higher than the prevalence estimated by the ABS’s Personal Safety Survey (2021), which found that 22% of women had experienced sexual violence since the age of 15.</w:t>
      </w:r>
      <w:r w:rsidRPr="00BF3E75">
        <w:rPr>
          <w:rStyle w:val="FootnoteReference"/>
          <w:rFonts w:ascii="Aptos" w:hAnsi="Aptos"/>
        </w:rPr>
        <w:footnoteReference w:id="81"/>
      </w:r>
      <w:r w:rsidRPr="00BF3E75">
        <w:rPr>
          <w:rFonts w:ascii="Aptos" w:hAnsi="Aptos"/>
        </w:rPr>
        <w:t xml:space="preserve"> This may be due to differences in the framing of the question (lifetime including vs excluding childhood), our sampling strategy and/or representativeness of the sample in relation to the population. </w:t>
      </w:r>
    </w:p>
    <w:tbl>
      <w:tblPr>
        <w:tblStyle w:val="TableGrid"/>
        <w:tblW w:w="0" w:type="auto"/>
        <w:tblLook w:val="04A0" w:firstRow="1" w:lastRow="0" w:firstColumn="1" w:lastColumn="0" w:noHBand="0" w:noVBand="1"/>
      </w:tblPr>
      <w:tblGrid>
        <w:gridCol w:w="1780"/>
        <w:gridCol w:w="960"/>
        <w:gridCol w:w="992"/>
      </w:tblGrid>
      <w:tr w:rsidR="00EE1952" w:rsidRPr="00BF3E75" w14:paraId="3AE0A46D" w14:textId="77777777" w:rsidTr="00EE1952">
        <w:trPr>
          <w:trHeight w:val="290"/>
        </w:trPr>
        <w:tc>
          <w:tcPr>
            <w:tcW w:w="1780" w:type="dxa"/>
            <w:noWrap/>
            <w:hideMark/>
          </w:tcPr>
          <w:p w14:paraId="5D74D825" w14:textId="77777777" w:rsidR="00EE1952" w:rsidRPr="00BF3E75" w:rsidRDefault="00EE1952" w:rsidP="00EE1952">
            <w:pPr>
              <w:spacing w:line="276" w:lineRule="auto"/>
              <w:rPr>
                <w:rFonts w:ascii="Aptos" w:hAnsi="Aptos"/>
                <w:b/>
                <w:bCs/>
              </w:rPr>
            </w:pPr>
            <w:r w:rsidRPr="00BF3E75">
              <w:rPr>
                <w:rFonts w:ascii="Aptos" w:hAnsi="Aptos"/>
                <w:b/>
                <w:bCs/>
                <w:lang w:val="en-US"/>
              </w:rPr>
              <w:t>Ever experienced sexual violence</w:t>
            </w:r>
          </w:p>
        </w:tc>
        <w:tc>
          <w:tcPr>
            <w:tcW w:w="960" w:type="dxa"/>
            <w:noWrap/>
            <w:hideMark/>
          </w:tcPr>
          <w:p w14:paraId="6694E2C0" w14:textId="77777777" w:rsidR="00EE1952" w:rsidRPr="00BF3E75" w:rsidRDefault="00EE1952" w:rsidP="00EE1952">
            <w:pPr>
              <w:spacing w:line="276" w:lineRule="auto"/>
              <w:rPr>
                <w:rFonts w:ascii="Aptos" w:hAnsi="Aptos"/>
                <w:b/>
                <w:bCs/>
              </w:rPr>
            </w:pPr>
            <w:r w:rsidRPr="00BF3E75">
              <w:rPr>
                <w:rFonts w:ascii="Aptos" w:hAnsi="Aptos"/>
                <w:b/>
                <w:bCs/>
                <w:lang w:val="en-US"/>
              </w:rPr>
              <w:t>Freq.</w:t>
            </w:r>
          </w:p>
        </w:tc>
        <w:tc>
          <w:tcPr>
            <w:tcW w:w="960" w:type="dxa"/>
            <w:noWrap/>
            <w:hideMark/>
          </w:tcPr>
          <w:p w14:paraId="78CBBB62" w14:textId="77777777" w:rsidR="00EE1952" w:rsidRPr="00BF3E75" w:rsidRDefault="00EE1952" w:rsidP="00EE1952">
            <w:pPr>
              <w:spacing w:line="276" w:lineRule="auto"/>
              <w:rPr>
                <w:rFonts w:ascii="Aptos" w:hAnsi="Aptos"/>
                <w:b/>
                <w:bCs/>
              </w:rPr>
            </w:pPr>
            <w:r w:rsidRPr="00BF3E75">
              <w:rPr>
                <w:rFonts w:ascii="Aptos" w:hAnsi="Aptos"/>
                <w:b/>
                <w:bCs/>
                <w:lang w:val="en-US"/>
              </w:rPr>
              <w:t>Percent</w:t>
            </w:r>
          </w:p>
        </w:tc>
      </w:tr>
      <w:tr w:rsidR="00EE1952" w:rsidRPr="00BF3E75" w14:paraId="1A128FF6" w14:textId="77777777" w:rsidTr="00EE1952">
        <w:trPr>
          <w:trHeight w:val="290"/>
        </w:trPr>
        <w:tc>
          <w:tcPr>
            <w:tcW w:w="1780" w:type="dxa"/>
            <w:noWrap/>
            <w:hideMark/>
          </w:tcPr>
          <w:p w14:paraId="5710ACF5" w14:textId="77777777" w:rsidR="00EE1952" w:rsidRPr="00BF3E75" w:rsidRDefault="00EE1952" w:rsidP="00EE1952">
            <w:pPr>
              <w:spacing w:line="276" w:lineRule="auto"/>
              <w:rPr>
                <w:rFonts w:ascii="Aptos" w:hAnsi="Aptos"/>
              </w:rPr>
            </w:pPr>
            <w:r w:rsidRPr="00BF3E75">
              <w:rPr>
                <w:rFonts w:ascii="Aptos" w:hAnsi="Aptos"/>
                <w:lang w:val="en-US"/>
              </w:rPr>
              <w:t>No</w:t>
            </w:r>
          </w:p>
        </w:tc>
        <w:tc>
          <w:tcPr>
            <w:tcW w:w="960" w:type="dxa"/>
            <w:noWrap/>
            <w:hideMark/>
          </w:tcPr>
          <w:p w14:paraId="35C81828" w14:textId="77777777" w:rsidR="00EE1952" w:rsidRPr="00BF3E75" w:rsidRDefault="00EE1952" w:rsidP="00EE1952">
            <w:pPr>
              <w:spacing w:line="276" w:lineRule="auto"/>
              <w:rPr>
                <w:rFonts w:ascii="Aptos" w:hAnsi="Aptos"/>
              </w:rPr>
            </w:pPr>
            <w:r w:rsidRPr="00BF3E75">
              <w:rPr>
                <w:rFonts w:ascii="Aptos" w:hAnsi="Aptos"/>
                <w:lang w:val="en-US"/>
              </w:rPr>
              <w:t>646</w:t>
            </w:r>
          </w:p>
        </w:tc>
        <w:tc>
          <w:tcPr>
            <w:tcW w:w="960" w:type="dxa"/>
            <w:noWrap/>
            <w:hideMark/>
          </w:tcPr>
          <w:p w14:paraId="5853989C" w14:textId="77777777" w:rsidR="00EE1952" w:rsidRPr="00BF3E75" w:rsidRDefault="00EE1952" w:rsidP="00EE1952">
            <w:pPr>
              <w:spacing w:line="276" w:lineRule="auto"/>
              <w:rPr>
                <w:rFonts w:ascii="Aptos" w:hAnsi="Aptos"/>
              </w:rPr>
            </w:pPr>
            <w:r w:rsidRPr="00BF3E75">
              <w:rPr>
                <w:rFonts w:ascii="Aptos" w:hAnsi="Aptos"/>
                <w:lang w:val="en-US"/>
              </w:rPr>
              <w:t>58.4</w:t>
            </w:r>
          </w:p>
        </w:tc>
      </w:tr>
      <w:tr w:rsidR="00EE1952" w:rsidRPr="00BF3E75" w14:paraId="5C4120A9" w14:textId="77777777" w:rsidTr="00EE1952">
        <w:trPr>
          <w:trHeight w:val="290"/>
        </w:trPr>
        <w:tc>
          <w:tcPr>
            <w:tcW w:w="1780" w:type="dxa"/>
            <w:noWrap/>
            <w:hideMark/>
          </w:tcPr>
          <w:p w14:paraId="55298A70" w14:textId="77777777" w:rsidR="00EE1952" w:rsidRPr="00BF3E75" w:rsidRDefault="00EE1952" w:rsidP="00EE1952">
            <w:pPr>
              <w:spacing w:line="276" w:lineRule="auto"/>
              <w:rPr>
                <w:rFonts w:ascii="Aptos" w:hAnsi="Aptos"/>
              </w:rPr>
            </w:pPr>
            <w:r w:rsidRPr="00BF3E75">
              <w:rPr>
                <w:rFonts w:ascii="Aptos" w:hAnsi="Aptos"/>
                <w:lang w:val="en-US"/>
              </w:rPr>
              <w:t>Yes</w:t>
            </w:r>
          </w:p>
        </w:tc>
        <w:tc>
          <w:tcPr>
            <w:tcW w:w="960" w:type="dxa"/>
            <w:noWrap/>
            <w:hideMark/>
          </w:tcPr>
          <w:p w14:paraId="35B0BBC3" w14:textId="77777777" w:rsidR="00EE1952" w:rsidRPr="00BF3E75" w:rsidRDefault="00EE1952" w:rsidP="00EE1952">
            <w:pPr>
              <w:spacing w:line="276" w:lineRule="auto"/>
              <w:rPr>
                <w:rFonts w:ascii="Aptos" w:hAnsi="Aptos"/>
              </w:rPr>
            </w:pPr>
            <w:r w:rsidRPr="00BF3E75">
              <w:rPr>
                <w:rFonts w:ascii="Aptos" w:hAnsi="Aptos"/>
                <w:lang w:val="en-US"/>
              </w:rPr>
              <w:t>432</w:t>
            </w:r>
          </w:p>
        </w:tc>
        <w:tc>
          <w:tcPr>
            <w:tcW w:w="960" w:type="dxa"/>
            <w:noWrap/>
            <w:hideMark/>
          </w:tcPr>
          <w:p w14:paraId="581FEFD8" w14:textId="77777777" w:rsidR="00EE1952" w:rsidRPr="00BF3E75" w:rsidRDefault="00EE1952" w:rsidP="00EE1952">
            <w:pPr>
              <w:spacing w:line="276" w:lineRule="auto"/>
              <w:rPr>
                <w:rFonts w:ascii="Aptos" w:hAnsi="Aptos"/>
              </w:rPr>
            </w:pPr>
            <w:r w:rsidRPr="00BF3E75">
              <w:rPr>
                <w:rFonts w:ascii="Aptos" w:hAnsi="Aptos"/>
                <w:lang w:val="en-US"/>
              </w:rPr>
              <w:t>39.1</w:t>
            </w:r>
          </w:p>
        </w:tc>
      </w:tr>
      <w:tr w:rsidR="00EE1952" w:rsidRPr="00BF3E75" w14:paraId="776B175B" w14:textId="77777777" w:rsidTr="00EE1952">
        <w:trPr>
          <w:trHeight w:val="290"/>
        </w:trPr>
        <w:tc>
          <w:tcPr>
            <w:tcW w:w="1780" w:type="dxa"/>
            <w:noWrap/>
            <w:hideMark/>
          </w:tcPr>
          <w:p w14:paraId="498EE283" w14:textId="77777777" w:rsidR="00EE1952" w:rsidRPr="00BF3E75" w:rsidRDefault="00EE1952" w:rsidP="00EE1952">
            <w:pPr>
              <w:spacing w:line="276" w:lineRule="auto"/>
              <w:rPr>
                <w:rFonts w:ascii="Aptos" w:hAnsi="Aptos"/>
              </w:rPr>
            </w:pPr>
            <w:r w:rsidRPr="00BF3E75">
              <w:rPr>
                <w:rFonts w:ascii="Aptos" w:hAnsi="Aptos"/>
                <w:lang w:val="en-US"/>
              </w:rPr>
              <w:t>Prefer not to answer</w:t>
            </w:r>
          </w:p>
        </w:tc>
        <w:tc>
          <w:tcPr>
            <w:tcW w:w="960" w:type="dxa"/>
            <w:noWrap/>
            <w:hideMark/>
          </w:tcPr>
          <w:p w14:paraId="0994A3BE" w14:textId="77777777" w:rsidR="00EE1952" w:rsidRPr="00BF3E75" w:rsidRDefault="00EE1952" w:rsidP="00EE1952">
            <w:pPr>
              <w:spacing w:line="276" w:lineRule="auto"/>
              <w:rPr>
                <w:rFonts w:ascii="Aptos" w:hAnsi="Aptos"/>
              </w:rPr>
            </w:pPr>
            <w:r w:rsidRPr="00BF3E75">
              <w:rPr>
                <w:rFonts w:ascii="Aptos" w:hAnsi="Aptos"/>
                <w:lang w:val="en-US"/>
              </w:rPr>
              <w:t>28</w:t>
            </w:r>
          </w:p>
        </w:tc>
        <w:tc>
          <w:tcPr>
            <w:tcW w:w="960" w:type="dxa"/>
            <w:noWrap/>
            <w:hideMark/>
          </w:tcPr>
          <w:p w14:paraId="265A75EF" w14:textId="77777777" w:rsidR="00EE1952" w:rsidRPr="00BF3E75" w:rsidRDefault="00EE1952" w:rsidP="00EE1952">
            <w:pPr>
              <w:spacing w:line="276" w:lineRule="auto"/>
              <w:rPr>
                <w:rFonts w:ascii="Aptos" w:hAnsi="Aptos"/>
              </w:rPr>
            </w:pPr>
            <w:r w:rsidRPr="00BF3E75">
              <w:rPr>
                <w:rFonts w:ascii="Aptos" w:hAnsi="Aptos"/>
                <w:lang w:val="en-US"/>
              </w:rPr>
              <w:t>2.5</w:t>
            </w:r>
          </w:p>
        </w:tc>
      </w:tr>
      <w:tr w:rsidR="00EE1952" w:rsidRPr="00BF3E75" w14:paraId="61A6C761" w14:textId="77777777" w:rsidTr="00EE1952">
        <w:trPr>
          <w:trHeight w:val="290"/>
        </w:trPr>
        <w:tc>
          <w:tcPr>
            <w:tcW w:w="1780" w:type="dxa"/>
            <w:noWrap/>
            <w:hideMark/>
          </w:tcPr>
          <w:p w14:paraId="626BED7A" w14:textId="77777777" w:rsidR="00EE1952" w:rsidRPr="00BF3E75" w:rsidRDefault="00EE1952" w:rsidP="00EE1952">
            <w:pPr>
              <w:spacing w:line="276" w:lineRule="auto"/>
              <w:rPr>
                <w:rFonts w:ascii="Aptos" w:hAnsi="Aptos"/>
                <w:b/>
                <w:bCs/>
              </w:rPr>
            </w:pPr>
            <w:r w:rsidRPr="00BF3E75">
              <w:rPr>
                <w:rFonts w:ascii="Aptos" w:hAnsi="Aptos"/>
                <w:b/>
                <w:bCs/>
                <w:lang w:val="en-US"/>
              </w:rPr>
              <w:lastRenderedPageBreak/>
              <w:t>Total</w:t>
            </w:r>
          </w:p>
        </w:tc>
        <w:tc>
          <w:tcPr>
            <w:tcW w:w="960" w:type="dxa"/>
            <w:noWrap/>
            <w:hideMark/>
          </w:tcPr>
          <w:p w14:paraId="61823F0E" w14:textId="77777777" w:rsidR="00EE1952" w:rsidRPr="00BF3E75" w:rsidRDefault="00EE1952" w:rsidP="00EE1952">
            <w:pPr>
              <w:spacing w:line="276" w:lineRule="auto"/>
              <w:rPr>
                <w:rFonts w:ascii="Aptos" w:hAnsi="Aptos"/>
                <w:b/>
                <w:bCs/>
              </w:rPr>
            </w:pPr>
            <w:r w:rsidRPr="00BF3E75">
              <w:rPr>
                <w:rFonts w:ascii="Aptos" w:hAnsi="Aptos"/>
                <w:b/>
                <w:bCs/>
                <w:lang w:val="en-US"/>
              </w:rPr>
              <w:t>1106</w:t>
            </w:r>
          </w:p>
        </w:tc>
        <w:tc>
          <w:tcPr>
            <w:tcW w:w="960" w:type="dxa"/>
            <w:noWrap/>
            <w:hideMark/>
          </w:tcPr>
          <w:p w14:paraId="5CB9DED7" w14:textId="77777777" w:rsidR="00EE1952" w:rsidRPr="00BF3E75" w:rsidRDefault="00EE1952" w:rsidP="00EE1952">
            <w:pPr>
              <w:spacing w:line="276" w:lineRule="auto"/>
              <w:rPr>
                <w:rFonts w:ascii="Aptos" w:hAnsi="Aptos"/>
                <w:b/>
                <w:bCs/>
              </w:rPr>
            </w:pPr>
            <w:r w:rsidRPr="00BF3E75">
              <w:rPr>
                <w:rFonts w:ascii="Aptos" w:hAnsi="Aptos"/>
                <w:b/>
                <w:bCs/>
                <w:lang w:val="en-US"/>
              </w:rPr>
              <w:t>100</w:t>
            </w:r>
          </w:p>
        </w:tc>
      </w:tr>
    </w:tbl>
    <w:p w14:paraId="563BB5F2" w14:textId="77777777" w:rsidR="00EE1952" w:rsidRPr="0065767B" w:rsidRDefault="00EE1952" w:rsidP="00155754">
      <w:pPr>
        <w:spacing w:line="276" w:lineRule="auto"/>
        <w:rPr>
          <w:rFonts w:ascii="Aptos" w:hAnsi="Aptos"/>
          <w:highlight w:val="lightGray"/>
        </w:rPr>
      </w:pPr>
    </w:p>
    <w:p w14:paraId="4BBFD95C" w14:textId="77777777" w:rsidR="00405E12" w:rsidRPr="00BF3E75" w:rsidRDefault="00E86CB0" w:rsidP="00405E12">
      <w:pPr>
        <w:spacing w:line="276" w:lineRule="auto"/>
        <w:rPr>
          <w:rFonts w:ascii="Aptos" w:hAnsi="Aptos"/>
        </w:rPr>
      </w:pPr>
      <w:r w:rsidRPr="00BF3E75">
        <w:rPr>
          <w:rFonts w:ascii="Aptos" w:hAnsi="Aptos"/>
        </w:rPr>
        <w:t>Recent research by ALSWH has found higher Australia-wide lifetime prevalence of sexual violence, in a range to which our results is closer: 51% of women in their twenties; 34% of women in their forties; and 26% of women aged 68 to 73.</w:t>
      </w:r>
      <w:r w:rsidRPr="00BF3E75">
        <w:rPr>
          <w:rStyle w:val="FootnoteReference"/>
          <w:rFonts w:ascii="Aptos" w:hAnsi="Aptos"/>
        </w:rPr>
        <w:footnoteReference w:id="82"/>
      </w:r>
      <w:r w:rsidRPr="00BF3E75">
        <w:rPr>
          <w:rFonts w:ascii="Aptos" w:hAnsi="Aptos"/>
        </w:rPr>
        <w:t xml:space="preserve"> As the authors of that study note, “The differences in prevalence by age may reflect generational differences in understanding, personal feelings about disclosing sexual violence and the time since the violence occurred”.</w:t>
      </w:r>
      <w:r w:rsidRPr="00BF3E75">
        <w:rPr>
          <w:rStyle w:val="FootnoteReference"/>
          <w:rFonts w:ascii="Aptos" w:hAnsi="Aptos"/>
        </w:rPr>
        <w:footnoteReference w:id="83"/>
      </w:r>
      <w:r w:rsidR="00332490" w:rsidRPr="00BF3E75">
        <w:rPr>
          <w:rFonts w:ascii="Aptos" w:hAnsi="Aptos"/>
        </w:rPr>
        <w:br/>
      </w:r>
    </w:p>
    <w:p w14:paraId="1A026D19" w14:textId="77777777" w:rsidR="00E86CB0" w:rsidRPr="00BF3E75" w:rsidRDefault="00E86CB0" w:rsidP="00155754">
      <w:pPr>
        <w:spacing w:line="276" w:lineRule="auto"/>
        <w:rPr>
          <w:rFonts w:ascii="Aptos" w:hAnsi="Aptos"/>
        </w:rPr>
      </w:pPr>
      <w:r w:rsidRPr="00BF3E75">
        <w:rPr>
          <w:rFonts w:ascii="Aptos" w:hAnsi="Aptos"/>
        </w:rPr>
        <w:t>For people who answered that they had experienced sexual violence (n=</w:t>
      </w:r>
      <w:r w:rsidR="00C41708" w:rsidRPr="00BF3E75">
        <w:rPr>
          <w:rFonts w:ascii="Aptos" w:hAnsi="Aptos"/>
        </w:rPr>
        <w:t>405</w:t>
      </w:r>
      <w:r w:rsidRPr="00BF3E75">
        <w:rPr>
          <w:rFonts w:ascii="Aptos" w:hAnsi="Aptos"/>
        </w:rPr>
        <w:t xml:space="preserve">), we asked whether they had experienced sexual violence in the last year, or if the sexual violence they had experienced was more than 12 months ago. As expected, the large majority of sexual violence experienced had occurred more than a year ago, with </w:t>
      </w:r>
      <w:r w:rsidR="00330373" w:rsidRPr="00BF3E75">
        <w:rPr>
          <w:rFonts w:ascii="Aptos" w:hAnsi="Aptos"/>
        </w:rPr>
        <w:t>25 peop</w:t>
      </w:r>
      <w:r w:rsidR="003D04C8" w:rsidRPr="00BF3E75">
        <w:rPr>
          <w:rFonts w:ascii="Aptos" w:hAnsi="Aptos"/>
        </w:rPr>
        <w:t xml:space="preserve">le or </w:t>
      </w:r>
      <w:r w:rsidRPr="00BF3E75">
        <w:rPr>
          <w:rFonts w:ascii="Aptos" w:hAnsi="Aptos"/>
        </w:rPr>
        <w:t xml:space="preserve">6% of those who had experienced this form of violence reporting it in the last year. </w:t>
      </w:r>
    </w:p>
    <w:p w14:paraId="6A202747" w14:textId="77777777" w:rsidR="00E86CB0" w:rsidRPr="00BF3E75" w:rsidRDefault="00E86CB0" w:rsidP="001B5274">
      <w:pPr>
        <w:spacing w:line="276" w:lineRule="auto"/>
        <w:rPr>
          <w:rFonts w:ascii="Aptos" w:hAnsi="Aptos"/>
        </w:rPr>
      </w:pPr>
      <w:r w:rsidRPr="00BF3E75">
        <w:rPr>
          <w:rFonts w:ascii="Aptos" w:hAnsi="Aptos"/>
        </w:rPr>
        <w:t>Taken as a proportion of all those who agreed to answer the set of questions about violence (n=</w:t>
      </w:r>
      <w:r w:rsidR="00FA71A1" w:rsidRPr="00BF3E75">
        <w:rPr>
          <w:rFonts w:ascii="Aptos" w:hAnsi="Aptos"/>
        </w:rPr>
        <w:t>1106</w:t>
      </w:r>
      <w:r w:rsidRPr="00BF3E75">
        <w:rPr>
          <w:rFonts w:ascii="Aptos" w:hAnsi="Aptos"/>
        </w:rPr>
        <w:t>), our survey found 2.</w:t>
      </w:r>
      <w:r w:rsidR="00AA32D3" w:rsidRPr="00BF3E75">
        <w:rPr>
          <w:rFonts w:ascii="Aptos" w:hAnsi="Aptos"/>
        </w:rPr>
        <w:t>3</w:t>
      </w:r>
      <w:r w:rsidRPr="00BF3E75">
        <w:rPr>
          <w:rFonts w:ascii="Aptos" w:hAnsi="Aptos"/>
        </w:rPr>
        <w:t xml:space="preserve">% of respondents had experienced sexual violence in the last year. This is </w:t>
      </w:r>
      <w:r w:rsidR="00AA32D3" w:rsidRPr="00BF3E75">
        <w:rPr>
          <w:rFonts w:ascii="Aptos" w:hAnsi="Aptos"/>
        </w:rPr>
        <w:t xml:space="preserve">similar to </w:t>
      </w:r>
      <w:r w:rsidRPr="00BF3E75">
        <w:rPr>
          <w:rFonts w:ascii="Aptos" w:hAnsi="Aptos"/>
        </w:rPr>
        <w:t xml:space="preserve">the 2021 Personal Safety Survey, which reported 1.9% of women had experienced sexual violence in the last year. </w:t>
      </w:r>
      <w:r w:rsidR="001B5274" w:rsidRPr="00BF3E75">
        <w:rPr>
          <w:rFonts w:ascii="Aptos" w:hAnsi="Aptos"/>
        </w:rPr>
        <w:br/>
      </w:r>
    </w:p>
    <w:p w14:paraId="6E8FCEC5" w14:textId="77777777" w:rsidR="00FD1886" w:rsidRPr="00BF3E75" w:rsidRDefault="00FD1886" w:rsidP="00FD1886">
      <w:pPr>
        <w:pStyle w:val="Caption"/>
        <w:keepNext/>
        <w:rPr>
          <w:rFonts w:ascii="Aptos" w:hAnsi="Aptos"/>
        </w:rPr>
      </w:pPr>
      <w:bookmarkStart w:id="337" w:name="_Toc141191589"/>
      <w:r w:rsidRPr="00BF3E75">
        <w:rPr>
          <w:rFonts w:ascii="Aptos" w:hAnsi="Aptos"/>
        </w:rPr>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00025246" w:rsidRPr="00BF3E75">
        <w:rPr>
          <w:rFonts w:ascii="Aptos" w:hAnsi="Aptos"/>
          <w:noProof/>
        </w:rPr>
        <w:t>46</w:t>
      </w:r>
      <w:r w:rsidRPr="00BF3E75">
        <w:rPr>
          <w:rFonts w:ascii="Aptos" w:hAnsi="Aptos"/>
        </w:rPr>
        <w:fldChar w:fldCharType="end"/>
      </w:r>
      <w:r w:rsidRPr="00BF3E75">
        <w:rPr>
          <w:rFonts w:ascii="Aptos" w:hAnsi="Aptos"/>
        </w:rPr>
        <w:t>: Experiences of sexual violence - how long ago (people who indicated they had experienced sexual violence)</w:t>
      </w:r>
      <w:bookmarkEnd w:id="337"/>
    </w:p>
    <w:tbl>
      <w:tblPr>
        <w:tblStyle w:val="TableGrid"/>
        <w:tblW w:w="0" w:type="auto"/>
        <w:tblLook w:val="04A0" w:firstRow="1" w:lastRow="0" w:firstColumn="1" w:lastColumn="0" w:noHBand="0" w:noVBand="1"/>
      </w:tblPr>
      <w:tblGrid>
        <w:gridCol w:w="2302"/>
        <w:gridCol w:w="960"/>
        <w:gridCol w:w="992"/>
      </w:tblGrid>
      <w:tr w:rsidR="00FA71A1" w:rsidRPr="00BF3E75" w14:paraId="61C8C9D0" w14:textId="77777777" w:rsidTr="00FA71A1">
        <w:trPr>
          <w:trHeight w:val="290"/>
        </w:trPr>
        <w:tc>
          <w:tcPr>
            <w:tcW w:w="2302" w:type="dxa"/>
            <w:noWrap/>
            <w:hideMark/>
          </w:tcPr>
          <w:p w14:paraId="1DFC3EB3" w14:textId="77777777" w:rsidR="00FA71A1" w:rsidRPr="00BF3E75" w:rsidRDefault="00FA71A1">
            <w:pPr>
              <w:rPr>
                <w:rFonts w:ascii="Aptos" w:hAnsi="Aptos"/>
                <w:b/>
                <w:bCs/>
              </w:rPr>
            </w:pPr>
            <w:r w:rsidRPr="00BF3E75">
              <w:rPr>
                <w:rFonts w:ascii="Aptos" w:hAnsi="Aptos"/>
                <w:b/>
                <w:bCs/>
                <w:lang w:val="en-US"/>
              </w:rPr>
              <w:t>Last year experienced sexual violence</w:t>
            </w:r>
          </w:p>
        </w:tc>
        <w:tc>
          <w:tcPr>
            <w:tcW w:w="960" w:type="dxa"/>
            <w:noWrap/>
            <w:hideMark/>
          </w:tcPr>
          <w:p w14:paraId="70FE187D" w14:textId="77777777" w:rsidR="00FA71A1" w:rsidRPr="00BF3E75" w:rsidRDefault="00FA71A1">
            <w:pPr>
              <w:rPr>
                <w:rFonts w:ascii="Aptos" w:hAnsi="Aptos"/>
                <w:b/>
                <w:bCs/>
              </w:rPr>
            </w:pPr>
            <w:r w:rsidRPr="00BF3E75">
              <w:rPr>
                <w:rFonts w:ascii="Aptos" w:hAnsi="Aptos"/>
                <w:b/>
                <w:bCs/>
                <w:lang w:val="en-US"/>
              </w:rPr>
              <w:t>Freq.</w:t>
            </w:r>
          </w:p>
        </w:tc>
        <w:tc>
          <w:tcPr>
            <w:tcW w:w="960" w:type="dxa"/>
            <w:noWrap/>
            <w:hideMark/>
          </w:tcPr>
          <w:p w14:paraId="5EFE6DD7" w14:textId="77777777" w:rsidR="00FA71A1" w:rsidRPr="00BF3E75" w:rsidRDefault="00FA71A1">
            <w:pPr>
              <w:rPr>
                <w:rFonts w:ascii="Aptos" w:hAnsi="Aptos"/>
                <w:b/>
                <w:bCs/>
              </w:rPr>
            </w:pPr>
            <w:r w:rsidRPr="00BF3E75">
              <w:rPr>
                <w:rFonts w:ascii="Aptos" w:hAnsi="Aptos"/>
                <w:b/>
                <w:bCs/>
                <w:lang w:val="en-US"/>
              </w:rPr>
              <w:t>Percent</w:t>
            </w:r>
          </w:p>
        </w:tc>
      </w:tr>
      <w:tr w:rsidR="00FA71A1" w:rsidRPr="00BF3E75" w14:paraId="640CB82A" w14:textId="77777777" w:rsidTr="00FA71A1">
        <w:trPr>
          <w:trHeight w:val="290"/>
        </w:trPr>
        <w:tc>
          <w:tcPr>
            <w:tcW w:w="2302" w:type="dxa"/>
            <w:noWrap/>
            <w:hideMark/>
          </w:tcPr>
          <w:p w14:paraId="6EF3224D" w14:textId="77777777" w:rsidR="00FA71A1" w:rsidRPr="00BF3E75" w:rsidRDefault="00FA71A1">
            <w:pPr>
              <w:rPr>
                <w:rFonts w:ascii="Aptos" w:hAnsi="Aptos"/>
              </w:rPr>
            </w:pPr>
            <w:r w:rsidRPr="00BF3E75">
              <w:rPr>
                <w:rFonts w:ascii="Aptos" w:hAnsi="Aptos"/>
                <w:lang w:val="en-US"/>
              </w:rPr>
              <w:t>No - more than 12 months</w:t>
            </w:r>
          </w:p>
        </w:tc>
        <w:tc>
          <w:tcPr>
            <w:tcW w:w="960" w:type="dxa"/>
            <w:noWrap/>
            <w:hideMark/>
          </w:tcPr>
          <w:p w14:paraId="0077D9D7" w14:textId="77777777" w:rsidR="00FA71A1" w:rsidRPr="00BF3E75" w:rsidRDefault="00FA71A1" w:rsidP="00FA71A1">
            <w:pPr>
              <w:rPr>
                <w:rFonts w:ascii="Aptos" w:hAnsi="Aptos"/>
              </w:rPr>
            </w:pPr>
            <w:r w:rsidRPr="00BF3E75">
              <w:rPr>
                <w:rFonts w:ascii="Aptos" w:hAnsi="Aptos"/>
                <w:lang w:val="en-US"/>
              </w:rPr>
              <w:t>405</w:t>
            </w:r>
          </w:p>
        </w:tc>
        <w:tc>
          <w:tcPr>
            <w:tcW w:w="960" w:type="dxa"/>
            <w:noWrap/>
            <w:hideMark/>
          </w:tcPr>
          <w:p w14:paraId="10ECB5F2" w14:textId="77777777" w:rsidR="00FA71A1" w:rsidRPr="00BF3E75" w:rsidRDefault="00FA71A1" w:rsidP="00FA71A1">
            <w:pPr>
              <w:rPr>
                <w:rFonts w:ascii="Aptos" w:hAnsi="Aptos"/>
              </w:rPr>
            </w:pPr>
            <w:r w:rsidRPr="00BF3E75">
              <w:rPr>
                <w:rFonts w:ascii="Aptos" w:hAnsi="Aptos"/>
                <w:lang w:val="en-US"/>
              </w:rPr>
              <w:t>93.8</w:t>
            </w:r>
          </w:p>
        </w:tc>
      </w:tr>
      <w:tr w:rsidR="00FA71A1" w:rsidRPr="00BF3E75" w14:paraId="68E9DA4D" w14:textId="77777777" w:rsidTr="00FA71A1">
        <w:trPr>
          <w:trHeight w:val="290"/>
        </w:trPr>
        <w:tc>
          <w:tcPr>
            <w:tcW w:w="2302" w:type="dxa"/>
            <w:noWrap/>
            <w:hideMark/>
          </w:tcPr>
          <w:p w14:paraId="570211E3" w14:textId="77777777" w:rsidR="00FA71A1" w:rsidRPr="00BF3E75" w:rsidRDefault="00FA71A1">
            <w:pPr>
              <w:rPr>
                <w:rFonts w:ascii="Aptos" w:hAnsi="Aptos"/>
              </w:rPr>
            </w:pPr>
            <w:r w:rsidRPr="00BF3E75">
              <w:rPr>
                <w:rFonts w:ascii="Aptos" w:hAnsi="Aptos"/>
                <w:lang w:val="en-US"/>
              </w:rPr>
              <w:t>Yes</w:t>
            </w:r>
            <w:r w:rsidR="00F838CF" w:rsidRPr="00BF3E75">
              <w:rPr>
                <w:rFonts w:ascii="Aptos" w:hAnsi="Aptos"/>
                <w:lang w:val="en-US"/>
              </w:rPr>
              <w:t xml:space="preserve"> – in last 12 months</w:t>
            </w:r>
          </w:p>
        </w:tc>
        <w:tc>
          <w:tcPr>
            <w:tcW w:w="960" w:type="dxa"/>
            <w:noWrap/>
            <w:hideMark/>
          </w:tcPr>
          <w:p w14:paraId="057525E8" w14:textId="77777777" w:rsidR="00FA71A1" w:rsidRPr="00BF3E75" w:rsidRDefault="00FA71A1" w:rsidP="00FA71A1">
            <w:pPr>
              <w:rPr>
                <w:rFonts w:ascii="Aptos" w:hAnsi="Aptos"/>
              </w:rPr>
            </w:pPr>
            <w:r w:rsidRPr="00BF3E75">
              <w:rPr>
                <w:rFonts w:ascii="Aptos" w:hAnsi="Aptos"/>
                <w:lang w:val="en-US"/>
              </w:rPr>
              <w:t>25</w:t>
            </w:r>
          </w:p>
        </w:tc>
        <w:tc>
          <w:tcPr>
            <w:tcW w:w="960" w:type="dxa"/>
            <w:noWrap/>
            <w:hideMark/>
          </w:tcPr>
          <w:p w14:paraId="7A3BF318" w14:textId="77777777" w:rsidR="00FA71A1" w:rsidRPr="00BF3E75" w:rsidRDefault="00FA71A1" w:rsidP="00FA71A1">
            <w:pPr>
              <w:rPr>
                <w:rFonts w:ascii="Aptos" w:hAnsi="Aptos"/>
              </w:rPr>
            </w:pPr>
            <w:r w:rsidRPr="00BF3E75">
              <w:rPr>
                <w:rFonts w:ascii="Aptos" w:hAnsi="Aptos"/>
                <w:lang w:val="en-US"/>
              </w:rPr>
              <w:t>5.8</w:t>
            </w:r>
          </w:p>
        </w:tc>
      </w:tr>
      <w:tr w:rsidR="00FA71A1" w:rsidRPr="00BF3E75" w14:paraId="02C2B971" w14:textId="77777777" w:rsidTr="00FA71A1">
        <w:trPr>
          <w:trHeight w:val="290"/>
        </w:trPr>
        <w:tc>
          <w:tcPr>
            <w:tcW w:w="2302" w:type="dxa"/>
            <w:noWrap/>
            <w:hideMark/>
          </w:tcPr>
          <w:p w14:paraId="6E689C1A" w14:textId="77777777" w:rsidR="00FA71A1" w:rsidRPr="00BF3E75" w:rsidRDefault="00FA71A1">
            <w:pPr>
              <w:rPr>
                <w:rFonts w:ascii="Aptos" w:hAnsi="Aptos"/>
              </w:rPr>
            </w:pPr>
            <w:r w:rsidRPr="00BF3E75">
              <w:rPr>
                <w:rFonts w:ascii="Aptos" w:hAnsi="Aptos"/>
                <w:lang w:val="en-US"/>
              </w:rPr>
              <w:t>Prefer not to answer</w:t>
            </w:r>
          </w:p>
        </w:tc>
        <w:tc>
          <w:tcPr>
            <w:tcW w:w="960" w:type="dxa"/>
            <w:noWrap/>
            <w:hideMark/>
          </w:tcPr>
          <w:p w14:paraId="3E39935F" w14:textId="77777777" w:rsidR="00FA71A1" w:rsidRPr="00BF3E75" w:rsidRDefault="00FA71A1" w:rsidP="00FA71A1">
            <w:pPr>
              <w:rPr>
                <w:rFonts w:ascii="Aptos" w:hAnsi="Aptos"/>
              </w:rPr>
            </w:pPr>
            <w:r w:rsidRPr="00BF3E75">
              <w:rPr>
                <w:rFonts w:ascii="Aptos" w:hAnsi="Aptos"/>
                <w:lang w:val="en-US"/>
              </w:rPr>
              <w:t>2</w:t>
            </w:r>
          </w:p>
        </w:tc>
        <w:tc>
          <w:tcPr>
            <w:tcW w:w="960" w:type="dxa"/>
            <w:noWrap/>
            <w:hideMark/>
          </w:tcPr>
          <w:p w14:paraId="41D77C27" w14:textId="77777777" w:rsidR="00FA71A1" w:rsidRPr="00BF3E75" w:rsidRDefault="00FA71A1" w:rsidP="00FA71A1">
            <w:pPr>
              <w:rPr>
                <w:rFonts w:ascii="Aptos" w:hAnsi="Aptos"/>
              </w:rPr>
            </w:pPr>
            <w:r w:rsidRPr="00BF3E75">
              <w:rPr>
                <w:rFonts w:ascii="Aptos" w:hAnsi="Aptos"/>
                <w:lang w:val="en-US"/>
              </w:rPr>
              <w:t>0.5</w:t>
            </w:r>
          </w:p>
        </w:tc>
      </w:tr>
      <w:tr w:rsidR="00FA71A1" w:rsidRPr="00BF3E75" w14:paraId="1C23351E" w14:textId="77777777" w:rsidTr="00FA71A1">
        <w:trPr>
          <w:trHeight w:val="290"/>
        </w:trPr>
        <w:tc>
          <w:tcPr>
            <w:tcW w:w="2302" w:type="dxa"/>
            <w:noWrap/>
            <w:hideMark/>
          </w:tcPr>
          <w:p w14:paraId="0350CC4B" w14:textId="77777777" w:rsidR="00FA71A1" w:rsidRPr="00BF3E75" w:rsidRDefault="00FA71A1">
            <w:pPr>
              <w:rPr>
                <w:rFonts w:ascii="Aptos" w:hAnsi="Aptos"/>
                <w:b/>
                <w:bCs/>
              </w:rPr>
            </w:pPr>
            <w:r w:rsidRPr="00BF3E75">
              <w:rPr>
                <w:rFonts w:ascii="Aptos" w:hAnsi="Aptos"/>
                <w:b/>
                <w:bCs/>
                <w:lang w:val="en-US"/>
              </w:rPr>
              <w:t>Total</w:t>
            </w:r>
          </w:p>
        </w:tc>
        <w:tc>
          <w:tcPr>
            <w:tcW w:w="960" w:type="dxa"/>
            <w:noWrap/>
            <w:hideMark/>
          </w:tcPr>
          <w:p w14:paraId="4DB9FB1E" w14:textId="77777777" w:rsidR="00FA71A1" w:rsidRPr="00BF3E75" w:rsidRDefault="00FA71A1" w:rsidP="00FA71A1">
            <w:pPr>
              <w:rPr>
                <w:rFonts w:ascii="Aptos" w:hAnsi="Aptos"/>
                <w:b/>
                <w:bCs/>
              </w:rPr>
            </w:pPr>
            <w:r w:rsidRPr="00BF3E75">
              <w:rPr>
                <w:rFonts w:ascii="Aptos" w:hAnsi="Aptos"/>
                <w:b/>
                <w:bCs/>
                <w:lang w:val="en-US"/>
              </w:rPr>
              <w:t>432</w:t>
            </w:r>
          </w:p>
        </w:tc>
        <w:tc>
          <w:tcPr>
            <w:tcW w:w="960" w:type="dxa"/>
            <w:noWrap/>
            <w:hideMark/>
          </w:tcPr>
          <w:p w14:paraId="72E37C44" w14:textId="77777777" w:rsidR="00FA71A1" w:rsidRPr="00BF3E75" w:rsidRDefault="00FA71A1" w:rsidP="00FA71A1">
            <w:pPr>
              <w:rPr>
                <w:rFonts w:ascii="Aptos" w:hAnsi="Aptos"/>
                <w:b/>
                <w:bCs/>
              </w:rPr>
            </w:pPr>
            <w:r w:rsidRPr="00BF3E75">
              <w:rPr>
                <w:rFonts w:ascii="Aptos" w:hAnsi="Aptos"/>
                <w:b/>
                <w:bCs/>
                <w:lang w:val="en-US"/>
              </w:rPr>
              <w:t>100</w:t>
            </w:r>
          </w:p>
        </w:tc>
      </w:tr>
    </w:tbl>
    <w:p w14:paraId="0DB96F7B" w14:textId="77777777" w:rsidR="00155754" w:rsidRPr="00BF3E75" w:rsidRDefault="00155754" w:rsidP="00E86CB0">
      <w:pPr>
        <w:rPr>
          <w:rFonts w:ascii="Aptos" w:hAnsi="Aptos"/>
          <w:b/>
        </w:rPr>
      </w:pPr>
    </w:p>
    <w:p w14:paraId="1DF68246" w14:textId="77777777" w:rsidR="004C3F0E" w:rsidRPr="00BF3E75" w:rsidRDefault="004C3F0E" w:rsidP="004C3F0E">
      <w:pPr>
        <w:pStyle w:val="Heading2"/>
        <w:spacing w:line="276" w:lineRule="auto"/>
        <w:rPr>
          <w:rFonts w:ascii="Aptos" w:hAnsi="Aptos"/>
        </w:rPr>
      </w:pPr>
      <w:bookmarkStart w:id="338" w:name="_Toc140575467"/>
      <w:bookmarkStart w:id="339" w:name="_Toc554793352"/>
      <w:r w:rsidRPr="02D167DB">
        <w:rPr>
          <w:rFonts w:ascii="Aptos" w:hAnsi="Aptos"/>
        </w:rPr>
        <w:t>Workplace sexual harassment</w:t>
      </w:r>
      <w:bookmarkEnd w:id="338"/>
      <w:bookmarkEnd w:id="339"/>
    </w:p>
    <w:p w14:paraId="14F080F0" w14:textId="77777777" w:rsidR="004C3F0E" w:rsidRPr="00BF3E75" w:rsidRDefault="004C3F0E" w:rsidP="004C3F0E">
      <w:pPr>
        <w:spacing w:line="276" w:lineRule="auto"/>
        <w:rPr>
          <w:rFonts w:ascii="Aptos" w:hAnsi="Aptos"/>
        </w:rPr>
      </w:pPr>
      <w:r w:rsidRPr="00BF3E75">
        <w:rPr>
          <w:rFonts w:ascii="Aptos" w:hAnsi="Aptos"/>
        </w:rPr>
        <w:t>Workplace sexual harassment is a subset of sexual violence. We chose to ask about it specifically in our survey because data focused on sexual harassment in the workplace setting is less available than data about sexual harassment generally, and local, recent data would be useful to complement other studies such as the Australian Human Rights Commission’s (AHRC’s) national surveys, the last of which was in 2022.</w:t>
      </w:r>
      <w:r w:rsidRPr="00BF3E75">
        <w:rPr>
          <w:rStyle w:val="FootnoteReference"/>
          <w:rFonts w:ascii="Aptos" w:hAnsi="Aptos"/>
        </w:rPr>
        <w:footnoteReference w:id="84"/>
      </w:r>
    </w:p>
    <w:p w14:paraId="698F31EE" w14:textId="77777777" w:rsidR="004C3F0E" w:rsidRPr="00BF3E75" w:rsidRDefault="00536089" w:rsidP="004C3F0E">
      <w:pPr>
        <w:spacing w:line="276" w:lineRule="auto"/>
        <w:rPr>
          <w:rFonts w:ascii="Aptos" w:hAnsi="Aptos"/>
        </w:rPr>
      </w:pPr>
      <w:r w:rsidRPr="00BF3E75">
        <w:rPr>
          <w:rFonts w:ascii="Aptos" w:hAnsi="Aptos"/>
        </w:rPr>
        <w:lastRenderedPageBreak/>
        <w:t>As in 2023, i</w:t>
      </w:r>
      <w:r w:rsidR="004C3F0E" w:rsidRPr="00BF3E75">
        <w:rPr>
          <w:rFonts w:ascii="Aptos" w:hAnsi="Aptos"/>
        </w:rPr>
        <w:t xml:space="preserve">n our survey we defined workplace sexual harassment for respondents in the following terms: “Sexual harassment is any unwelcome sexual behaviour that would reasonably be expected to cause the targeted person to be offended, humiliated or intimidated. Workplace sexual harassment is sexual harassment that occurs at work, at a work-related event or while looking for work, including any place where a worker goes, or is likely to be, while working, such as remote working at home or in online environments.” </w:t>
      </w:r>
    </w:p>
    <w:p w14:paraId="357B60E3" w14:textId="77777777" w:rsidR="004C3F0E" w:rsidRPr="00BF3E75" w:rsidRDefault="004C3F0E" w:rsidP="004C3F0E">
      <w:pPr>
        <w:spacing w:line="276" w:lineRule="auto"/>
        <w:rPr>
          <w:rFonts w:ascii="Aptos" w:hAnsi="Aptos"/>
        </w:rPr>
      </w:pPr>
      <w:r w:rsidRPr="00BF3E75">
        <w:rPr>
          <w:rFonts w:ascii="Aptos" w:hAnsi="Aptos"/>
        </w:rPr>
        <w:t>Following the definition, we posed the question as “Have you ever experienced sexual harassment at work, at a work-related event or while looking for work?” (consistent with the AHRC survey).</w:t>
      </w:r>
    </w:p>
    <w:p w14:paraId="5940ADBE" w14:textId="77777777" w:rsidR="004C3F0E" w:rsidRPr="00BF3E75" w:rsidRDefault="004C3F0E" w:rsidP="004C3F0E">
      <w:pPr>
        <w:spacing w:line="276" w:lineRule="auto"/>
        <w:rPr>
          <w:rFonts w:ascii="Aptos" w:hAnsi="Aptos"/>
        </w:rPr>
      </w:pPr>
      <w:r w:rsidRPr="00BF3E75">
        <w:rPr>
          <w:rFonts w:ascii="Aptos" w:hAnsi="Aptos"/>
        </w:rPr>
        <w:t xml:space="preserve">Of the </w:t>
      </w:r>
      <w:r w:rsidR="00536089" w:rsidRPr="00BF3E75">
        <w:rPr>
          <w:rFonts w:ascii="Aptos" w:hAnsi="Aptos"/>
        </w:rPr>
        <w:t>1106</w:t>
      </w:r>
      <w:r w:rsidRPr="00BF3E75">
        <w:rPr>
          <w:rFonts w:ascii="Aptos" w:hAnsi="Aptos"/>
        </w:rPr>
        <w:t xml:space="preserve"> people who agreed to answer the set of questions about violence, 40% indicated that they had experienced workplace sexual harassment at some time in their lives</w:t>
      </w:r>
      <w:r w:rsidR="0089389D" w:rsidRPr="00BF3E75">
        <w:rPr>
          <w:rFonts w:ascii="Aptos" w:hAnsi="Aptos"/>
        </w:rPr>
        <w:t xml:space="preserve">, the same proportion as </w:t>
      </w:r>
      <w:r w:rsidR="00132F06" w:rsidRPr="00BF3E75">
        <w:rPr>
          <w:rFonts w:ascii="Aptos" w:hAnsi="Aptos"/>
        </w:rPr>
        <w:t>found in our 2023 survey</w:t>
      </w:r>
      <w:r w:rsidRPr="00BF3E75">
        <w:rPr>
          <w:rFonts w:ascii="Aptos" w:hAnsi="Aptos"/>
        </w:rPr>
        <w:t xml:space="preserve">. The AHRC did not collect information about lifetime workplace sexual harassment, but noted that 89% of women had experienced some form of sexual harassment in their lives since the age of 15 (including but not limited to workplace sexual harassment). </w:t>
      </w:r>
      <w:r w:rsidRPr="00BF3E75">
        <w:rPr>
          <w:rFonts w:ascii="Aptos" w:hAnsi="Aptos"/>
        </w:rPr>
        <w:br/>
      </w:r>
    </w:p>
    <w:p w14:paraId="21564497" w14:textId="77777777" w:rsidR="004C3F0E" w:rsidRPr="00BF3E75" w:rsidRDefault="004C3F0E" w:rsidP="004C3F0E">
      <w:pPr>
        <w:pStyle w:val="Caption"/>
        <w:keepNext/>
        <w:rPr>
          <w:rFonts w:ascii="Aptos" w:hAnsi="Aptos"/>
        </w:rPr>
      </w:pPr>
      <w:bookmarkStart w:id="340" w:name="_Toc141191594"/>
      <w:r w:rsidRPr="00BF3E75">
        <w:rPr>
          <w:rFonts w:ascii="Aptos" w:hAnsi="Aptos"/>
        </w:rPr>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Pr="00BF3E75">
        <w:rPr>
          <w:rFonts w:ascii="Aptos" w:hAnsi="Aptos"/>
          <w:noProof/>
        </w:rPr>
        <w:t>51</w:t>
      </w:r>
      <w:r w:rsidRPr="00BF3E75">
        <w:rPr>
          <w:rFonts w:ascii="Aptos" w:hAnsi="Aptos"/>
        </w:rPr>
        <w:fldChar w:fldCharType="end"/>
      </w:r>
      <w:r w:rsidRPr="00BF3E75">
        <w:rPr>
          <w:rFonts w:ascii="Aptos" w:hAnsi="Aptos"/>
        </w:rPr>
        <w:t>: Experiences of workplace sexual harassment</w:t>
      </w:r>
      <w:bookmarkEnd w:id="340"/>
    </w:p>
    <w:tbl>
      <w:tblPr>
        <w:tblStyle w:val="TableGrid"/>
        <w:tblW w:w="0" w:type="auto"/>
        <w:tblLook w:val="04A0" w:firstRow="1" w:lastRow="0" w:firstColumn="1" w:lastColumn="0" w:noHBand="0" w:noVBand="1"/>
      </w:tblPr>
      <w:tblGrid>
        <w:gridCol w:w="1780"/>
        <w:gridCol w:w="960"/>
        <w:gridCol w:w="992"/>
      </w:tblGrid>
      <w:tr w:rsidR="0089389D" w:rsidRPr="00BF3E75" w14:paraId="30C9A8E5" w14:textId="77777777" w:rsidTr="00C92482">
        <w:trPr>
          <w:trHeight w:val="290"/>
        </w:trPr>
        <w:tc>
          <w:tcPr>
            <w:tcW w:w="1780" w:type="dxa"/>
            <w:noWrap/>
            <w:hideMark/>
          </w:tcPr>
          <w:p w14:paraId="05922449" w14:textId="77777777" w:rsidR="0089389D" w:rsidRPr="00BF3E75" w:rsidRDefault="0089389D">
            <w:pPr>
              <w:rPr>
                <w:rFonts w:ascii="Aptos" w:hAnsi="Aptos"/>
                <w:b/>
                <w:bCs/>
              </w:rPr>
            </w:pPr>
            <w:r w:rsidRPr="00BF3E75">
              <w:rPr>
                <w:rFonts w:ascii="Aptos" w:hAnsi="Aptos"/>
                <w:b/>
                <w:bCs/>
                <w:lang w:val="en-US"/>
              </w:rPr>
              <w:t>Ever experienced workplace sexual harassment</w:t>
            </w:r>
          </w:p>
        </w:tc>
        <w:tc>
          <w:tcPr>
            <w:tcW w:w="960" w:type="dxa"/>
            <w:noWrap/>
            <w:hideMark/>
          </w:tcPr>
          <w:p w14:paraId="5286A650" w14:textId="77777777" w:rsidR="0089389D" w:rsidRPr="00BF3E75" w:rsidRDefault="0089389D">
            <w:pPr>
              <w:rPr>
                <w:rFonts w:ascii="Aptos" w:hAnsi="Aptos"/>
                <w:b/>
                <w:bCs/>
              </w:rPr>
            </w:pPr>
            <w:r w:rsidRPr="00BF3E75">
              <w:rPr>
                <w:rFonts w:ascii="Aptos" w:hAnsi="Aptos"/>
                <w:b/>
                <w:bCs/>
                <w:lang w:val="en-US"/>
              </w:rPr>
              <w:t>Freq.</w:t>
            </w:r>
          </w:p>
        </w:tc>
        <w:tc>
          <w:tcPr>
            <w:tcW w:w="992" w:type="dxa"/>
            <w:noWrap/>
            <w:hideMark/>
          </w:tcPr>
          <w:p w14:paraId="12A721D5" w14:textId="77777777" w:rsidR="0089389D" w:rsidRPr="00BF3E75" w:rsidRDefault="0089389D">
            <w:pPr>
              <w:rPr>
                <w:rFonts w:ascii="Aptos" w:hAnsi="Aptos"/>
                <w:b/>
                <w:bCs/>
              </w:rPr>
            </w:pPr>
            <w:r w:rsidRPr="00BF3E75">
              <w:rPr>
                <w:rFonts w:ascii="Aptos" w:hAnsi="Aptos"/>
                <w:b/>
                <w:bCs/>
                <w:lang w:val="en-US"/>
              </w:rPr>
              <w:t>Percent</w:t>
            </w:r>
          </w:p>
        </w:tc>
      </w:tr>
      <w:tr w:rsidR="0089389D" w:rsidRPr="00BF3E75" w14:paraId="04D40BDA" w14:textId="77777777" w:rsidTr="00C92482">
        <w:trPr>
          <w:trHeight w:val="290"/>
        </w:trPr>
        <w:tc>
          <w:tcPr>
            <w:tcW w:w="1780" w:type="dxa"/>
            <w:noWrap/>
            <w:hideMark/>
          </w:tcPr>
          <w:p w14:paraId="43611BBA" w14:textId="77777777" w:rsidR="0089389D" w:rsidRPr="00BF3E75" w:rsidRDefault="0089389D">
            <w:pPr>
              <w:rPr>
                <w:rFonts w:ascii="Aptos" w:hAnsi="Aptos"/>
              </w:rPr>
            </w:pPr>
            <w:r w:rsidRPr="00BF3E75">
              <w:rPr>
                <w:rFonts w:ascii="Aptos" w:hAnsi="Aptos"/>
                <w:lang w:val="en-US"/>
              </w:rPr>
              <w:t>No</w:t>
            </w:r>
          </w:p>
        </w:tc>
        <w:tc>
          <w:tcPr>
            <w:tcW w:w="960" w:type="dxa"/>
            <w:noWrap/>
            <w:hideMark/>
          </w:tcPr>
          <w:p w14:paraId="7F7193CB" w14:textId="77777777" w:rsidR="0089389D" w:rsidRPr="00BF3E75" w:rsidRDefault="0089389D" w:rsidP="0089389D">
            <w:pPr>
              <w:rPr>
                <w:rFonts w:ascii="Aptos" w:hAnsi="Aptos"/>
              </w:rPr>
            </w:pPr>
            <w:r w:rsidRPr="00BF3E75">
              <w:rPr>
                <w:rFonts w:ascii="Aptos" w:hAnsi="Aptos"/>
                <w:lang w:val="en-US"/>
              </w:rPr>
              <w:t>639</w:t>
            </w:r>
          </w:p>
        </w:tc>
        <w:tc>
          <w:tcPr>
            <w:tcW w:w="992" w:type="dxa"/>
            <w:noWrap/>
            <w:hideMark/>
          </w:tcPr>
          <w:p w14:paraId="433FE229" w14:textId="77777777" w:rsidR="0089389D" w:rsidRPr="00BF3E75" w:rsidRDefault="0089389D" w:rsidP="0089389D">
            <w:pPr>
              <w:rPr>
                <w:rFonts w:ascii="Aptos" w:hAnsi="Aptos"/>
              </w:rPr>
            </w:pPr>
            <w:r w:rsidRPr="00BF3E75">
              <w:rPr>
                <w:rFonts w:ascii="Aptos" w:hAnsi="Aptos"/>
                <w:lang w:val="en-US"/>
              </w:rPr>
              <w:t>57.8</w:t>
            </w:r>
          </w:p>
        </w:tc>
      </w:tr>
      <w:tr w:rsidR="0089389D" w:rsidRPr="00BF3E75" w14:paraId="08DF70B8" w14:textId="77777777" w:rsidTr="00C92482">
        <w:trPr>
          <w:trHeight w:val="290"/>
        </w:trPr>
        <w:tc>
          <w:tcPr>
            <w:tcW w:w="1780" w:type="dxa"/>
            <w:noWrap/>
            <w:hideMark/>
          </w:tcPr>
          <w:p w14:paraId="55D74C36" w14:textId="77777777" w:rsidR="0089389D" w:rsidRPr="00BF3E75" w:rsidRDefault="0089389D">
            <w:pPr>
              <w:rPr>
                <w:rFonts w:ascii="Aptos" w:hAnsi="Aptos"/>
              </w:rPr>
            </w:pPr>
            <w:r w:rsidRPr="00BF3E75">
              <w:rPr>
                <w:rFonts w:ascii="Aptos" w:hAnsi="Aptos"/>
                <w:lang w:val="en-US"/>
              </w:rPr>
              <w:t>Yes</w:t>
            </w:r>
          </w:p>
        </w:tc>
        <w:tc>
          <w:tcPr>
            <w:tcW w:w="960" w:type="dxa"/>
            <w:noWrap/>
            <w:hideMark/>
          </w:tcPr>
          <w:p w14:paraId="3F939F4A" w14:textId="77777777" w:rsidR="0089389D" w:rsidRPr="00BF3E75" w:rsidRDefault="0089389D" w:rsidP="0089389D">
            <w:pPr>
              <w:rPr>
                <w:rFonts w:ascii="Aptos" w:hAnsi="Aptos"/>
              </w:rPr>
            </w:pPr>
            <w:r w:rsidRPr="00BF3E75">
              <w:rPr>
                <w:rFonts w:ascii="Aptos" w:hAnsi="Aptos"/>
                <w:lang w:val="en-US"/>
              </w:rPr>
              <w:t>446</w:t>
            </w:r>
          </w:p>
        </w:tc>
        <w:tc>
          <w:tcPr>
            <w:tcW w:w="992" w:type="dxa"/>
            <w:noWrap/>
            <w:hideMark/>
          </w:tcPr>
          <w:p w14:paraId="1D52B466" w14:textId="77777777" w:rsidR="0089389D" w:rsidRPr="00BF3E75" w:rsidRDefault="0089389D" w:rsidP="0089389D">
            <w:pPr>
              <w:rPr>
                <w:rFonts w:ascii="Aptos" w:hAnsi="Aptos"/>
              </w:rPr>
            </w:pPr>
            <w:r w:rsidRPr="00BF3E75">
              <w:rPr>
                <w:rFonts w:ascii="Aptos" w:hAnsi="Aptos"/>
                <w:lang w:val="en-US"/>
              </w:rPr>
              <w:t>40.3</w:t>
            </w:r>
          </w:p>
        </w:tc>
      </w:tr>
      <w:tr w:rsidR="0089389D" w:rsidRPr="00BF3E75" w14:paraId="6B416D60" w14:textId="77777777" w:rsidTr="00C92482">
        <w:trPr>
          <w:trHeight w:val="290"/>
        </w:trPr>
        <w:tc>
          <w:tcPr>
            <w:tcW w:w="1780" w:type="dxa"/>
            <w:noWrap/>
            <w:hideMark/>
          </w:tcPr>
          <w:p w14:paraId="7EF3F724" w14:textId="77777777" w:rsidR="0089389D" w:rsidRPr="00BF3E75" w:rsidRDefault="0089389D">
            <w:pPr>
              <w:rPr>
                <w:rFonts w:ascii="Aptos" w:hAnsi="Aptos"/>
              </w:rPr>
            </w:pPr>
            <w:r w:rsidRPr="00BF3E75">
              <w:rPr>
                <w:rFonts w:ascii="Aptos" w:hAnsi="Aptos"/>
                <w:lang w:val="en-US"/>
              </w:rPr>
              <w:t>Prefer not to answer</w:t>
            </w:r>
          </w:p>
        </w:tc>
        <w:tc>
          <w:tcPr>
            <w:tcW w:w="960" w:type="dxa"/>
            <w:noWrap/>
            <w:hideMark/>
          </w:tcPr>
          <w:p w14:paraId="705D1809" w14:textId="77777777" w:rsidR="0089389D" w:rsidRPr="00BF3E75" w:rsidRDefault="0089389D" w:rsidP="0089389D">
            <w:pPr>
              <w:rPr>
                <w:rFonts w:ascii="Aptos" w:hAnsi="Aptos"/>
              </w:rPr>
            </w:pPr>
            <w:r w:rsidRPr="00BF3E75">
              <w:rPr>
                <w:rFonts w:ascii="Aptos" w:hAnsi="Aptos"/>
                <w:lang w:val="en-US"/>
              </w:rPr>
              <w:t>21</w:t>
            </w:r>
          </w:p>
        </w:tc>
        <w:tc>
          <w:tcPr>
            <w:tcW w:w="992" w:type="dxa"/>
            <w:noWrap/>
            <w:hideMark/>
          </w:tcPr>
          <w:p w14:paraId="3E700A21" w14:textId="77777777" w:rsidR="0089389D" w:rsidRPr="00BF3E75" w:rsidRDefault="0089389D" w:rsidP="0089389D">
            <w:pPr>
              <w:rPr>
                <w:rFonts w:ascii="Aptos" w:hAnsi="Aptos"/>
              </w:rPr>
            </w:pPr>
            <w:r w:rsidRPr="00BF3E75">
              <w:rPr>
                <w:rFonts w:ascii="Aptos" w:hAnsi="Aptos"/>
                <w:lang w:val="en-US"/>
              </w:rPr>
              <w:t>1.9</w:t>
            </w:r>
          </w:p>
        </w:tc>
      </w:tr>
      <w:tr w:rsidR="0089389D" w:rsidRPr="00BF3E75" w14:paraId="60AA388F" w14:textId="77777777" w:rsidTr="00C92482">
        <w:trPr>
          <w:trHeight w:val="290"/>
        </w:trPr>
        <w:tc>
          <w:tcPr>
            <w:tcW w:w="1780" w:type="dxa"/>
            <w:noWrap/>
            <w:hideMark/>
          </w:tcPr>
          <w:p w14:paraId="480DF077" w14:textId="77777777" w:rsidR="0089389D" w:rsidRPr="00BF3E75" w:rsidRDefault="0089389D">
            <w:pPr>
              <w:rPr>
                <w:rFonts w:ascii="Aptos" w:hAnsi="Aptos"/>
                <w:b/>
                <w:bCs/>
              </w:rPr>
            </w:pPr>
            <w:r w:rsidRPr="00BF3E75">
              <w:rPr>
                <w:rFonts w:ascii="Aptos" w:hAnsi="Aptos"/>
                <w:b/>
                <w:bCs/>
                <w:lang w:val="en-US"/>
              </w:rPr>
              <w:t>Total</w:t>
            </w:r>
          </w:p>
        </w:tc>
        <w:tc>
          <w:tcPr>
            <w:tcW w:w="960" w:type="dxa"/>
            <w:noWrap/>
            <w:hideMark/>
          </w:tcPr>
          <w:p w14:paraId="59CED0FB" w14:textId="77777777" w:rsidR="0089389D" w:rsidRPr="00BF3E75" w:rsidRDefault="0089389D" w:rsidP="0089389D">
            <w:pPr>
              <w:rPr>
                <w:rFonts w:ascii="Aptos" w:hAnsi="Aptos"/>
                <w:b/>
                <w:bCs/>
              </w:rPr>
            </w:pPr>
            <w:r w:rsidRPr="00BF3E75">
              <w:rPr>
                <w:rFonts w:ascii="Aptos" w:hAnsi="Aptos"/>
                <w:b/>
                <w:bCs/>
                <w:lang w:val="en-US"/>
              </w:rPr>
              <w:t>1106</w:t>
            </w:r>
          </w:p>
        </w:tc>
        <w:tc>
          <w:tcPr>
            <w:tcW w:w="992" w:type="dxa"/>
            <w:noWrap/>
            <w:hideMark/>
          </w:tcPr>
          <w:p w14:paraId="6E341F86" w14:textId="77777777" w:rsidR="0089389D" w:rsidRPr="00BF3E75" w:rsidRDefault="0089389D" w:rsidP="0089389D">
            <w:pPr>
              <w:rPr>
                <w:rFonts w:ascii="Aptos" w:hAnsi="Aptos"/>
                <w:b/>
                <w:bCs/>
              </w:rPr>
            </w:pPr>
            <w:r w:rsidRPr="00BF3E75">
              <w:rPr>
                <w:rFonts w:ascii="Aptos" w:hAnsi="Aptos"/>
                <w:b/>
                <w:bCs/>
                <w:lang w:val="en-US"/>
              </w:rPr>
              <w:t>100</w:t>
            </w:r>
          </w:p>
        </w:tc>
      </w:tr>
    </w:tbl>
    <w:p w14:paraId="7D48C0E7" w14:textId="77777777" w:rsidR="00132F06" w:rsidRPr="00BF3E75" w:rsidRDefault="00132F06" w:rsidP="004C3F0E">
      <w:pPr>
        <w:spacing w:line="276" w:lineRule="auto"/>
        <w:rPr>
          <w:rFonts w:ascii="Aptos" w:hAnsi="Aptos"/>
        </w:rPr>
      </w:pPr>
    </w:p>
    <w:p w14:paraId="6B1D60E4" w14:textId="77777777" w:rsidR="004C3F0E" w:rsidRPr="00BF3E75" w:rsidRDefault="004C3F0E" w:rsidP="004C3F0E">
      <w:pPr>
        <w:spacing w:line="276" w:lineRule="auto"/>
        <w:rPr>
          <w:rFonts w:ascii="Aptos" w:hAnsi="Aptos"/>
        </w:rPr>
      </w:pPr>
      <w:r w:rsidRPr="00BF3E75">
        <w:rPr>
          <w:rFonts w:ascii="Aptos" w:hAnsi="Aptos"/>
        </w:rPr>
        <w:t>For people who answered that they had experienced workplace sexual harassment (n=</w:t>
      </w:r>
      <w:r w:rsidR="00132F06" w:rsidRPr="00BF3E75">
        <w:rPr>
          <w:rFonts w:ascii="Aptos" w:hAnsi="Aptos"/>
        </w:rPr>
        <w:t>446</w:t>
      </w:r>
      <w:r w:rsidRPr="00BF3E75">
        <w:rPr>
          <w:rFonts w:ascii="Aptos" w:hAnsi="Aptos"/>
        </w:rPr>
        <w:t>), we asked whether they had experienced workplace sexual harassment in the last year, or if the workplace sexual harassment they had experienced was more than 12 months ago. As expected, the majority of workplace sexual harassment had occurred more than a year ago, with 9% of those who had experienced this form of violence reporting it in the last year</w:t>
      </w:r>
      <w:r w:rsidR="00FF1184" w:rsidRPr="00BF3E75">
        <w:rPr>
          <w:rFonts w:ascii="Aptos" w:hAnsi="Aptos"/>
        </w:rPr>
        <w:t xml:space="preserve"> (similar to our 2023 survey)</w:t>
      </w:r>
      <w:r w:rsidRPr="00BF3E75">
        <w:rPr>
          <w:rFonts w:ascii="Aptos" w:hAnsi="Aptos"/>
        </w:rPr>
        <w:t xml:space="preserve">. </w:t>
      </w:r>
    </w:p>
    <w:p w14:paraId="611AF826" w14:textId="77777777" w:rsidR="005061A4" w:rsidRDefault="004C3F0E" w:rsidP="004C3F0E">
      <w:pPr>
        <w:spacing w:line="276" w:lineRule="auto"/>
        <w:rPr>
          <w:rFonts w:ascii="Aptos" w:hAnsi="Aptos"/>
        </w:rPr>
      </w:pPr>
      <w:r w:rsidRPr="00BF3E75">
        <w:rPr>
          <w:rFonts w:ascii="Aptos" w:hAnsi="Aptos"/>
        </w:rPr>
        <w:t>Taken as a proportion of all those who agreed to answer the set of questions about violence (n=</w:t>
      </w:r>
      <w:r w:rsidR="008C2800" w:rsidRPr="00BF3E75">
        <w:rPr>
          <w:rFonts w:ascii="Aptos" w:hAnsi="Aptos"/>
        </w:rPr>
        <w:t>1106</w:t>
      </w:r>
      <w:r w:rsidRPr="00BF3E75">
        <w:rPr>
          <w:rFonts w:ascii="Aptos" w:hAnsi="Aptos"/>
        </w:rPr>
        <w:t>), our survey found 3.</w:t>
      </w:r>
      <w:r w:rsidR="008C2800" w:rsidRPr="00BF3E75">
        <w:rPr>
          <w:rFonts w:ascii="Aptos" w:hAnsi="Aptos"/>
        </w:rPr>
        <w:t>6</w:t>
      </w:r>
      <w:r w:rsidRPr="00BF3E75">
        <w:rPr>
          <w:rFonts w:ascii="Aptos" w:hAnsi="Aptos"/>
        </w:rPr>
        <w:t>% of respondents overall had experienced workplace sexual harassment in the last year. This appears to be a lower prevalence than Australia-wide data collected by the AHRC, which found 19% of people (all genders) had been sexually harassed at work in the previous 12 months.</w:t>
      </w:r>
      <w:r w:rsidRPr="00BF3E75">
        <w:rPr>
          <w:rStyle w:val="FootnoteReference"/>
          <w:rFonts w:ascii="Aptos" w:hAnsi="Aptos"/>
        </w:rPr>
        <w:footnoteReference w:id="85"/>
      </w:r>
    </w:p>
    <w:p w14:paraId="62AEA43E" w14:textId="77777777" w:rsidR="005061A4" w:rsidRDefault="005061A4">
      <w:pPr>
        <w:rPr>
          <w:rFonts w:ascii="Aptos" w:hAnsi="Aptos"/>
        </w:rPr>
      </w:pPr>
      <w:r>
        <w:rPr>
          <w:rFonts w:ascii="Aptos" w:hAnsi="Aptos"/>
        </w:rPr>
        <w:br w:type="page"/>
      </w:r>
    </w:p>
    <w:p w14:paraId="60DFC194" w14:textId="77777777" w:rsidR="004C3F0E" w:rsidRPr="00BF3E75" w:rsidRDefault="004C3F0E" w:rsidP="004C3F0E">
      <w:pPr>
        <w:pStyle w:val="Caption"/>
        <w:keepNext/>
        <w:rPr>
          <w:rFonts w:ascii="Aptos" w:hAnsi="Aptos"/>
        </w:rPr>
      </w:pPr>
      <w:bookmarkStart w:id="341" w:name="_Toc141191595"/>
      <w:r w:rsidRPr="00BF3E75">
        <w:rPr>
          <w:rFonts w:ascii="Aptos" w:hAnsi="Aptos"/>
        </w:rPr>
        <w:lastRenderedPageBreak/>
        <w:t xml:space="preserve">Table </w:t>
      </w:r>
      <w:r w:rsidRPr="00BF3E75">
        <w:rPr>
          <w:rFonts w:ascii="Aptos" w:hAnsi="Aptos"/>
        </w:rPr>
        <w:fldChar w:fldCharType="begin"/>
      </w:r>
      <w:r w:rsidRPr="00BF3E75">
        <w:rPr>
          <w:rFonts w:ascii="Aptos" w:hAnsi="Aptos"/>
        </w:rPr>
        <w:instrText>SEQ Table \* ARABIC</w:instrText>
      </w:r>
      <w:r w:rsidRPr="00BF3E75">
        <w:rPr>
          <w:rFonts w:ascii="Aptos" w:hAnsi="Aptos"/>
        </w:rPr>
        <w:fldChar w:fldCharType="separate"/>
      </w:r>
      <w:r w:rsidRPr="00BF3E75">
        <w:rPr>
          <w:rFonts w:ascii="Aptos" w:hAnsi="Aptos"/>
          <w:noProof/>
        </w:rPr>
        <w:t>52</w:t>
      </w:r>
      <w:r w:rsidRPr="00BF3E75">
        <w:rPr>
          <w:rFonts w:ascii="Aptos" w:hAnsi="Aptos"/>
        </w:rPr>
        <w:fldChar w:fldCharType="end"/>
      </w:r>
      <w:r w:rsidRPr="00BF3E75">
        <w:rPr>
          <w:rFonts w:ascii="Aptos" w:hAnsi="Aptos"/>
        </w:rPr>
        <w:t>: Experiences of workplace sexual harassment - how long ago (people who had experienced workplace sexual harassment)</w:t>
      </w:r>
      <w:bookmarkEnd w:id="341"/>
    </w:p>
    <w:tbl>
      <w:tblPr>
        <w:tblStyle w:val="TableGrid"/>
        <w:tblW w:w="0" w:type="auto"/>
        <w:tblLook w:val="04A0" w:firstRow="1" w:lastRow="0" w:firstColumn="1" w:lastColumn="0" w:noHBand="0" w:noVBand="1"/>
      </w:tblPr>
      <w:tblGrid>
        <w:gridCol w:w="4984"/>
        <w:gridCol w:w="960"/>
        <w:gridCol w:w="992"/>
      </w:tblGrid>
      <w:tr w:rsidR="00FF1184" w:rsidRPr="00BF3E75" w14:paraId="5B8ECF03" w14:textId="77777777" w:rsidTr="00FF1184">
        <w:trPr>
          <w:trHeight w:val="290"/>
        </w:trPr>
        <w:tc>
          <w:tcPr>
            <w:tcW w:w="4984" w:type="dxa"/>
            <w:noWrap/>
            <w:hideMark/>
          </w:tcPr>
          <w:p w14:paraId="0312298E" w14:textId="77777777" w:rsidR="00FF1184" w:rsidRPr="00BF3E75" w:rsidRDefault="00FF1184">
            <w:pPr>
              <w:rPr>
                <w:rFonts w:ascii="Aptos" w:hAnsi="Aptos"/>
                <w:b/>
                <w:bCs/>
              </w:rPr>
            </w:pPr>
            <w:r w:rsidRPr="00BF3E75">
              <w:rPr>
                <w:rFonts w:ascii="Aptos" w:hAnsi="Aptos"/>
                <w:b/>
                <w:bCs/>
                <w:lang w:val="en-US"/>
              </w:rPr>
              <w:t>Experienced in the last 12 months, how long ago</w:t>
            </w:r>
          </w:p>
        </w:tc>
        <w:tc>
          <w:tcPr>
            <w:tcW w:w="960" w:type="dxa"/>
            <w:noWrap/>
            <w:hideMark/>
          </w:tcPr>
          <w:p w14:paraId="6AD0D771" w14:textId="77777777" w:rsidR="00FF1184" w:rsidRPr="00BF3E75" w:rsidRDefault="00FF1184">
            <w:pPr>
              <w:rPr>
                <w:rFonts w:ascii="Aptos" w:hAnsi="Aptos"/>
                <w:b/>
                <w:bCs/>
              </w:rPr>
            </w:pPr>
            <w:r w:rsidRPr="00BF3E75">
              <w:rPr>
                <w:rFonts w:ascii="Aptos" w:hAnsi="Aptos"/>
                <w:b/>
                <w:bCs/>
                <w:lang w:val="en-US"/>
              </w:rPr>
              <w:t>Freq.</w:t>
            </w:r>
          </w:p>
        </w:tc>
        <w:tc>
          <w:tcPr>
            <w:tcW w:w="960" w:type="dxa"/>
            <w:noWrap/>
            <w:hideMark/>
          </w:tcPr>
          <w:p w14:paraId="68E6065B" w14:textId="77777777" w:rsidR="00FF1184" w:rsidRPr="00BF3E75" w:rsidRDefault="00FF1184">
            <w:pPr>
              <w:rPr>
                <w:rFonts w:ascii="Aptos" w:hAnsi="Aptos"/>
                <w:b/>
                <w:bCs/>
              </w:rPr>
            </w:pPr>
            <w:r w:rsidRPr="00BF3E75">
              <w:rPr>
                <w:rFonts w:ascii="Aptos" w:hAnsi="Aptos"/>
                <w:b/>
                <w:bCs/>
                <w:lang w:val="en-US"/>
              </w:rPr>
              <w:t>Percent</w:t>
            </w:r>
          </w:p>
        </w:tc>
      </w:tr>
      <w:tr w:rsidR="00FF1184" w:rsidRPr="00BF3E75" w14:paraId="2125DE54" w14:textId="77777777" w:rsidTr="00FF1184">
        <w:trPr>
          <w:trHeight w:val="290"/>
        </w:trPr>
        <w:tc>
          <w:tcPr>
            <w:tcW w:w="4984" w:type="dxa"/>
            <w:noWrap/>
            <w:hideMark/>
          </w:tcPr>
          <w:p w14:paraId="10A88CE5" w14:textId="77777777" w:rsidR="00FF1184" w:rsidRPr="00BF3E75" w:rsidRDefault="00134BD6">
            <w:pPr>
              <w:rPr>
                <w:rFonts w:ascii="Aptos" w:hAnsi="Aptos"/>
              </w:rPr>
            </w:pPr>
            <w:r w:rsidRPr="00BF3E75">
              <w:rPr>
                <w:rFonts w:ascii="Aptos" w:hAnsi="Aptos"/>
                <w:lang w:val="en-US"/>
              </w:rPr>
              <w:t>I</w:t>
            </w:r>
            <w:r w:rsidR="00FF1184" w:rsidRPr="00BF3E75">
              <w:rPr>
                <w:rFonts w:ascii="Aptos" w:hAnsi="Aptos"/>
                <w:lang w:val="en-US"/>
              </w:rPr>
              <w:t>n the last 12 months</w:t>
            </w:r>
          </w:p>
        </w:tc>
        <w:tc>
          <w:tcPr>
            <w:tcW w:w="960" w:type="dxa"/>
            <w:noWrap/>
            <w:hideMark/>
          </w:tcPr>
          <w:p w14:paraId="2D31E8C3" w14:textId="77777777" w:rsidR="00FF1184" w:rsidRPr="00BF3E75" w:rsidRDefault="00FF1184" w:rsidP="00FF1184">
            <w:pPr>
              <w:rPr>
                <w:rFonts w:ascii="Aptos" w:hAnsi="Aptos"/>
              </w:rPr>
            </w:pPr>
            <w:r w:rsidRPr="00BF3E75">
              <w:rPr>
                <w:rFonts w:ascii="Aptos" w:hAnsi="Aptos"/>
                <w:lang w:val="en-US"/>
              </w:rPr>
              <w:t>40</w:t>
            </w:r>
          </w:p>
        </w:tc>
        <w:tc>
          <w:tcPr>
            <w:tcW w:w="960" w:type="dxa"/>
            <w:noWrap/>
            <w:hideMark/>
          </w:tcPr>
          <w:p w14:paraId="6EBB43D3" w14:textId="77777777" w:rsidR="00FF1184" w:rsidRPr="00BF3E75" w:rsidRDefault="00FF1184" w:rsidP="00FF1184">
            <w:pPr>
              <w:rPr>
                <w:rFonts w:ascii="Aptos" w:hAnsi="Aptos"/>
              </w:rPr>
            </w:pPr>
            <w:r w:rsidRPr="00BF3E75">
              <w:rPr>
                <w:rFonts w:ascii="Aptos" w:hAnsi="Aptos"/>
                <w:lang w:val="en-US"/>
              </w:rPr>
              <w:t>9.0</w:t>
            </w:r>
          </w:p>
        </w:tc>
      </w:tr>
      <w:tr w:rsidR="00FF1184" w:rsidRPr="00BF3E75" w14:paraId="092149D5" w14:textId="77777777" w:rsidTr="00FF1184">
        <w:trPr>
          <w:trHeight w:val="290"/>
        </w:trPr>
        <w:tc>
          <w:tcPr>
            <w:tcW w:w="4984" w:type="dxa"/>
            <w:noWrap/>
            <w:hideMark/>
          </w:tcPr>
          <w:p w14:paraId="44CF0CEA" w14:textId="77777777" w:rsidR="00FF1184" w:rsidRPr="00BF3E75" w:rsidRDefault="00134BD6">
            <w:pPr>
              <w:rPr>
                <w:rFonts w:ascii="Aptos" w:hAnsi="Aptos"/>
              </w:rPr>
            </w:pPr>
            <w:r w:rsidRPr="00BF3E75">
              <w:rPr>
                <w:rFonts w:ascii="Aptos" w:hAnsi="Aptos"/>
                <w:lang w:val="en-US"/>
              </w:rPr>
              <w:t>M</w:t>
            </w:r>
            <w:r w:rsidR="00FF1184" w:rsidRPr="00BF3E75">
              <w:rPr>
                <w:rFonts w:ascii="Aptos" w:hAnsi="Aptos"/>
                <w:lang w:val="en-US"/>
              </w:rPr>
              <w:t>ore than 12 months but less than 5 years ago</w:t>
            </w:r>
          </w:p>
        </w:tc>
        <w:tc>
          <w:tcPr>
            <w:tcW w:w="960" w:type="dxa"/>
            <w:noWrap/>
            <w:hideMark/>
          </w:tcPr>
          <w:p w14:paraId="562F4306" w14:textId="77777777" w:rsidR="00FF1184" w:rsidRPr="00BF3E75" w:rsidRDefault="00FF1184" w:rsidP="00FF1184">
            <w:pPr>
              <w:rPr>
                <w:rFonts w:ascii="Aptos" w:hAnsi="Aptos"/>
              </w:rPr>
            </w:pPr>
            <w:r w:rsidRPr="00BF3E75">
              <w:rPr>
                <w:rFonts w:ascii="Aptos" w:hAnsi="Aptos"/>
                <w:lang w:val="en-US"/>
              </w:rPr>
              <w:t>107</w:t>
            </w:r>
          </w:p>
        </w:tc>
        <w:tc>
          <w:tcPr>
            <w:tcW w:w="960" w:type="dxa"/>
            <w:noWrap/>
            <w:hideMark/>
          </w:tcPr>
          <w:p w14:paraId="6E2B2B19" w14:textId="77777777" w:rsidR="00FF1184" w:rsidRPr="00BF3E75" w:rsidRDefault="00FF1184" w:rsidP="00FF1184">
            <w:pPr>
              <w:rPr>
                <w:rFonts w:ascii="Aptos" w:hAnsi="Aptos"/>
              </w:rPr>
            </w:pPr>
            <w:r w:rsidRPr="00BF3E75">
              <w:rPr>
                <w:rFonts w:ascii="Aptos" w:hAnsi="Aptos"/>
                <w:lang w:val="en-US"/>
              </w:rPr>
              <w:t>24.0</w:t>
            </w:r>
          </w:p>
        </w:tc>
      </w:tr>
      <w:tr w:rsidR="00FF1184" w:rsidRPr="00BF3E75" w14:paraId="3C349BF7" w14:textId="77777777" w:rsidTr="00FF1184">
        <w:trPr>
          <w:trHeight w:val="290"/>
        </w:trPr>
        <w:tc>
          <w:tcPr>
            <w:tcW w:w="4984" w:type="dxa"/>
            <w:noWrap/>
            <w:hideMark/>
          </w:tcPr>
          <w:p w14:paraId="5D1A2BA5" w14:textId="77777777" w:rsidR="00FF1184" w:rsidRPr="00BF3E75" w:rsidRDefault="00134BD6">
            <w:pPr>
              <w:rPr>
                <w:rFonts w:ascii="Aptos" w:hAnsi="Aptos"/>
              </w:rPr>
            </w:pPr>
            <w:r w:rsidRPr="00BF3E75">
              <w:rPr>
                <w:rFonts w:ascii="Aptos" w:hAnsi="Aptos"/>
                <w:lang w:val="en-US"/>
              </w:rPr>
              <w:t>M</w:t>
            </w:r>
            <w:r w:rsidR="00FF1184" w:rsidRPr="00BF3E75">
              <w:rPr>
                <w:rFonts w:ascii="Aptos" w:hAnsi="Aptos"/>
                <w:lang w:val="en-US"/>
              </w:rPr>
              <w:t>ore than 5 years ago</w:t>
            </w:r>
          </w:p>
        </w:tc>
        <w:tc>
          <w:tcPr>
            <w:tcW w:w="960" w:type="dxa"/>
            <w:noWrap/>
            <w:hideMark/>
          </w:tcPr>
          <w:p w14:paraId="50094CC8" w14:textId="77777777" w:rsidR="00FF1184" w:rsidRPr="00BF3E75" w:rsidRDefault="00FF1184" w:rsidP="00FF1184">
            <w:pPr>
              <w:rPr>
                <w:rFonts w:ascii="Aptos" w:hAnsi="Aptos"/>
              </w:rPr>
            </w:pPr>
            <w:r w:rsidRPr="00BF3E75">
              <w:rPr>
                <w:rFonts w:ascii="Aptos" w:hAnsi="Aptos"/>
                <w:lang w:val="en-US"/>
              </w:rPr>
              <w:t>297</w:t>
            </w:r>
          </w:p>
        </w:tc>
        <w:tc>
          <w:tcPr>
            <w:tcW w:w="960" w:type="dxa"/>
            <w:noWrap/>
            <w:hideMark/>
          </w:tcPr>
          <w:p w14:paraId="0FD36775" w14:textId="77777777" w:rsidR="00FF1184" w:rsidRPr="00BF3E75" w:rsidRDefault="00FF1184" w:rsidP="00FF1184">
            <w:pPr>
              <w:rPr>
                <w:rFonts w:ascii="Aptos" w:hAnsi="Aptos"/>
              </w:rPr>
            </w:pPr>
            <w:r w:rsidRPr="00BF3E75">
              <w:rPr>
                <w:rFonts w:ascii="Aptos" w:hAnsi="Aptos"/>
                <w:lang w:val="en-US"/>
              </w:rPr>
              <w:t>66.6</w:t>
            </w:r>
          </w:p>
        </w:tc>
      </w:tr>
      <w:tr w:rsidR="00FF1184" w:rsidRPr="00BF3E75" w14:paraId="0D03F360" w14:textId="77777777" w:rsidTr="00FF1184">
        <w:trPr>
          <w:trHeight w:val="290"/>
        </w:trPr>
        <w:tc>
          <w:tcPr>
            <w:tcW w:w="4984" w:type="dxa"/>
            <w:noWrap/>
            <w:hideMark/>
          </w:tcPr>
          <w:p w14:paraId="49502FDE" w14:textId="77777777" w:rsidR="00FF1184" w:rsidRPr="00BF3E75" w:rsidRDefault="00FF1184">
            <w:pPr>
              <w:rPr>
                <w:rFonts w:ascii="Aptos" w:hAnsi="Aptos"/>
              </w:rPr>
            </w:pPr>
            <w:r w:rsidRPr="00BF3E75">
              <w:rPr>
                <w:rFonts w:ascii="Aptos" w:hAnsi="Aptos"/>
                <w:lang w:val="en-US"/>
              </w:rPr>
              <w:t>Prefer not to answer</w:t>
            </w:r>
          </w:p>
        </w:tc>
        <w:tc>
          <w:tcPr>
            <w:tcW w:w="960" w:type="dxa"/>
            <w:noWrap/>
            <w:hideMark/>
          </w:tcPr>
          <w:p w14:paraId="24492906" w14:textId="77777777" w:rsidR="00FF1184" w:rsidRPr="00BF3E75" w:rsidRDefault="00FF1184" w:rsidP="00FF1184">
            <w:pPr>
              <w:rPr>
                <w:rFonts w:ascii="Aptos" w:hAnsi="Aptos"/>
              </w:rPr>
            </w:pPr>
            <w:r w:rsidRPr="00BF3E75">
              <w:rPr>
                <w:rFonts w:ascii="Aptos" w:hAnsi="Aptos"/>
                <w:lang w:val="en-US"/>
              </w:rPr>
              <w:t>2</w:t>
            </w:r>
          </w:p>
        </w:tc>
        <w:tc>
          <w:tcPr>
            <w:tcW w:w="960" w:type="dxa"/>
            <w:noWrap/>
            <w:hideMark/>
          </w:tcPr>
          <w:p w14:paraId="25B788B3" w14:textId="77777777" w:rsidR="00FF1184" w:rsidRPr="00BF3E75" w:rsidRDefault="00FF1184" w:rsidP="00FF1184">
            <w:pPr>
              <w:rPr>
                <w:rFonts w:ascii="Aptos" w:hAnsi="Aptos"/>
              </w:rPr>
            </w:pPr>
            <w:r w:rsidRPr="00BF3E75">
              <w:rPr>
                <w:rFonts w:ascii="Aptos" w:hAnsi="Aptos"/>
                <w:lang w:val="en-US"/>
              </w:rPr>
              <w:t>0.5</w:t>
            </w:r>
          </w:p>
        </w:tc>
      </w:tr>
      <w:tr w:rsidR="00FF1184" w:rsidRPr="00BF3E75" w14:paraId="2CFC5BD1" w14:textId="77777777" w:rsidTr="00FF1184">
        <w:trPr>
          <w:trHeight w:val="290"/>
        </w:trPr>
        <w:tc>
          <w:tcPr>
            <w:tcW w:w="4984" w:type="dxa"/>
            <w:noWrap/>
            <w:hideMark/>
          </w:tcPr>
          <w:p w14:paraId="6B9C7420" w14:textId="77777777" w:rsidR="00FF1184" w:rsidRPr="00BF3E75" w:rsidRDefault="00FF1184">
            <w:pPr>
              <w:rPr>
                <w:rFonts w:ascii="Aptos" w:hAnsi="Aptos"/>
                <w:b/>
                <w:bCs/>
              </w:rPr>
            </w:pPr>
            <w:r w:rsidRPr="00BF3E75">
              <w:rPr>
                <w:rFonts w:ascii="Aptos" w:hAnsi="Aptos"/>
                <w:b/>
                <w:bCs/>
                <w:lang w:val="en-US"/>
              </w:rPr>
              <w:t>Total</w:t>
            </w:r>
          </w:p>
        </w:tc>
        <w:tc>
          <w:tcPr>
            <w:tcW w:w="960" w:type="dxa"/>
            <w:noWrap/>
            <w:hideMark/>
          </w:tcPr>
          <w:p w14:paraId="6C1FF00D" w14:textId="77777777" w:rsidR="00FF1184" w:rsidRPr="00BF3E75" w:rsidRDefault="00FF1184" w:rsidP="00FF1184">
            <w:pPr>
              <w:rPr>
                <w:rFonts w:ascii="Aptos" w:hAnsi="Aptos"/>
                <w:b/>
                <w:bCs/>
              </w:rPr>
            </w:pPr>
            <w:r w:rsidRPr="00BF3E75">
              <w:rPr>
                <w:rFonts w:ascii="Aptos" w:hAnsi="Aptos"/>
                <w:b/>
                <w:bCs/>
                <w:lang w:val="en-US"/>
              </w:rPr>
              <w:t>446</w:t>
            </w:r>
          </w:p>
        </w:tc>
        <w:tc>
          <w:tcPr>
            <w:tcW w:w="960" w:type="dxa"/>
            <w:noWrap/>
            <w:hideMark/>
          </w:tcPr>
          <w:p w14:paraId="20490974" w14:textId="77777777" w:rsidR="00FF1184" w:rsidRPr="00BF3E75" w:rsidRDefault="00FF1184" w:rsidP="00FF1184">
            <w:pPr>
              <w:rPr>
                <w:rFonts w:ascii="Aptos" w:hAnsi="Aptos"/>
                <w:b/>
                <w:bCs/>
              </w:rPr>
            </w:pPr>
            <w:r w:rsidRPr="00BF3E75">
              <w:rPr>
                <w:rFonts w:ascii="Aptos" w:hAnsi="Aptos"/>
                <w:b/>
                <w:bCs/>
                <w:lang w:val="en-US"/>
              </w:rPr>
              <w:t>100</w:t>
            </w:r>
          </w:p>
        </w:tc>
      </w:tr>
    </w:tbl>
    <w:p w14:paraId="685B2F00" w14:textId="77777777" w:rsidR="00FF1184" w:rsidRPr="00BF3E75" w:rsidRDefault="00FF1184" w:rsidP="00FF1184">
      <w:pPr>
        <w:rPr>
          <w:rFonts w:ascii="Aptos" w:hAnsi="Aptos"/>
        </w:rPr>
      </w:pPr>
    </w:p>
    <w:p w14:paraId="0D26F72F" w14:textId="77777777" w:rsidR="004C3F0E" w:rsidRPr="00BF3E75" w:rsidRDefault="004C3F0E" w:rsidP="004C3F0E">
      <w:pPr>
        <w:spacing w:line="276" w:lineRule="auto"/>
        <w:rPr>
          <w:rFonts w:ascii="Aptos" w:hAnsi="Aptos"/>
        </w:rPr>
      </w:pPr>
      <w:r w:rsidRPr="00BF3E75">
        <w:rPr>
          <w:rFonts w:ascii="Aptos" w:hAnsi="Aptos"/>
        </w:rPr>
        <w:t xml:space="preserve">To make our study comparable with the AHRC survey, we </w:t>
      </w:r>
      <w:r w:rsidR="00134BD6" w:rsidRPr="00BF3E75">
        <w:rPr>
          <w:rFonts w:ascii="Aptos" w:hAnsi="Aptos"/>
        </w:rPr>
        <w:t xml:space="preserve">included an option for people to indicate that they </w:t>
      </w:r>
      <w:r w:rsidRPr="00BF3E75">
        <w:rPr>
          <w:rFonts w:ascii="Aptos" w:hAnsi="Aptos"/>
        </w:rPr>
        <w:t xml:space="preserve">had experienced workplace sexual harassment </w:t>
      </w:r>
      <w:r w:rsidR="00554A4A" w:rsidRPr="00BF3E75">
        <w:rPr>
          <w:rFonts w:ascii="Aptos" w:hAnsi="Aptos"/>
        </w:rPr>
        <w:t>more than 12 months ago but with</w:t>
      </w:r>
      <w:r w:rsidRPr="00BF3E75">
        <w:rPr>
          <w:rFonts w:ascii="Aptos" w:hAnsi="Aptos"/>
        </w:rPr>
        <w:t xml:space="preserve">in the last 5 years. Of the </w:t>
      </w:r>
      <w:r w:rsidR="00B41F7E" w:rsidRPr="00BF3E75">
        <w:rPr>
          <w:rFonts w:ascii="Aptos" w:hAnsi="Aptos"/>
        </w:rPr>
        <w:t>1106</w:t>
      </w:r>
      <w:r w:rsidRPr="00BF3E75">
        <w:rPr>
          <w:rFonts w:ascii="Aptos" w:hAnsi="Aptos"/>
        </w:rPr>
        <w:t xml:space="preserve"> people who agreed to answer questions about violence, </w:t>
      </w:r>
      <w:r w:rsidR="007F4FF3" w:rsidRPr="00BF3E75">
        <w:rPr>
          <w:rFonts w:ascii="Aptos" w:hAnsi="Aptos"/>
        </w:rPr>
        <w:t>1</w:t>
      </w:r>
      <w:r w:rsidR="00554A4A" w:rsidRPr="00BF3E75">
        <w:rPr>
          <w:rFonts w:ascii="Aptos" w:hAnsi="Aptos"/>
        </w:rPr>
        <w:t>4</w:t>
      </w:r>
      <w:r w:rsidR="007F4FF3" w:rsidRPr="00BF3E75">
        <w:rPr>
          <w:rFonts w:ascii="Aptos" w:hAnsi="Aptos"/>
        </w:rPr>
        <w:t>7</w:t>
      </w:r>
      <w:r w:rsidRPr="00BF3E75">
        <w:rPr>
          <w:rFonts w:ascii="Aptos" w:hAnsi="Aptos"/>
        </w:rPr>
        <w:t xml:space="preserve"> or </w:t>
      </w:r>
      <w:r w:rsidR="00E76802" w:rsidRPr="00BF3E75">
        <w:rPr>
          <w:rFonts w:ascii="Aptos" w:hAnsi="Aptos"/>
        </w:rPr>
        <w:t>13</w:t>
      </w:r>
      <w:r w:rsidRPr="00BF3E75">
        <w:rPr>
          <w:rFonts w:ascii="Aptos" w:hAnsi="Aptos"/>
        </w:rPr>
        <w:t>% said they had been sexually harassed at work in the last 5 years</w:t>
      </w:r>
      <w:r w:rsidR="00554A4A" w:rsidRPr="00BF3E75">
        <w:rPr>
          <w:rFonts w:ascii="Aptos" w:hAnsi="Aptos"/>
        </w:rPr>
        <w:t xml:space="preserve"> (comprising 40 in the last 12 months and 107 longer than 12 months but within last 5 years)</w:t>
      </w:r>
      <w:r w:rsidRPr="00BF3E75">
        <w:rPr>
          <w:rFonts w:ascii="Aptos" w:hAnsi="Aptos"/>
        </w:rPr>
        <w:t>. This is lower than the rate reported by the AHRC survey (2022), which found 41% of women had been sexually harassed at work in the last 5 years</w:t>
      </w:r>
      <w:r w:rsidRPr="00BF3E75">
        <w:rPr>
          <w:rStyle w:val="FootnoteReference"/>
          <w:rFonts w:ascii="Aptos" w:hAnsi="Aptos"/>
        </w:rPr>
        <w:footnoteReference w:id="86"/>
      </w:r>
      <w:r w:rsidR="007F4FF3" w:rsidRPr="00BF3E75">
        <w:rPr>
          <w:rFonts w:ascii="Aptos" w:hAnsi="Aptos"/>
        </w:rPr>
        <w:t xml:space="preserve">, but </w:t>
      </w:r>
      <w:r w:rsidR="00995ED0" w:rsidRPr="00BF3E75">
        <w:rPr>
          <w:rFonts w:ascii="Aptos" w:hAnsi="Aptos"/>
        </w:rPr>
        <w:t xml:space="preserve">similar to the 15% (of the </w:t>
      </w:r>
      <w:r w:rsidR="00D90910" w:rsidRPr="00BF3E75">
        <w:rPr>
          <w:rFonts w:ascii="Aptos" w:hAnsi="Aptos"/>
        </w:rPr>
        <w:t xml:space="preserve">1412 </w:t>
      </w:r>
      <w:r w:rsidR="007506A2" w:rsidRPr="00BF3E75">
        <w:rPr>
          <w:rFonts w:ascii="Aptos" w:hAnsi="Aptos"/>
        </w:rPr>
        <w:t xml:space="preserve">respondents </w:t>
      </w:r>
      <w:r w:rsidR="00995ED0" w:rsidRPr="00BF3E75">
        <w:rPr>
          <w:rFonts w:ascii="Aptos" w:hAnsi="Aptos"/>
        </w:rPr>
        <w:t xml:space="preserve">who agreed to answer questions about violence) </w:t>
      </w:r>
      <w:r w:rsidR="007506A2" w:rsidRPr="00BF3E75">
        <w:rPr>
          <w:rFonts w:ascii="Aptos" w:hAnsi="Aptos"/>
        </w:rPr>
        <w:t xml:space="preserve">in </w:t>
      </w:r>
      <w:r w:rsidR="007F4FF3" w:rsidRPr="00BF3E75">
        <w:rPr>
          <w:rFonts w:ascii="Aptos" w:hAnsi="Aptos"/>
        </w:rPr>
        <w:t xml:space="preserve">our last survey in 2023 </w:t>
      </w:r>
      <w:r w:rsidR="007506A2" w:rsidRPr="00BF3E75">
        <w:rPr>
          <w:rFonts w:ascii="Aptos" w:hAnsi="Aptos"/>
        </w:rPr>
        <w:t xml:space="preserve">who said they were sexually </w:t>
      </w:r>
      <w:r w:rsidR="00D90910" w:rsidRPr="00BF3E75">
        <w:rPr>
          <w:rFonts w:ascii="Aptos" w:hAnsi="Aptos"/>
        </w:rPr>
        <w:t>harassed at work on the last 5 years.</w:t>
      </w:r>
    </w:p>
    <w:p w14:paraId="2AE573EF" w14:textId="77777777" w:rsidR="00EB541D" w:rsidRPr="00BF3E75" w:rsidRDefault="00EB541D" w:rsidP="00EB541D">
      <w:pPr>
        <w:rPr>
          <w:rFonts w:ascii="Aptos" w:hAnsi="Aptos"/>
        </w:rPr>
      </w:pPr>
    </w:p>
    <w:p w14:paraId="3F9D5198" w14:textId="77777777" w:rsidR="00EB541D" w:rsidRPr="00BF3E75" w:rsidRDefault="00EB541D" w:rsidP="00EB541D">
      <w:pPr>
        <w:pStyle w:val="Heading2"/>
        <w:spacing w:line="276" w:lineRule="auto"/>
        <w:rPr>
          <w:rFonts w:ascii="Aptos" w:hAnsi="Aptos"/>
        </w:rPr>
      </w:pPr>
      <w:bookmarkStart w:id="342" w:name="_Toc140575466"/>
      <w:bookmarkStart w:id="343" w:name="_Toc399475362"/>
      <w:r w:rsidRPr="02D167DB">
        <w:rPr>
          <w:rFonts w:ascii="Aptos" w:hAnsi="Aptos"/>
        </w:rPr>
        <w:t>Family violence</w:t>
      </w:r>
      <w:bookmarkEnd w:id="342"/>
      <w:bookmarkEnd w:id="343"/>
    </w:p>
    <w:p w14:paraId="11500FC9" w14:textId="77777777" w:rsidR="009208FC" w:rsidRPr="00BF3E75" w:rsidRDefault="00EB541D" w:rsidP="00EB541D">
      <w:pPr>
        <w:spacing w:line="276" w:lineRule="auto"/>
        <w:rPr>
          <w:rFonts w:ascii="Aptos" w:hAnsi="Aptos"/>
        </w:rPr>
      </w:pPr>
      <w:r w:rsidRPr="00BF3E75">
        <w:rPr>
          <w:rFonts w:ascii="Aptos" w:hAnsi="Aptos"/>
        </w:rPr>
        <w:t xml:space="preserve">In our survey we </w:t>
      </w:r>
      <w:r w:rsidR="00231896" w:rsidRPr="00BF3E75">
        <w:rPr>
          <w:rFonts w:ascii="Aptos" w:hAnsi="Aptos"/>
        </w:rPr>
        <w:t xml:space="preserve">asked about </w:t>
      </w:r>
      <w:r w:rsidR="006073BB" w:rsidRPr="00BF3E75">
        <w:rPr>
          <w:rFonts w:ascii="Aptos" w:hAnsi="Aptos"/>
        </w:rPr>
        <w:t xml:space="preserve">family </w:t>
      </w:r>
      <w:r w:rsidRPr="00BF3E75">
        <w:rPr>
          <w:rFonts w:ascii="Aptos" w:hAnsi="Aptos"/>
        </w:rPr>
        <w:t xml:space="preserve">violence in the following terms: </w:t>
      </w:r>
      <w:r w:rsidR="009208FC" w:rsidRPr="00BF3E75">
        <w:rPr>
          <w:rFonts w:ascii="Aptos" w:hAnsi="Aptos"/>
        </w:rPr>
        <w:t>“</w:t>
      </w:r>
      <w:r w:rsidR="00231896" w:rsidRPr="00BF3E75">
        <w:rPr>
          <w:rFonts w:ascii="Aptos" w:hAnsi="Aptos"/>
        </w:rPr>
        <w:t xml:space="preserve">Have you ever experienced family violence from a family member or someone who is like family to you (other than a partner or spouse)?” </w:t>
      </w:r>
    </w:p>
    <w:p w14:paraId="477A4425" w14:textId="77777777" w:rsidR="00EB541D" w:rsidRPr="00BF3E75" w:rsidRDefault="009208FC" w:rsidP="00EB541D">
      <w:pPr>
        <w:spacing w:line="276" w:lineRule="auto"/>
        <w:rPr>
          <w:rFonts w:ascii="Aptos" w:hAnsi="Aptos"/>
        </w:rPr>
      </w:pPr>
      <w:r w:rsidRPr="00BF3E75">
        <w:rPr>
          <w:rFonts w:ascii="Aptos" w:hAnsi="Aptos"/>
        </w:rPr>
        <w:t xml:space="preserve">Pop-up text explained further: </w:t>
      </w:r>
      <w:r w:rsidR="00126B6D" w:rsidRPr="00BF3E75">
        <w:rPr>
          <w:rFonts w:ascii="Aptos" w:hAnsi="Aptos"/>
        </w:rPr>
        <w:t>“Family violence is when someone uses force or manipulation to maintain power and control over another person in their family (other than their partner or spouse). For this question, family violence includes people who are not relatives but who have family-like relationships. For example, some people with disability form family-like relationships with their carers. It can also include people who have other kinship bonds, or who live together for a long time.   It can involve: controlling behaviour, physical violence  sexual violence,   stalking,  using technology to control or threaten,  using visa status to control or threaten deportation,  controlling access to medication, technology or physical aids,  controlling or withholding access to medical/healthcare appointments or services where there would be an opportunity to disclose violence,  financial abuse and control (including NDIS planning), limiting ability to have a say in public life,  intimidation, and  emotional and verbal abuse such as insults.</w:t>
      </w:r>
      <w:r w:rsidR="00126B6D" w:rsidRPr="00BF3E75">
        <w:rPr>
          <w:rStyle w:val="FootnoteReference"/>
          <w:rFonts w:ascii="Aptos" w:hAnsi="Aptos"/>
        </w:rPr>
        <w:footnoteReference w:id="87"/>
      </w:r>
    </w:p>
    <w:p w14:paraId="38952D23" w14:textId="77777777" w:rsidR="009208FC" w:rsidRPr="00BF3E75" w:rsidRDefault="009208FC" w:rsidP="009208FC">
      <w:pPr>
        <w:spacing w:line="276" w:lineRule="auto"/>
        <w:rPr>
          <w:rFonts w:ascii="Aptos" w:hAnsi="Aptos"/>
        </w:rPr>
      </w:pPr>
      <w:r w:rsidRPr="00BF3E75">
        <w:rPr>
          <w:rFonts w:ascii="Aptos" w:hAnsi="Aptos"/>
        </w:rPr>
        <w:lastRenderedPageBreak/>
        <w:t xml:space="preserve">Of the 1106 people who agreed to answer the set of questions about violence, </w:t>
      </w:r>
      <w:r w:rsidR="0057108A" w:rsidRPr="00BF3E75">
        <w:rPr>
          <w:rFonts w:ascii="Aptos" w:hAnsi="Aptos"/>
        </w:rPr>
        <w:t>30</w:t>
      </w:r>
      <w:r w:rsidRPr="00BF3E75">
        <w:rPr>
          <w:rFonts w:ascii="Aptos" w:hAnsi="Aptos"/>
        </w:rPr>
        <w:t>% indicated that they had experienced some form of family violence</w:t>
      </w:r>
      <w:r w:rsidR="0057108A" w:rsidRPr="00BF3E75">
        <w:rPr>
          <w:rFonts w:ascii="Aptos" w:hAnsi="Aptos"/>
        </w:rPr>
        <w:t xml:space="preserve"> (similar to the corresponding figure of 31% in our 2023 survey)</w:t>
      </w:r>
      <w:r w:rsidRPr="00BF3E75">
        <w:rPr>
          <w:rFonts w:ascii="Aptos" w:hAnsi="Aptos"/>
        </w:rPr>
        <w:t>. The ABS’s Personal Safety Survey (2021) measures “violence by a family member since the age of 15”, showing that 8.1% of women had experienced this.</w:t>
      </w:r>
      <w:r w:rsidRPr="00BF3E75">
        <w:rPr>
          <w:rStyle w:val="FootnoteReference"/>
          <w:rFonts w:ascii="Aptos" w:hAnsi="Aptos"/>
        </w:rPr>
        <w:footnoteReference w:id="88"/>
      </w:r>
      <w:r w:rsidRPr="00BF3E75">
        <w:rPr>
          <w:rFonts w:ascii="Aptos" w:hAnsi="Aptos"/>
        </w:rPr>
        <w:t xml:space="preserve"> However, these measures are not directly comparable since the ABS measure excludes violence by a family member experienced when younger than 15 years old, whereas our measure includes it.</w:t>
      </w:r>
    </w:p>
    <w:p w14:paraId="4DF16E8E" w14:textId="77777777" w:rsidR="00EB541D" w:rsidRPr="00BF3E75" w:rsidRDefault="00EB541D" w:rsidP="00EB541D">
      <w:pPr>
        <w:spacing w:line="276" w:lineRule="auto"/>
        <w:rPr>
          <w:rFonts w:ascii="Aptos" w:hAnsi="Aptos"/>
        </w:rPr>
      </w:pPr>
    </w:p>
    <w:tbl>
      <w:tblPr>
        <w:tblStyle w:val="TableGrid"/>
        <w:tblW w:w="0" w:type="auto"/>
        <w:tblLook w:val="04A0" w:firstRow="1" w:lastRow="0" w:firstColumn="1" w:lastColumn="0" w:noHBand="0" w:noVBand="1"/>
      </w:tblPr>
      <w:tblGrid>
        <w:gridCol w:w="1780"/>
        <w:gridCol w:w="960"/>
        <w:gridCol w:w="992"/>
      </w:tblGrid>
      <w:tr w:rsidR="00EB541D" w:rsidRPr="00BF3E75" w14:paraId="26C07EDF" w14:textId="77777777">
        <w:trPr>
          <w:trHeight w:val="290"/>
        </w:trPr>
        <w:tc>
          <w:tcPr>
            <w:tcW w:w="1780" w:type="dxa"/>
            <w:noWrap/>
            <w:hideMark/>
          </w:tcPr>
          <w:p w14:paraId="422B2B6E" w14:textId="77777777" w:rsidR="00EB541D" w:rsidRPr="00BF3E75" w:rsidRDefault="00EB541D">
            <w:pPr>
              <w:rPr>
                <w:rFonts w:ascii="Aptos" w:hAnsi="Aptos"/>
                <w:b/>
                <w:bCs/>
              </w:rPr>
            </w:pPr>
            <w:r w:rsidRPr="00BF3E75">
              <w:rPr>
                <w:rFonts w:ascii="Aptos" w:hAnsi="Aptos"/>
                <w:b/>
                <w:bCs/>
                <w:lang w:val="en-US"/>
              </w:rPr>
              <w:t>Ever experienced family violence</w:t>
            </w:r>
          </w:p>
        </w:tc>
        <w:tc>
          <w:tcPr>
            <w:tcW w:w="960" w:type="dxa"/>
            <w:noWrap/>
            <w:hideMark/>
          </w:tcPr>
          <w:p w14:paraId="0D2DFFBE" w14:textId="77777777" w:rsidR="00EB541D" w:rsidRPr="00BF3E75" w:rsidRDefault="00EB541D">
            <w:pPr>
              <w:rPr>
                <w:rFonts w:ascii="Aptos" w:hAnsi="Aptos"/>
                <w:b/>
                <w:bCs/>
              </w:rPr>
            </w:pPr>
            <w:r w:rsidRPr="00BF3E75">
              <w:rPr>
                <w:rFonts w:ascii="Aptos" w:hAnsi="Aptos"/>
                <w:b/>
                <w:bCs/>
                <w:lang w:val="en-US"/>
              </w:rPr>
              <w:t>Freq.</w:t>
            </w:r>
          </w:p>
        </w:tc>
        <w:tc>
          <w:tcPr>
            <w:tcW w:w="960" w:type="dxa"/>
            <w:noWrap/>
            <w:hideMark/>
          </w:tcPr>
          <w:p w14:paraId="38B8DB44" w14:textId="77777777" w:rsidR="00EB541D" w:rsidRPr="00BF3E75" w:rsidRDefault="00EB541D">
            <w:pPr>
              <w:rPr>
                <w:rFonts w:ascii="Aptos" w:hAnsi="Aptos"/>
                <w:b/>
                <w:bCs/>
              </w:rPr>
            </w:pPr>
            <w:r w:rsidRPr="00BF3E75">
              <w:rPr>
                <w:rFonts w:ascii="Aptos" w:hAnsi="Aptos"/>
                <w:b/>
                <w:bCs/>
                <w:lang w:val="en-US"/>
              </w:rPr>
              <w:t>Percent</w:t>
            </w:r>
          </w:p>
        </w:tc>
      </w:tr>
      <w:tr w:rsidR="00EB541D" w:rsidRPr="00BF3E75" w14:paraId="088D16D2" w14:textId="77777777">
        <w:trPr>
          <w:trHeight w:val="290"/>
        </w:trPr>
        <w:tc>
          <w:tcPr>
            <w:tcW w:w="1780" w:type="dxa"/>
            <w:noWrap/>
            <w:hideMark/>
          </w:tcPr>
          <w:p w14:paraId="41CFE935" w14:textId="77777777" w:rsidR="00EB541D" w:rsidRPr="00BF3E75" w:rsidRDefault="00EB541D">
            <w:pPr>
              <w:rPr>
                <w:rFonts w:ascii="Aptos" w:hAnsi="Aptos"/>
              </w:rPr>
            </w:pPr>
            <w:r w:rsidRPr="00BF3E75">
              <w:rPr>
                <w:rFonts w:ascii="Aptos" w:hAnsi="Aptos"/>
                <w:lang w:val="en-US"/>
              </w:rPr>
              <w:t>No</w:t>
            </w:r>
          </w:p>
        </w:tc>
        <w:tc>
          <w:tcPr>
            <w:tcW w:w="960" w:type="dxa"/>
            <w:noWrap/>
            <w:hideMark/>
          </w:tcPr>
          <w:p w14:paraId="603278EF" w14:textId="77777777" w:rsidR="00EB541D" w:rsidRPr="00BF3E75" w:rsidRDefault="00EB541D">
            <w:pPr>
              <w:rPr>
                <w:rFonts w:ascii="Aptos" w:hAnsi="Aptos"/>
              </w:rPr>
            </w:pPr>
            <w:r w:rsidRPr="00BF3E75">
              <w:rPr>
                <w:rFonts w:ascii="Aptos" w:hAnsi="Aptos"/>
                <w:lang w:val="en-US"/>
              </w:rPr>
              <w:t>760</w:t>
            </w:r>
          </w:p>
        </w:tc>
        <w:tc>
          <w:tcPr>
            <w:tcW w:w="960" w:type="dxa"/>
            <w:noWrap/>
            <w:hideMark/>
          </w:tcPr>
          <w:p w14:paraId="0B564B22" w14:textId="77777777" w:rsidR="00EB541D" w:rsidRPr="00BF3E75" w:rsidRDefault="00EB541D">
            <w:pPr>
              <w:rPr>
                <w:rFonts w:ascii="Aptos" w:hAnsi="Aptos"/>
              </w:rPr>
            </w:pPr>
            <w:r w:rsidRPr="00BF3E75">
              <w:rPr>
                <w:rFonts w:ascii="Aptos" w:hAnsi="Aptos"/>
                <w:lang w:val="en-US"/>
              </w:rPr>
              <w:t>68.7</w:t>
            </w:r>
          </w:p>
        </w:tc>
      </w:tr>
      <w:tr w:rsidR="00EB541D" w:rsidRPr="00BF3E75" w14:paraId="23DC0CD1" w14:textId="77777777">
        <w:trPr>
          <w:trHeight w:val="290"/>
        </w:trPr>
        <w:tc>
          <w:tcPr>
            <w:tcW w:w="1780" w:type="dxa"/>
            <w:noWrap/>
            <w:hideMark/>
          </w:tcPr>
          <w:p w14:paraId="27B123FF" w14:textId="77777777" w:rsidR="00EB541D" w:rsidRPr="00BF3E75" w:rsidRDefault="00EB541D">
            <w:pPr>
              <w:rPr>
                <w:rFonts w:ascii="Aptos" w:hAnsi="Aptos"/>
              </w:rPr>
            </w:pPr>
            <w:r w:rsidRPr="00BF3E75">
              <w:rPr>
                <w:rFonts w:ascii="Aptos" w:hAnsi="Aptos"/>
                <w:lang w:val="en-US"/>
              </w:rPr>
              <w:t>Yes</w:t>
            </w:r>
          </w:p>
        </w:tc>
        <w:tc>
          <w:tcPr>
            <w:tcW w:w="960" w:type="dxa"/>
            <w:noWrap/>
            <w:hideMark/>
          </w:tcPr>
          <w:p w14:paraId="51BEBFD5" w14:textId="77777777" w:rsidR="00EB541D" w:rsidRPr="00BF3E75" w:rsidRDefault="00EB541D">
            <w:pPr>
              <w:rPr>
                <w:rFonts w:ascii="Aptos" w:hAnsi="Aptos"/>
              </w:rPr>
            </w:pPr>
            <w:r w:rsidRPr="00BF3E75">
              <w:rPr>
                <w:rFonts w:ascii="Aptos" w:hAnsi="Aptos"/>
                <w:lang w:val="en-US"/>
              </w:rPr>
              <w:t>330</w:t>
            </w:r>
          </w:p>
        </w:tc>
        <w:tc>
          <w:tcPr>
            <w:tcW w:w="960" w:type="dxa"/>
            <w:noWrap/>
            <w:hideMark/>
          </w:tcPr>
          <w:p w14:paraId="1DD23230" w14:textId="77777777" w:rsidR="00EB541D" w:rsidRPr="00BF3E75" w:rsidRDefault="00EB541D">
            <w:pPr>
              <w:rPr>
                <w:rFonts w:ascii="Aptos" w:hAnsi="Aptos"/>
              </w:rPr>
            </w:pPr>
            <w:r w:rsidRPr="00BF3E75">
              <w:rPr>
                <w:rFonts w:ascii="Aptos" w:hAnsi="Aptos"/>
                <w:lang w:val="en-US"/>
              </w:rPr>
              <w:t>29.8</w:t>
            </w:r>
          </w:p>
        </w:tc>
      </w:tr>
      <w:tr w:rsidR="00EB541D" w:rsidRPr="00BF3E75" w14:paraId="79A51367" w14:textId="77777777">
        <w:trPr>
          <w:trHeight w:val="290"/>
        </w:trPr>
        <w:tc>
          <w:tcPr>
            <w:tcW w:w="1780" w:type="dxa"/>
            <w:noWrap/>
            <w:hideMark/>
          </w:tcPr>
          <w:p w14:paraId="4BE47C4D" w14:textId="77777777" w:rsidR="00EB541D" w:rsidRPr="00BF3E75" w:rsidRDefault="00EB541D">
            <w:pPr>
              <w:rPr>
                <w:rFonts w:ascii="Aptos" w:hAnsi="Aptos"/>
              </w:rPr>
            </w:pPr>
            <w:r w:rsidRPr="00BF3E75">
              <w:rPr>
                <w:rFonts w:ascii="Aptos" w:hAnsi="Aptos"/>
                <w:lang w:val="en-US"/>
              </w:rPr>
              <w:t>Prefer not to answer</w:t>
            </w:r>
          </w:p>
        </w:tc>
        <w:tc>
          <w:tcPr>
            <w:tcW w:w="960" w:type="dxa"/>
            <w:noWrap/>
            <w:hideMark/>
          </w:tcPr>
          <w:p w14:paraId="17816FAA" w14:textId="77777777" w:rsidR="00EB541D" w:rsidRPr="00BF3E75" w:rsidRDefault="00EB541D">
            <w:pPr>
              <w:rPr>
                <w:rFonts w:ascii="Aptos" w:hAnsi="Aptos"/>
              </w:rPr>
            </w:pPr>
            <w:r w:rsidRPr="00BF3E75">
              <w:rPr>
                <w:rFonts w:ascii="Aptos" w:hAnsi="Aptos"/>
                <w:lang w:val="en-US"/>
              </w:rPr>
              <w:t>16</w:t>
            </w:r>
          </w:p>
        </w:tc>
        <w:tc>
          <w:tcPr>
            <w:tcW w:w="960" w:type="dxa"/>
            <w:noWrap/>
            <w:hideMark/>
          </w:tcPr>
          <w:p w14:paraId="5BA5907E" w14:textId="77777777" w:rsidR="00EB541D" w:rsidRPr="00BF3E75" w:rsidRDefault="00EB541D">
            <w:pPr>
              <w:rPr>
                <w:rFonts w:ascii="Aptos" w:hAnsi="Aptos"/>
              </w:rPr>
            </w:pPr>
            <w:r w:rsidRPr="00BF3E75">
              <w:rPr>
                <w:rFonts w:ascii="Aptos" w:hAnsi="Aptos"/>
                <w:lang w:val="en-US"/>
              </w:rPr>
              <w:t>1.5</w:t>
            </w:r>
          </w:p>
        </w:tc>
      </w:tr>
      <w:tr w:rsidR="00EB541D" w:rsidRPr="00BF3E75" w14:paraId="5FC34707" w14:textId="77777777">
        <w:trPr>
          <w:trHeight w:val="290"/>
        </w:trPr>
        <w:tc>
          <w:tcPr>
            <w:tcW w:w="1780" w:type="dxa"/>
            <w:noWrap/>
            <w:hideMark/>
          </w:tcPr>
          <w:p w14:paraId="4CE64A42" w14:textId="77777777" w:rsidR="00EB541D" w:rsidRPr="00BF3E75" w:rsidRDefault="00EB541D">
            <w:pPr>
              <w:rPr>
                <w:rFonts w:ascii="Aptos" w:hAnsi="Aptos"/>
                <w:b/>
                <w:bCs/>
              </w:rPr>
            </w:pPr>
            <w:r w:rsidRPr="00BF3E75">
              <w:rPr>
                <w:rFonts w:ascii="Aptos" w:hAnsi="Aptos"/>
                <w:b/>
                <w:bCs/>
                <w:lang w:val="en-US"/>
              </w:rPr>
              <w:t>Total</w:t>
            </w:r>
          </w:p>
        </w:tc>
        <w:tc>
          <w:tcPr>
            <w:tcW w:w="960" w:type="dxa"/>
            <w:noWrap/>
            <w:hideMark/>
          </w:tcPr>
          <w:p w14:paraId="39BB98EC" w14:textId="77777777" w:rsidR="00EB541D" w:rsidRPr="00BF3E75" w:rsidRDefault="00EB541D">
            <w:pPr>
              <w:rPr>
                <w:rFonts w:ascii="Aptos" w:hAnsi="Aptos"/>
                <w:b/>
                <w:bCs/>
              </w:rPr>
            </w:pPr>
            <w:r w:rsidRPr="00BF3E75">
              <w:rPr>
                <w:rFonts w:ascii="Aptos" w:hAnsi="Aptos"/>
                <w:b/>
                <w:bCs/>
                <w:lang w:val="en-US"/>
              </w:rPr>
              <w:t>1106</w:t>
            </w:r>
          </w:p>
        </w:tc>
        <w:tc>
          <w:tcPr>
            <w:tcW w:w="960" w:type="dxa"/>
            <w:noWrap/>
            <w:hideMark/>
          </w:tcPr>
          <w:p w14:paraId="6CE6727E" w14:textId="77777777" w:rsidR="00EB541D" w:rsidRPr="00BF3E75" w:rsidRDefault="00EB541D">
            <w:pPr>
              <w:rPr>
                <w:rFonts w:ascii="Aptos" w:hAnsi="Aptos"/>
                <w:b/>
                <w:bCs/>
              </w:rPr>
            </w:pPr>
            <w:r w:rsidRPr="00BF3E75">
              <w:rPr>
                <w:rFonts w:ascii="Aptos" w:hAnsi="Aptos"/>
                <w:b/>
                <w:bCs/>
                <w:lang w:val="en-US"/>
              </w:rPr>
              <w:t>100</w:t>
            </w:r>
          </w:p>
        </w:tc>
      </w:tr>
    </w:tbl>
    <w:p w14:paraId="6188D01A" w14:textId="77777777" w:rsidR="00EB541D" w:rsidRPr="00BF3E75" w:rsidRDefault="00EB541D" w:rsidP="00EB541D">
      <w:pPr>
        <w:rPr>
          <w:rFonts w:ascii="Aptos" w:hAnsi="Aptos"/>
        </w:rPr>
      </w:pPr>
    </w:p>
    <w:p w14:paraId="58A45940" w14:textId="77777777" w:rsidR="00EB541D" w:rsidRPr="0065767B" w:rsidRDefault="00EB541D" w:rsidP="00EB541D">
      <w:pPr>
        <w:rPr>
          <w:rFonts w:ascii="Aptos" w:hAnsi="Aptos"/>
          <w:b/>
          <w:bCs/>
          <w:highlight w:val="lightGray"/>
        </w:rPr>
      </w:pPr>
    </w:p>
    <w:p w14:paraId="3400C3FE" w14:textId="77777777" w:rsidR="002C2C54" w:rsidRPr="00BF3E75" w:rsidRDefault="00EB541D" w:rsidP="006E195A">
      <w:pPr>
        <w:spacing w:line="276" w:lineRule="auto"/>
        <w:rPr>
          <w:rFonts w:ascii="Aptos" w:hAnsi="Aptos"/>
        </w:rPr>
      </w:pPr>
      <w:r w:rsidRPr="00BF3E75">
        <w:rPr>
          <w:rFonts w:ascii="Aptos" w:hAnsi="Aptos"/>
        </w:rPr>
        <w:t>For people who answered that they had experienced family violence (n=</w:t>
      </w:r>
      <w:r w:rsidR="0057108A" w:rsidRPr="00BF3E75">
        <w:rPr>
          <w:rFonts w:ascii="Aptos" w:hAnsi="Aptos"/>
        </w:rPr>
        <w:t>3</w:t>
      </w:r>
      <w:r w:rsidRPr="00BF3E75">
        <w:rPr>
          <w:rFonts w:ascii="Aptos" w:hAnsi="Aptos"/>
        </w:rPr>
        <w:t>30), we asked whether they had experienced family violence in the last year, or if the family violence they had experienced was more than 12 months ago. As expected, the majority of family violence experienced had occurred more than a year ago, with 1</w:t>
      </w:r>
      <w:r w:rsidR="006E195A" w:rsidRPr="00BF3E75">
        <w:rPr>
          <w:rFonts w:ascii="Aptos" w:hAnsi="Aptos"/>
        </w:rPr>
        <w:t>8</w:t>
      </w:r>
      <w:r w:rsidRPr="00BF3E75">
        <w:rPr>
          <w:rFonts w:ascii="Aptos" w:hAnsi="Aptos"/>
        </w:rPr>
        <w:t>% of those who had experienced this form of violence reporting it in the last year</w:t>
      </w:r>
      <w:r w:rsidR="006E195A" w:rsidRPr="00BF3E75">
        <w:rPr>
          <w:rFonts w:ascii="Aptos" w:hAnsi="Aptos"/>
        </w:rPr>
        <w:t xml:space="preserve"> (similar to the 15% in our 2023 survey who had experienced family violence in the last year; n=1412)</w:t>
      </w:r>
      <w:r w:rsidRPr="00BF3E75">
        <w:rPr>
          <w:rFonts w:ascii="Aptos" w:hAnsi="Aptos"/>
        </w:rPr>
        <w:t xml:space="preserve">. </w:t>
      </w:r>
    </w:p>
    <w:p w14:paraId="1C6BB5A7" w14:textId="77777777" w:rsidR="00EB541D" w:rsidRPr="00BF3E75" w:rsidRDefault="00EB541D" w:rsidP="00EB541D">
      <w:pPr>
        <w:spacing w:line="276" w:lineRule="auto"/>
        <w:rPr>
          <w:rFonts w:ascii="Aptos" w:hAnsi="Aptos"/>
        </w:rPr>
      </w:pPr>
      <w:r w:rsidRPr="00BF3E75">
        <w:rPr>
          <w:rFonts w:ascii="Aptos" w:hAnsi="Aptos"/>
        </w:rPr>
        <w:t>Taken as a proportion of all those who agreed to answer the set of questions about violence (n=1</w:t>
      </w:r>
      <w:r w:rsidR="00B04DF8" w:rsidRPr="00BF3E75">
        <w:rPr>
          <w:rFonts w:ascii="Aptos" w:hAnsi="Aptos"/>
        </w:rPr>
        <w:t>106</w:t>
      </w:r>
      <w:r w:rsidRPr="00BF3E75">
        <w:rPr>
          <w:rFonts w:ascii="Aptos" w:hAnsi="Aptos"/>
        </w:rPr>
        <w:t xml:space="preserve">), our </w:t>
      </w:r>
      <w:r w:rsidR="006E195A" w:rsidRPr="00BF3E75">
        <w:rPr>
          <w:rFonts w:ascii="Aptos" w:hAnsi="Aptos"/>
        </w:rPr>
        <w:t xml:space="preserve">2025 </w:t>
      </w:r>
      <w:r w:rsidRPr="00BF3E75">
        <w:rPr>
          <w:rFonts w:ascii="Aptos" w:hAnsi="Aptos"/>
        </w:rPr>
        <w:t xml:space="preserve">survey found </w:t>
      </w:r>
      <w:r w:rsidR="008731C7" w:rsidRPr="00BF3E75">
        <w:rPr>
          <w:rFonts w:ascii="Aptos" w:hAnsi="Aptos"/>
        </w:rPr>
        <w:t>that 5.2</w:t>
      </w:r>
      <w:r w:rsidRPr="00BF3E75">
        <w:rPr>
          <w:rFonts w:ascii="Aptos" w:hAnsi="Aptos"/>
        </w:rPr>
        <w:t>% of respondents overall had experienced family violence in the last year</w:t>
      </w:r>
      <w:r w:rsidR="008731C7" w:rsidRPr="00BF3E75">
        <w:rPr>
          <w:rFonts w:ascii="Aptos" w:hAnsi="Aptos"/>
        </w:rPr>
        <w:t>, similar to the 4.6% found in our 2023 survey</w:t>
      </w:r>
      <w:r w:rsidRPr="00BF3E75">
        <w:rPr>
          <w:rFonts w:ascii="Aptos" w:hAnsi="Aptos"/>
        </w:rPr>
        <w:t xml:space="preserve">. </w:t>
      </w:r>
    </w:p>
    <w:tbl>
      <w:tblPr>
        <w:tblStyle w:val="TableGrid"/>
        <w:tblW w:w="0" w:type="auto"/>
        <w:tblLook w:val="04A0" w:firstRow="1" w:lastRow="0" w:firstColumn="1" w:lastColumn="0" w:noHBand="0" w:noVBand="1"/>
      </w:tblPr>
      <w:tblGrid>
        <w:gridCol w:w="1780"/>
        <w:gridCol w:w="960"/>
        <w:gridCol w:w="992"/>
      </w:tblGrid>
      <w:tr w:rsidR="002C2C54" w:rsidRPr="00BF3E75" w14:paraId="22FEEAFF" w14:textId="77777777" w:rsidTr="002C2C54">
        <w:trPr>
          <w:trHeight w:val="290"/>
        </w:trPr>
        <w:tc>
          <w:tcPr>
            <w:tcW w:w="1780" w:type="dxa"/>
            <w:noWrap/>
            <w:hideMark/>
          </w:tcPr>
          <w:p w14:paraId="6B247AFE" w14:textId="77777777" w:rsidR="002C2C54" w:rsidRPr="00BF3E75" w:rsidRDefault="002C2C54" w:rsidP="002C2C54">
            <w:pPr>
              <w:spacing w:line="276" w:lineRule="auto"/>
              <w:rPr>
                <w:rFonts w:ascii="Aptos" w:hAnsi="Aptos"/>
                <w:b/>
                <w:bCs/>
              </w:rPr>
            </w:pPr>
            <w:r w:rsidRPr="00BF3E75">
              <w:rPr>
                <w:rFonts w:ascii="Aptos" w:hAnsi="Aptos"/>
                <w:b/>
                <w:bCs/>
                <w:lang w:val="en-US"/>
              </w:rPr>
              <w:t>Last year experienced family violence</w:t>
            </w:r>
          </w:p>
        </w:tc>
        <w:tc>
          <w:tcPr>
            <w:tcW w:w="960" w:type="dxa"/>
            <w:noWrap/>
            <w:hideMark/>
          </w:tcPr>
          <w:p w14:paraId="718F4C5F" w14:textId="77777777" w:rsidR="002C2C54" w:rsidRPr="00BF3E75" w:rsidRDefault="002C2C54" w:rsidP="002C2C54">
            <w:pPr>
              <w:spacing w:line="276" w:lineRule="auto"/>
              <w:rPr>
                <w:rFonts w:ascii="Aptos" w:hAnsi="Aptos"/>
                <w:b/>
                <w:bCs/>
              </w:rPr>
            </w:pPr>
            <w:r w:rsidRPr="00BF3E75">
              <w:rPr>
                <w:rFonts w:ascii="Aptos" w:hAnsi="Aptos"/>
                <w:b/>
                <w:bCs/>
                <w:lang w:val="en-US"/>
              </w:rPr>
              <w:t>Freq.</w:t>
            </w:r>
          </w:p>
        </w:tc>
        <w:tc>
          <w:tcPr>
            <w:tcW w:w="960" w:type="dxa"/>
            <w:noWrap/>
            <w:hideMark/>
          </w:tcPr>
          <w:p w14:paraId="2171BA25" w14:textId="77777777" w:rsidR="002C2C54" w:rsidRPr="00BF3E75" w:rsidRDefault="002C2C54" w:rsidP="002C2C54">
            <w:pPr>
              <w:spacing w:line="276" w:lineRule="auto"/>
              <w:rPr>
                <w:rFonts w:ascii="Aptos" w:hAnsi="Aptos"/>
                <w:b/>
                <w:bCs/>
              </w:rPr>
            </w:pPr>
            <w:r w:rsidRPr="00BF3E75">
              <w:rPr>
                <w:rFonts w:ascii="Aptos" w:hAnsi="Aptos"/>
                <w:b/>
                <w:bCs/>
                <w:lang w:val="en-US"/>
              </w:rPr>
              <w:t>Percent</w:t>
            </w:r>
          </w:p>
        </w:tc>
      </w:tr>
      <w:tr w:rsidR="002C2C54" w:rsidRPr="00BF3E75" w14:paraId="55F02FF6" w14:textId="77777777" w:rsidTr="002C2C54">
        <w:trPr>
          <w:trHeight w:val="290"/>
        </w:trPr>
        <w:tc>
          <w:tcPr>
            <w:tcW w:w="1780" w:type="dxa"/>
            <w:noWrap/>
            <w:hideMark/>
          </w:tcPr>
          <w:p w14:paraId="2889EC0A" w14:textId="77777777" w:rsidR="002C2C54" w:rsidRPr="00BF3E75" w:rsidRDefault="002C2C54" w:rsidP="002C2C54">
            <w:pPr>
              <w:spacing w:line="276" w:lineRule="auto"/>
              <w:rPr>
                <w:rFonts w:ascii="Aptos" w:hAnsi="Aptos"/>
              </w:rPr>
            </w:pPr>
            <w:r w:rsidRPr="00BF3E75">
              <w:rPr>
                <w:rFonts w:ascii="Aptos" w:hAnsi="Aptos"/>
                <w:lang w:val="en-US"/>
              </w:rPr>
              <w:t>No</w:t>
            </w:r>
          </w:p>
        </w:tc>
        <w:tc>
          <w:tcPr>
            <w:tcW w:w="960" w:type="dxa"/>
            <w:noWrap/>
            <w:hideMark/>
          </w:tcPr>
          <w:p w14:paraId="4E310656" w14:textId="77777777" w:rsidR="002C2C54" w:rsidRPr="00BF3E75" w:rsidRDefault="002C2C54" w:rsidP="002C2C54">
            <w:pPr>
              <w:spacing w:line="276" w:lineRule="auto"/>
              <w:rPr>
                <w:rFonts w:ascii="Aptos" w:hAnsi="Aptos"/>
              </w:rPr>
            </w:pPr>
            <w:r w:rsidRPr="00BF3E75">
              <w:rPr>
                <w:rFonts w:ascii="Aptos" w:hAnsi="Aptos"/>
                <w:lang w:val="en-US"/>
              </w:rPr>
              <w:t>269</w:t>
            </w:r>
          </w:p>
        </w:tc>
        <w:tc>
          <w:tcPr>
            <w:tcW w:w="960" w:type="dxa"/>
            <w:noWrap/>
            <w:hideMark/>
          </w:tcPr>
          <w:p w14:paraId="49CCEEC1" w14:textId="77777777" w:rsidR="002C2C54" w:rsidRPr="00BF3E75" w:rsidRDefault="002C2C54" w:rsidP="002C2C54">
            <w:pPr>
              <w:spacing w:line="276" w:lineRule="auto"/>
              <w:rPr>
                <w:rFonts w:ascii="Aptos" w:hAnsi="Aptos"/>
              </w:rPr>
            </w:pPr>
            <w:r w:rsidRPr="00BF3E75">
              <w:rPr>
                <w:rFonts w:ascii="Aptos" w:hAnsi="Aptos"/>
                <w:lang w:val="en-US"/>
              </w:rPr>
              <w:t>81.5</w:t>
            </w:r>
          </w:p>
        </w:tc>
      </w:tr>
      <w:tr w:rsidR="002C2C54" w:rsidRPr="00BF3E75" w14:paraId="2590B1BC" w14:textId="77777777" w:rsidTr="002C2C54">
        <w:trPr>
          <w:trHeight w:val="290"/>
        </w:trPr>
        <w:tc>
          <w:tcPr>
            <w:tcW w:w="1780" w:type="dxa"/>
            <w:noWrap/>
            <w:hideMark/>
          </w:tcPr>
          <w:p w14:paraId="7A6CE600" w14:textId="77777777" w:rsidR="002C2C54" w:rsidRPr="00BF3E75" w:rsidRDefault="002C2C54" w:rsidP="002C2C54">
            <w:pPr>
              <w:spacing w:line="276" w:lineRule="auto"/>
              <w:rPr>
                <w:rFonts w:ascii="Aptos" w:hAnsi="Aptos"/>
              </w:rPr>
            </w:pPr>
            <w:r w:rsidRPr="00BF3E75">
              <w:rPr>
                <w:rFonts w:ascii="Aptos" w:hAnsi="Aptos"/>
                <w:lang w:val="en-US"/>
              </w:rPr>
              <w:t>Yes</w:t>
            </w:r>
          </w:p>
        </w:tc>
        <w:tc>
          <w:tcPr>
            <w:tcW w:w="960" w:type="dxa"/>
            <w:noWrap/>
            <w:hideMark/>
          </w:tcPr>
          <w:p w14:paraId="3EC094F2" w14:textId="77777777" w:rsidR="002C2C54" w:rsidRPr="00BF3E75" w:rsidRDefault="002C2C54" w:rsidP="002C2C54">
            <w:pPr>
              <w:spacing w:line="276" w:lineRule="auto"/>
              <w:rPr>
                <w:rFonts w:ascii="Aptos" w:hAnsi="Aptos"/>
              </w:rPr>
            </w:pPr>
            <w:r w:rsidRPr="00BF3E75">
              <w:rPr>
                <w:rFonts w:ascii="Aptos" w:hAnsi="Aptos"/>
                <w:lang w:val="en-US"/>
              </w:rPr>
              <w:t>58</w:t>
            </w:r>
          </w:p>
        </w:tc>
        <w:tc>
          <w:tcPr>
            <w:tcW w:w="960" w:type="dxa"/>
            <w:noWrap/>
            <w:hideMark/>
          </w:tcPr>
          <w:p w14:paraId="7D1EE6FF" w14:textId="77777777" w:rsidR="002C2C54" w:rsidRPr="00BF3E75" w:rsidRDefault="002C2C54" w:rsidP="002C2C54">
            <w:pPr>
              <w:spacing w:line="276" w:lineRule="auto"/>
              <w:rPr>
                <w:rFonts w:ascii="Aptos" w:hAnsi="Aptos"/>
              </w:rPr>
            </w:pPr>
            <w:r w:rsidRPr="00BF3E75">
              <w:rPr>
                <w:rFonts w:ascii="Aptos" w:hAnsi="Aptos"/>
                <w:lang w:val="en-US"/>
              </w:rPr>
              <w:t>17.6</w:t>
            </w:r>
          </w:p>
        </w:tc>
      </w:tr>
      <w:tr w:rsidR="002C2C54" w:rsidRPr="00BF3E75" w14:paraId="1EE0FC35" w14:textId="77777777" w:rsidTr="002C2C54">
        <w:trPr>
          <w:trHeight w:val="290"/>
        </w:trPr>
        <w:tc>
          <w:tcPr>
            <w:tcW w:w="1780" w:type="dxa"/>
            <w:noWrap/>
            <w:hideMark/>
          </w:tcPr>
          <w:p w14:paraId="3AFF3EC2" w14:textId="77777777" w:rsidR="002C2C54" w:rsidRPr="00BF3E75" w:rsidRDefault="002C2C54" w:rsidP="002C2C54">
            <w:pPr>
              <w:spacing w:line="276" w:lineRule="auto"/>
              <w:rPr>
                <w:rFonts w:ascii="Aptos" w:hAnsi="Aptos"/>
              </w:rPr>
            </w:pPr>
            <w:r w:rsidRPr="00BF3E75">
              <w:rPr>
                <w:rFonts w:ascii="Aptos" w:hAnsi="Aptos"/>
                <w:lang w:val="en-US"/>
              </w:rPr>
              <w:t>Prefer not to answer</w:t>
            </w:r>
          </w:p>
        </w:tc>
        <w:tc>
          <w:tcPr>
            <w:tcW w:w="960" w:type="dxa"/>
            <w:noWrap/>
            <w:hideMark/>
          </w:tcPr>
          <w:p w14:paraId="6D175A90" w14:textId="77777777" w:rsidR="002C2C54" w:rsidRPr="00BF3E75" w:rsidRDefault="002C2C54" w:rsidP="002C2C54">
            <w:pPr>
              <w:spacing w:line="276" w:lineRule="auto"/>
              <w:rPr>
                <w:rFonts w:ascii="Aptos" w:hAnsi="Aptos"/>
              </w:rPr>
            </w:pPr>
            <w:r w:rsidRPr="00BF3E75">
              <w:rPr>
                <w:rFonts w:ascii="Aptos" w:hAnsi="Aptos"/>
                <w:lang w:val="en-US"/>
              </w:rPr>
              <w:t>3</w:t>
            </w:r>
          </w:p>
        </w:tc>
        <w:tc>
          <w:tcPr>
            <w:tcW w:w="960" w:type="dxa"/>
            <w:noWrap/>
            <w:hideMark/>
          </w:tcPr>
          <w:p w14:paraId="33FA2818" w14:textId="77777777" w:rsidR="002C2C54" w:rsidRPr="00BF3E75" w:rsidRDefault="002C2C54" w:rsidP="002C2C54">
            <w:pPr>
              <w:spacing w:line="276" w:lineRule="auto"/>
              <w:rPr>
                <w:rFonts w:ascii="Aptos" w:hAnsi="Aptos"/>
              </w:rPr>
            </w:pPr>
            <w:r w:rsidRPr="00BF3E75">
              <w:rPr>
                <w:rFonts w:ascii="Aptos" w:hAnsi="Aptos"/>
                <w:lang w:val="en-US"/>
              </w:rPr>
              <w:t>0.9</w:t>
            </w:r>
          </w:p>
        </w:tc>
      </w:tr>
      <w:tr w:rsidR="002C2C54" w:rsidRPr="00BF3E75" w14:paraId="6E02E88F" w14:textId="77777777" w:rsidTr="002C2C54">
        <w:trPr>
          <w:trHeight w:val="290"/>
        </w:trPr>
        <w:tc>
          <w:tcPr>
            <w:tcW w:w="1780" w:type="dxa"/>
            <w:noWrap/>
            <w:hideMark/>
          </w:tcPr>
          <w:p w14:paraId="38384EC7" w14:textId="77777777" w:rsidR="002C2C54" w:rsidRPr="00BF3E75" w:rsidRDefault="002C2C54" w:rsidP="002C2C54">
            <w:pPr>
              <w:spacing w:line="276" w:lineRule="auto"/>
              <w:rPr>
                <w:rFonts w:ascii="Aptos" w:hAnsi="Aptos"/>
                <w:b/>
                <w:bCs/>
              </w:rPr>
            </w:pPr>
            <w:r w:rsidRPr="00BF3E75">
              <w:rPr>
                <w:rFonts w:ascii="Aptos" w:hAnsi="Aptos"/>
                <w:b/>
                <w:bCs/>
                <w:lang w:val="en-US"/>
              </w:rPr>
              <w:t>Total</w:t>
            </w:r>
          </w:p>
        </w:tc>
        <w:tc>
          <w:tcPr>
            <w:tcW w:w="960" w:type="dxa"/>
            <w:noWrap/>
            <w:hideMark/>
          </w:tcPr>
          <w:p w14:paraId="6332F3BE" w14:textId="77777777" w:rsidR="002C2C54" w:rsidRPr="00BF3E75" w:rsidRDefault="002C2C54" w:rsidP="002C2C54">
            <w:pPr>
              <w:spacing w:line="276" w:lineRule="auto"/>
              <w:rPr>
                <w:rFonts w:ascii="Aptos" w:hAnsi="Aptos"/>
                <w:b/>
                <w:bCs/>
              </w:rPr>
            </w:pPr>
            <w:r w:rsidRPr="00BF3E75">
              <w:rPr>
                <w:rFonts w:ascii="Aptos" w:hAnsi="Aptos"/>
                <w:b/>
                <w:bCs/>
                <w:lang w:val="en-US"/>
              </w:rPr>
              <w:t>330</w:t>
            </w:r>
          </w:p>
        </w:tc>
        <w:tc>
          <w:tcPr>
            <w:tcW w:w="960" w:type="dxa"/>
            <w:noWrap/>
            <w:hideMark/>
          </w:tcPr>
          <w:p w14:paraId="34BDBCDB" w14:textId="77777777" w:rsidR="002C2C54" w:rsidRPr="00BF3E75" w:rsidRDefault="002C2C54" w:rsidP="002C2C54">
            <w:pPr>
              <w:spacing w:line="276" w:lineRule="auto"/>
              <w:rPr>
                <w:rFonts w:ascii="Aptos" w:hAnsi="Aptos"/>
                <w:b/>
                <w:bCs/>
              </w:rPr>
            </w:pPr>
            <w:r w:rsidRPr="00BF3E75">
              <w:rPr>
                <w:rFonts w:ascii="Aptos" w:hAnsi="Aptos"/>
                <w:b/>
                <w:bCs/>
                <w:lang w:val="en-US"/>
              </w:rPr>
              <w:t>100</w:t>
            </w:r>
          </w:p>
        </w:tc>
      </w:tr>
    </w:tbl>
    <w:p w14:paraId="00A0AF56" w14:textId="77777777" w:rsidR="0057108A" w:rsidRPr="0065767B" w:rsidRDefault="0057108A" w:rsidP="00EB541D">
      <w:pPr>
        <w:spacing w:line="276" w:lineRule="auto"/>
        <w:rPr>
          <w:rFonts w:ascii="Aptos" w:hAnsi="Aptos"/>
          <w:highlight w:val="lightGray"/>
        </w:rPr>
      </w:pPr>
    </w:p>
    <w:p w14:paraId="2F73339C" w14:textId="77777777" w:rsidR="00EB541D" w:rsidRPr="00BF3E75" w:rsidRDefault="001B44B7" w:rsidP="001B44B7">
      <w:pPr>
        <w:pStyle w:val="Heading2"/>
        <w:rPr>
          <w:rFonts w:ascii="Aptos" w:hAnsi="Aptos"/>
        </w:rPr>
      </w:pPr>
      <w:bookmarkStart w:id="344" w:name="_Toc676649043"/>
      <w:r w:rsidRPr="02D167DB">
        <w:rPr>
          <w:rFonts w:ascii="Aptos" w:hAnsi="Aptos"/>
        </w:rPr>
        <w:lastRenderedPageBreak/>
        <w:t>Violence from someone you live with or rely on</w:t>
      </w:r>
      <w:bookmarkEnd w:id="344"/>
    </w:p>
    <w:p w14:paraId="718FB871" w14:textId="77777777" w:rsidR="00A329E0" w:rsidRPr="00BF3E75" w:rsidRDefault="001B44B7" w:rsidP="00E86CB0">
      <w:pPr>
        <w:rPr>
          <w:rFonts w:ascii="Aptos" w:hAnsi="Aptos"/>
          <w:bCs/>
        </w:rPr>
      </w:pPr>
      <w:r w:rsidRPr="00BF3E75">
        <w:rPr>
          <w:rFonts w:ascii="Aptos" w:hAnsi="Aptos"/>
          <w:bCs/>
        </w:rPr>
        <w:t xml:space="preserve">With assistance from </w:t>
      </w:r>
      <w:r w:rsidR="00391B36" w:rsidRPr="00BF3E75">
        <w:rPr>
          <w:rFonts w:ascii="Aptos" w:hAnsi="Aptos"/>
          <w:bCs/>
        </w:rPr>
        <w:t xml:space="preserve">Women With Disability ACT, we articulated an additional question about violence to be included in our 2025 survey, which is intended to better reflect the kinds of violence experienced by people with disability, and shift </w:t>
      </w:r>
      <w:r w:rsidR="000402CE" w:rsidRPr="00BF3E75">
        <w:rPr>
          <w:rFonts w:ascii="Aptos" w:hAnsi="Aptos"/>
          <w:bCs/>
        </w:rPr>
        <w:t xml:space="preserve">policy understandings of gender-based violence from focusing on </w:t>
      </w:r>
      <w:r w:rsidR="00D77429" w:rsidRPr="00BF3E75">
        <w:rPr>
          <w:rFonts w:ascii="Aptos" w:hAnsi="Aptos"/>
          <w:bCs/>
        </w:rPr>
        <w:t xml:space="preserve">forms of </w:t>
      </w:r>
      <w:r w:rsidR="000402CE" w:rsidRPr="00BF3E75">
        <w:rPr>
          <w:rFonts w:ascii="Aptos" w:hAnsi="Aptos"/>
          <w:bCs/>
        </w:rPr>
        <w:t xml:space="preserve">Intimate Partner Violence, domestic violence and sexual violence </w:t>
      </w:r>
      <w:r w:rsidR="00D77429" w:rsidRPr="00BF3E75">
        <w:rPr>
          <w:rFonts w:ascii="Aptos" w:hAnsi="Aptos"/>
          <w:bCs/>
        </w:rPr>
        <w:t xml:space="preserve">that might not represent the full range of violence experienced across different communities. </w:t>
      </w:r>
    </w:p>
    <w:p w14:paraId="31A3CB6A" w14:textId="77777777" w:rsidR="00FC26E2" w:rsidRPr="00BF3E75" w:rsidRDefault="00153BE9" w:rsidP="00E86CB0">
      <w:pPr>
        <w:rPr>
          <w:rFonts w:ascii="Aptos" w:hAnsi="Aptos"/>
          <w:bCs/>
        </w:rPr>
      </w:pPr>
      <w:r w:rsidRPr="00BF3E75">
        <w:rPr>
          <w:rFonts w:ascii="Aptos" w:hAnsi="Aptos"/>
          <w:bCs/>
        </w:rPr>
        <w:t xml:space="preserve">This question was posed as follows: “Have you ever experienced violence from someone you live with or rely on for basic needs (not a spouse or family member)?” </w:t>
      </w:r>
    </w:p>
    <w:p w14:paraId="73BF6338" w14:textId="77777777" w:rsidR="00153BE9" w:rsidRPr="00BF3E75" w:rsidRDefault="00FC26E2" w:rsidP="00E86CB0">
      <w:pPr>
        <w:rPr>
          <w:rFonts w:ascii="Aptos" w:hAnsi="Aptos"/>
          <w:bCs/>
        </w:rPr>
      </w:pPr>
      <w:r w:rsidRPr="00BF3E75">
        <w:rPr>
          <w:rFonts w:ascii="Aptos" w:hAnsi="Aptos"/>
          <w:bCs/>
        </w:rPr>
        <w:t>Pop-up text elaborated further: “</w:t>
      </w:r>
      <w:r w:rsidR="00153BE9" w:rsidRPr="00BF3E75">
        <w:rPr>
          <w:rFonts w:ascii="Aptos" w:hAnsi="Aptos"/>
          <w:bCs/>
        </w:rPr>
        <w:t>This question is about experiencing violence where you live, or in your personal life, from a person who is not like a family member to you, but who is someone you rely on for basic needs, or who you need to live with. This could be a housemate or someone who lives in the same accommodation or residential college, or it could be someone who you rely on for basic needs, who might visit or work in the place where you live, such as a support worker.    This violence could involve: controlling behaviour, physical violence sexual violence, stalking, using technology to control or threaten, using visa status to control or threaten deportation, controlling access to medication, technology or physical aids, controlling or withholding access to medical/healthcare appointments or services where there would be an opportunity to disclose violence, financial abuse and control (including NDIS planning), limiting ability to have a say in public life, intimidation, and emotional and verbal abuse such as insults."</w:t>
      </w:r>
    </w:p>
    <w:p w14:paraId="104E40A6" w14:textId="77777777" w:rsidR="00E70D61" w:rsidRPr="00BF3E75" w:rsidRDefault="00E70D61" w:rsidP="00E86CB0">
      <w:pPr>
        <w:rPr>
          <w:rFonts w:ascii="Aptos" w:hAnsi="Aptos"/>
          <w:bCs/>
        </w:rPr>
      </w:pPr>
      <w:r w:rsidRPr="00BF3E75">
        <w:rPr>
          <w:rFonts w:ascii="Aptos" w:hAnsi="Aptos"/>
          <w:bCs/>
        </w:rPr>
        <w:t xml:space="preserve">We found that 12% of those who agreed to answer questions about violence had experienced this form of violence at some point. </w:t>
      </w:r>
    </w:p>
    <w:tbl>
      <w:tblPr>
        <w:tblStyle w:val="TableGrid"/>
        <w:tblW w:w="0" w:type="auto"/>
        <w:tblLook w:val="04A0" w:firstRow="1" w:lastRow="0" w:firstColumn="1" w:lastColumn="0" w:noHBand="0" w:noVBand="1"/>
      </w:tblPr>
      <w:tblGrid>
        <w:gridCol w:w="1780"/>
        <w:gridCol w:w="960"/>
        <w:gridCol w:w="992"/>
      </w:tblGrid>
      <w:tr w:rsidR="0098084D" w:rsidRPr="00BF3E75" w14:paraId="03145A87" w14:textId="77777777" w:rsidTr="0098084D">
        <w:trPr>
          <w:trHeight w:val="290"/>
        </w:trPr>
        <w:tc>
          <w:tcPr>
            <w:tcW w:w="1780" w:type="dxa"/>
            <w:noWrap/>
            <w:hideMark/>
          </w:tcPr>
          <w:p w14:paraId="2512E9F6" w14:textId="77777777" w:rsidR="0098084D" w:rsidRPr="00BF3E75" w:rsidRDefault="0098084D">
            <w:pPr>
              <w:rPr>
                <w:rFonts w:ascii="Aptos" w:hAnsi="Aptos"/>
                <w:b/>
                <w:bCs/>
              </w:rPr>
            </w:pPr>
            <w:r w:rsidRPr="00BF3E75">
              <w:rPr>
                <w:rFonts w:ascii="Aptos" w:hAnsi="Aptos"/>
                <w:b/>
                <w:bCs/>
                <w:lang w:val="en-US"/>
              </w:rPr>
              <w:t>Ever experienced violence from someone you live with or rely</w:t>
            </w:r>
          </w:p>
        </w:tc>
        <w:tc>
          <w:tcPr>
            <w:tcW w:w="960" w:type="dxa"/>
            <w:noWrap/>
            <w:hideMark/>
          </w:tcPr>
          <w:p w14:paraId="61A64B0C" w14:textId="77777777" w:rsidR="0098084D" w:rsidRPr="00BF3E75" w:rsidRDefault="0098084D">
            <w:pPr>
              <w:rPr>
                <w:rFonts w:ascii="Aptos" w:hAnsi="Aptos"/>
                <w:b/>
                <w:bCs/>
              </w:rPr>
            </w:pPr>
            <w:r w:rsidRPr="00BF3E75">
              <w:rPr>
                <w:rFonts w:ascii="Aptos" w:hAnsi="Aptos"/>
                <w:b/>
                <w:bCs/>
                <w:lang w:val="en-US"/>
              </w:rPr>
              <w:t>Freq.</w:t>
            </w:r>
          </w:p>
        </w:tc>
        <w:tc>
          <w:tcPr>
            <w:tcW w:w="960" w:type="dxa"/>
            <w:noWrap/>
            <w:hideMark/>
          </w:tcPr>
          <w:p w14:paraId="4399EC8B" w14:textId="77777777" w:rsidR="0098084D" w:rsidRPr="00BF3E75" w:rsidRDefault="0098084D">
            <w:pPr>
              <w:rPr>
                <w:rFonts w:ascii="Aptos" w:hAnsi="Aptos"/>
                <w:b/>
                <w:bCs/>
              </w:rPr>
            </w:pPr>
            <w:r w:rsidRPr="00BF3E75">
              <w:rPr>
                <w:rFonts w:ascii="Aptos" w:hAnsi="Aptos"/>
                <w:b/>
                <w:bCs/>
                <w:lang w:val="en-US"/>
              </w:rPr>
              <w:t>Percent</w:t>
            </w:r>
          </w:p>
        </w:tc>
      </w:tr>
      <w:tr w:rsidR="0098084D" w:rsidRPr="00BF3E75" w14:paraId="6D68AE58" w14:textId="77777777" w:rsidTr="0098084D">
        <w:trPr>
          <w:trHeight w:val="290"/>
        </w:trPr>
        <w:tc>
          <w:tcPr>
            <w:tcW w:w="1780" w:type="dxa"/>
            <w:noWrap/>
            <w:hideMark/>
          </w:tcPr>
          <w:p w14:paraId="3EE1B234" w14:textId="77777777" w:rsidR="0098084D" w:rsidRPr="00BF3E75" w:rsidRDefault="0098084D">
            <w:pPr>
              <w:rPr>
                <w:rFonts w:ascii="Aptos" w:hAnsi="Aptos"/>
                <w:bCs/>
              </w:rPr>
            </w:pPr>
            <w:r w:rsidRPr="00BF3E75">
              <w:rPr>
                <w:rFonts w:ascii="Aptos" w:hAnsi="Aptos"/>
                <w:bCs/>
                <w:lang w:val="en-US"/>
              </w:rPr>
              <w:t>No</w:t>
            </w:r>
          </w:p>
        </w:tc>
        <w:tc>
          <w:tcPr>
            <w:tcW w:w="960" w:type="dxa"/>
            <w:noWrap/>
            <w:hideMark/>
          </w:tcPr>
          <w:p w14:paraId="737E4178" w14:textId="77777777" w:rsidR="0098084D" w:rsidRPr="00BF3E75" w:rsidRDefault="0098084D" w:rsidP="0098084D">
            <w:pPr>
              <w:rPr>
                <w:rFonts w:ascii="Aptos" w:hAnsi="Aptos"/>
                <w:bCs/>
              </w:rPr>
            </w:pPr>
            <w:r w:rsidRPr="00BF3E75">
              <w:rPr>
                <w:rFonts w:ascii="Aptos" w:hAnsi="Aptos"/>
                <w:bCs/>
                <w:lang w:val="en-US"/>
              </w:rPr>
              <w:t>961</w:t>
            </w:r>
          </w:p>
        </w:tc>
        <w:tc>
          <w:tcPr>
            <w:tcW w:w="960" w:type="dxa"/>
            <w:noWrap/>
            <w:hideMark/>
          </w:tcPr>
          <w:p w14:paraId="4DA27B80" w14:textId="77777777" w:rsidR="0098084D" w:rsidRPr="00BF3E75" w:rsidRDefault="0098084D" w:rsidP="0098084D">
            <w:pPr>
              <w:rPr>
                <w:rFonts w:ascii="Aptos" w:hAnsi="Aptos"/>
                <w:bCs/>
              </w:rPr>
            </w:pPr>
            <w:r w:rsidRPr="00BF3E75">
              <w:rPr>
                <w:rFonts w:ascii="Aptos" w:hAnsi="Aptos"/>
                <w:bCs/>
                <w:lang w:val="en-US"/>
              </w:rPr>
              <w:t>86.9</w:t>
            </w:r>
          </w:p>
        </w:tc>
      </w:tr>
      <w:tr w:rsidR="0098084D" w:rsidRPr="00BF3E75" w14:paraId="141DDD3B" w14:textId="77777777" w:rsidTr="0098084D">
        <w:trPr>
          <w:trHeight w:val="290"/>
        </w:trPr>
        <w:tc>
          <w:tcPr>
            <w:tcW w:w="1780" w:type="dxa"/>
            <w:noWrap/>
            <w:hideMark/>
          </w:tcPr>
          <w:p w14:paraId="63F565CB" w14:textId="77777777" w:rsidR="0098084D" w:rsidRPr="00BF3E75" w:rsidRDefault="0098084D">
            <w:pPr>
              <w:rPr>
                <w:rFonts w:ascii="Aptos" w:hAnsi="Aptos"/>
                <w:bCs/>
              </w:rPr>
            </w:pPr>
            <w:r w:rsidRPr="00BF3E75">
              <w:rPr>
                <w:rFonts w:ascii="Aptos" w:hAnsi="Aptos"/>
                <w:bCs/>
                <w:lang w:val="en-US"/>
              </w:rPr>
              <w:t>Yes</w:t>
            </w:r>
          </w:p>
        </w:tc>
        <w:tc>
          <w:tcPr>
            <w:tcW w:w="960" w:type="dxa"/>
            <w:noWrap/>
            <w:hideMark/>
          </w:tcPr>
          <w:p w14:paraId="584F1874" w14:textId="77777777" w:rsidR="0098084D" w:rsidRPr="00BF3E75" w:rsidRDefault="0098084D" w:rsidP="0098084D">
            <w:pPr>
              <w:rPr>
                <w:rFonts w:ascii="Aptos" w:hAnsi="Aptos"/>
                <w:bCs/>
              </w:rPr>
            </w:pPr>
            <w:r w:rsidRPr="00BF3E75">
              <w:rPr>
                <w:rFonts w:ascii="Aptos" w:hAnsi="Aptos"/>
                <w:bCs/>
                <w:lang w:val="en-US"/>
              </w:rPr>
              <w:t>127</w:t>
            </w:r>
          </w:p>
        </w:tc>
        <w:tc>
          <w:tcPr>
            <w:tcW w:w="960" w:type="dxa"/>
            <w:noWrap/>
            <w:hideMark/>
          </w:tcPr>
          <w:p w14:paraId="6D69EFB5" w14:textId="77777777" w:rsidR="0098084D" w:rsidRPr="00BF3E75" w:rsidRDefault="0098084D" w:rsidP="0098084D">
            <w:pPr>
              <w:rPr>
                <w:rFonts w:ascii="Aptos" w:hAnsi="Aptos"/>
                <w:bCs/>
              </w:rPr>
            </w:pPr>
            <w:r w:rsidRPr="00BF3E75">
              <w:rPr>
                <w:rFonts w:ascii="Aptos" w:hAnsi="Aptos"/>
                <w:bCs/>
                <w:lang w:val="en-US"/>
              </w:rPr>
              <w:t>11.5</w:t>
            </w:r>
          </w:p>
        </w:tc>
      </w:tr>
      <w:tr w:rsidR="0098084D" w:rsidRPr="00BF3E75" w14:paraId="6BC092E9" w14:textId="77777777" w:rsidTr="0098084D">
        <w:trPr>
          <w:trHeight w:val="290"/>
        </w:trPr>
        <w:tc>
          <w:tcPr>
            <w:tcW w:w="1780" w:type="dxa"/>
            <w:noWrap/>
            <w:hideMark/>
          </w:tcPr>
          <w:p w14:paraId="58BCD841" w14:textId="77777777" w:rsidR="0098084D" w:rsidRPr="00BF3E75" w:rsidRDefault="0098084D">
            <w:pPr>
              <w:rPr>
                <w:rFonts w:ascii="Aptos" w:hAnsi="Aptos"/>
                <w:bCs/>
              </w:rPr>
            </w:pPr>
            <w:r w:rsidRPr="00BF3E75">
              <w:rPr>
                <w:rFonts w:ascii="Aptos" w:hAnsi="Aptos"/>
                <w:bCs/>
                <w:lang w:val="en-US"/>
              </w:rPr>
              <w:t>Prefer not to answer</w:t>
            </w:r>
          </w:p>
        </w:tc>
        <w:tc>
          <w:tcPr>
            <w:tcW w:w="960" w:type="dxa"/>
            <w:noWrap/>
            <w:hideMark/>
          </w:tcPr>
          <w:p w14:paraId="5FC11BD0" w14:textId="77777777" w:rsidR="0098084D" w:rsidRPr="00BF3E75" w:rsidRDefault="0098084D" w:rsidP="0098084D">
            <w:pPr>
              <w:rPr>
                <w:rFonts w:ascii="Aptos" w:hAnsi="Aptos"/>
                <w:bCs/>
              </w:rPr>
            </w:pPr>
            <w:r w:rsidRPr="00BF3E75">
              <w:rPr>
                <w:rFonts w:ascii="Aptos" w:hAnsi="Aptos"/>
                <w:bCs/>
                <w:lang w:val="en-US"/>
              </w:rPr>
              <w:t>18</w:t>
            </w:r>
          </w:p>
        </w:tc>
        <w:tc>
          <w:tcPr>
            <w:tcW w:w="960" w:type="dxa"/>
            <w:noWrap/>
            <w:hideMark/>
          </w:tcPr>
          <w:p w14:paraId="0E54F17A" w14:textId="77777777" w:rsidR="0098084D" w:rsidRPr="00BF3E75" w:rsidRDefault="0098084D" w:rsidP="0098084D">
            <w:pPr>
              <w:rPr>
                <w:rFonts w:ascii="Aptos" w:hAnsi="Aptos"/>
                <w:bCs/>
              </w:rPr>
            </w:pPr>
            <w:r w:rsidRPr="00BF3E75">
              <w:rPr>
                <w:rFonts w:ascii="Aptos" w:hAnsi="Aptos"/>
                <w:bCs/>
                <w:lang w:val="en-US"/>
              </w:rPr>
              <w:t>1.6</w:t>
            </w:r>
          </w:p>
        </w:tc>
      </w:tr>
      <w:tr w:rsidR="0098084D" w:rsidRPr="00BF3E75" w14:paraId="1C260DF4" w14:textId="77777777" w:rsidTr="0098084D">
        <w:trPr>
          <w:trHeight w:val="290"/>
        </w:trPr>
        <w:tc>
          <w:tcPr>
            <w:tcW w:w="1780" w:type="dxa"/>
            <w:noWrap/>
            <w:hideMark/>
          </w:tcPr>
          <w:p w14:paraId="55D0DA52" w14:textId="77777777" w:rsidR="0098084D" w:rsidRPr="00BF3E75" w:rsidRDefault="0098084D">
            <w:pPr>
              <w:rPr>
                <w:rFonts w:ascii="Aptos" w:hAnsi="Aptos"/>
                <w:b/>
                <w:bCs/>
              </w:rPr>
            </w:pPr>
            <w:r w:rsidRPr="00BF3E75">
              <w:rPr>
                <w:rFonts w:ascii="Aptos" w:hAnsi="Aptos"/>
                <w:b/>
                <w:bCs/>
                <w:lang w:val="en-US"/>
              </w:rPr>
              <w:t>Total</w:t>
            </w:r>
          </w:p>
        </w:tc>
        <w:tc>
          <w:tcPr>
            <w:tcW w:w="960" w:type="dxa"/>
            <w:noWrap/>
            <w:hideMark/>
          </w:tcPr>
          <w:p w14:paraId="4854685C" w14:textId="77777777" w:rsidR="0098084D" w:rsidRPr="00BF3E75" w:rsidRDefault="0098084D" w:rsidP="0098084D">
            <w:pPr>
              <w:rPr>
                <w:rFonts w:ascii="Aptos" w:hAnsi="Aptos"/>
                <w:b/>
                <w:bCs/>
              </w:rPr>
            </w:pPr>
            <w:r w:rsidRPr="00BF3E75">
              <w:rPr>
                <w:rFonts w:ascii="Aptos" w:hAnsi="Aptos"/>
                <w:b/>
                <w:bCs/>
                <w:lang w:val="en-US"/>
              </w:rPr>
              <w:t>1106</w:t>
            </w:r>
          </w:p>
        </w:tc>
        <w:tc>
          <w:tcPr>
            <w:tcW w:w="960" w:type="dxa"/>
            <w:noWrap/>
            <w:hideMark/>
          </w:tcPr>
          <w:p w14:paraId="693472D4" w14:textId="77777777" w:rsidR="0098084D" w:rsidRPr="00BF3E75" w:rsidRDefault="0098084D" w:rsidP="0098084D">
            <w:pPr>
              <w:rPr>
                <w:rFonts w:ascii="Aptos" w:hAnsi="Aptos"/>
                <w:b/>
                <w:bCs/>
              </w:rPr>
            </w:pPr>
            <w:r w:rsidRPr="00BF3E75">
              <w:rPr>
                <w:rFonts w:ascii="Aptos" w:hAnsi="Aptos"/>
                <w:b/>
                <w:bCs/>
                <w:lang w:val="en-US"/>
              </w:rPr>
              <w:t>100</w:t>
            </w:r>
          </w:p>
        </w:tc>
      </w:tr>
    </w:tbl>
    <w:p w14:paraId="7AF2026F" w14:textId="77777777" w:rsidR="003878C1" w:rsidRPr="00BF3E75" w:rsidRDefault="003878C1" w:rsidP="00E86CB0">
      <w:pPr>
        <w:rPr>
          <w:rFonts w:ascii="Aptos" w:hAnsi="Aptos"/>
          <w:bCs/>
        </w:rPr>
      </w:pPr>
    </w:p>
    <w:p w14:paraId="31545064" w14:textId="77777777" w:rsidR="005061A4" w:rsidRDefault="002A4276" w:rsidP="00E86CB0">
      <w:pPr>
        <w:rPr>
          <w:rFonts w:ascii="Aptos" w:hAnsi="Aptos"/>
          <w:bCs/>
        </w:rPr>
      </w:pPr>
      <w:r w:rsidRPr="00BF3E75">
        <w:rPr>
          <w:rFonts w:ascii="Aptos" w:hAnsi="Aptos"/>
          <w:bCs/>
        </w:rPr>
        <w:t xml:space="preserve">As with other forms of violence addressed in the survey, we asked </w:t>
      </w:r>
      <w:r w:rsidR="00DB55EE" w:rsidRPr="00BF3E75">
        <w:rPr>
          <w:rFonts w:ascii="Aptos" w:hAnsi="Aptos"/>
          <w:bCs/>
        </w:rPr>
        <w:t xml:space="preserve">the 127 people who said they had experienced this form of violence </w:t>
      </w:r>
      <w:r w:rsidRPr="00BF3E75">
        <w:rPr>
          <w:rFonts w:ascii="Aptos" w:hAnsi="Aptos"/>
          <w:bCs/>
        </w:rPr>
        <w:t>to tell us whether the violence happened in the last year, or longer ago.</w:t>
      </w:r>
      <w:r w:rsidR="007F549F" w:rsidRPr="00BF3E75">
        <w:rPr>
          <w:rFonts w:ascii="Aptos" w:hAnsi="Aptos"/>
          <w:bCs/>
        </w:rPr>
        <w:t xml:space="preserve"> We found that 17% of respondents told us the violence from someone they lived with or relied on (other than a family member) had occurred in the last </w:t>
      </w:r>
      <w:r w:rsidR="007C1036" w:rsidRPr="00BF3E75">
        <w:rPr>
          <w:rFonts w:ascii="Aptos" w:hAnsi="Aptos"/>
          <w:bCs/>
        </w:rPr>
        <w:t xml:space="preserve">year. </w:t>
      </w:r>
    </w:p>
    <w:p w14:paraId="0A9CCDBE" w14:textId="77777777" w:rsidR="005061A4" w:rsidRDefault="005061A4">
      <w:pPr>
        <w:rPr>
          <w:rFonts w:ascii="Aptos" w:hAnsi="Aptos"/>
          <w:bCs/>
        </w:rPr>
      </w:pPr>
      <w:r>
        <w:rPr>
          <w:rFonts w:ascii="Aptos" w:hAnsi="Aptos"/>
          <w:bCs/>
        </w:rPr>
        <w:br w:type="page"/>
      </w:r>
    </w:p>
    <w:p w14:paraId="3C8DBB74" w14:textId="77777777" w:rsidR="00E70D61" w:rsidRPr="00BF3E75" w:rsidRDefault="00E70D61" w:rsidP="00E86CB0">
      <w:pPr>
        <w:rPr>
          <w:rFonts w:ascii="Aptos" w:hAnsi="Aptos"/>
          <w:bCs/>
        </w:rPr>
      </w:pPr>
    </w:p>
    <w:tbl>
      <w:tblPr>
        <w:tblStyle w:val="TableGrid"/>
        <w:tblW w:w="0" w:type="auto"/>
        <w:tblLook w:val="04A0" w:firstRow="1" w:lastRow="0" w:firstColumn="1" w:lastColumn="0" w:noHBand="0" w:noVBand="1"/>
      </w:tblPr>
      <w:tblGrid>
        <w:gridCol w:w="2302"/>
        <w:gridCol w:w="960"/>
        <w:gridCol w:w="992"/>
      </w:tblGrid>
      <w:tr w:rsidR="00DB55EE" w:rsidRPr="00BF3E75" w14:paraId="13A56B51" w14:textId="77777777" w:rsidTr="00DB55EE">
        <w:trPr>
          <w:trHeight w:val="290"/>
        </w:trPr>
        <w:tc>
          <w:tcPr>
            <w:tcW w:w="2302" w:type="dxa"/>
            <w:noWrap/>
            <w:hideMark/>
          </w:tcPr>
          <w:p w14:paraId="245D2B48" w14:textId="77777777" w:rsidR="00DB55EE" w:rsidRPr="00BF3E75" w:rsidRDefault="00DB55EE">
            <w:pPr>
              <w:rPr>
                <w:rFonts w:ascii="Aptos" w:hAnsi="Aptos"/>
                <w:b/>
                <w:bCs/>
              </w:rPr>
            </w:pPr>
            <w:r w:rsidRPr="00BF3E75">
              <w:rPr>
                <w:rFonts w:ascii="Aptos" w:hAnsi="Aptos"/>
                <w:b/>
                <w:bCs/>
                <w:lang w:val="en-US"/>
              </w:rPr>
              <w:t xml:space="preserve">Last year experienced violence from someone you live with or rely on </w:t>
            </w:r>
          </w:p>
        </w:tc>
        <w:tc>
          <w:tcPr>
            <w:tcW w:w="960" w:type="dxa"/>
            <w:noWrap/>
            <w:hideMark/>
          </w:tcPr>
          <w:p w14:paraId="25523057" w14:textId="77777777" w:rsidR="00DB55EE" w:rsidRPr="00BF3E75" w:rsidRDefault="00DB55EE">
            <w:pPr>
              <w:rPr>
                <w:rFonts w:ascii="Aptos" w:hAnsi="Aptos"/>
                <w:b/>
                <w:bCs/>
              </w:rPr>
            </w:pPr>
            <w:r w:rsidRPr="00BF3E75">
              <w:rPr>
                <w:rFonts w:ascii="Aptos" w:hAnsi="Aptos"/>
                <w:b/>
                <w:bCs/>
                <w:lang w:val="en-US"/>
              </w:rPr>
              <w:t>Freq.</w:t>
            </w:r>
          </w:p>
        </w:tc>
        <w:tc>
          <w:tcPr>
            <w:tcW w:w="960" w:type="dxa"/>
            <w:noWrap/>
            <w:hideMark/>
          </w:tcPr>
          <w:p w14:paraId="5D154282" w14:textId="77777777" w:rsidR="00DB55EE" w:rsidRPr="00BF3E75" w:rsidRDefault="00DB55EE">
            <w:pPr>
              <w:rPr>
                <w:rFonts w:ascii="Aptos" w:hAnsi="Aptos"/>
                <w:b/>
                <w:bCs/>
              </w:rPr>
            </w:pPr>
            <w:r w:rsidRPr="00BF3E75">
              <w:rPr>
                <w:rFonts w:ascii="Aptos" w:hAnsi="Aptos"/>
                <w:b/>
                <w:bCs/>
                <w:lang w:val="en-US"/>
              </w:rPr>
              <w:t>Percent</w:t>
            </w:r>
          </w:p>
        </w:tc>
      </w:tr>
      <w:tr w:rsidR="00DB55EE" w:rsidRPr="00BF3E75" w14:paraId="7296DCAF" w14:textId="77777777" w:rsidTr="00DB55EE">
        <w:trPr>
          <w:trHeight w:val="290"/>
        </w:trPr>
        <w:tc>
          <w:tcPr>
            <w:tcW w:w="2302" w:type="dxa"/>
            <w:noWrap/>
            <w:hideMark/>
          </w:tcPr>
          <w:p w14:paraId="4C12C017" w14:textId="77777777" w:rsidR="00DB55EE" w:rsidRPr="00BF3E75" w:rsidRDefault="00DB55EE">
            <w:pPr>
              <w:rPr>
                <w:rFonts w:ascii="Aptos" w:hAnsi="Aptos"/>
                <w:bCs/>
              </w:rPr>
            </w:pPr>
            <w:r w:rsidRPr="00BF3E75">
              <w:rPr>
                <w:rFonts w:ascii="Aptos" w:hAnsi="Aptos"/>
                <w:bCs/>
                <w:lang w:val="en-US"/>
              </w:rPr>
              <w:t>No - more than 12 months</w:t>
            </w:r>
          </w:p>
        </w:tc>
        <w:tc>
          <w:tcPr>
            <w:tcW w:w="960" w:type="dxa"/>
            <w:noWrap/>
            <w:hideMark/>
          </w:tcPr>
          <w:p w14:paraId="06601F01" w14:textId="77777777" w:rsidR="00DB55EE" w:rsidRPr="00BF3E75" w:rsidRDefault="00DB55EE" w:rsidP="00DB55EE">
            <w:pPr>
              <w:rPr>
                <w:rFonts w:ascii="Aptos" w:hAnsi="Aptos"/>
                <w:bCs/>
              </w:rPr>
            </w:pPr>
            <w:r w:rsidRPr="00BF3E75">
              <w:rPr>
                <w:rFonts w:ascii="Aptos" w:hAnsi="Aptos"/>
                <w:bCs/>
                <w:lang w:val="en-US"/>
              </w:rPr>
              <w:t>103</w:t>
            </w:r>
          </w:p>
        </w:tc>
        <w:tc>
          <w:tcPr>
            <w:tcW w:w="960" w:type="dxa"/>
            <w:noWrap/>
            <w:hideMark/>
          </w:tcPr>
          <w:p w14:paraId="30922B60" w14:textId="77777777" w:rsidR="00DB55EE" w:rsidRPr="00BF3E75" w:rsidRDefault="00DB55EE" w:rsidP="00DB55EE">
            <w:pPr>
              <w:rPr>
                <w:rFonts w:ascii="Aptos" w:hAnsi="Aptos"/>
                <w:bCs/>
              </w:rPr>
            </w:pPr>
            <w:r w:rsidRPr="00BF3E75">
              <w:rPr>
                <w:rFonts w:ascii="Aptos" w:hAnsi="Aptos"/>
                <w:bCs/>
                <w:lang w:val="en-US"/>
              </w:rPr>
              <w:t>81.1</w:t>
            </w:r>
          </w:p>
        </w:tc>
      </w:tr>
      <w:tr w:rsidR="00DB55EE" w:rsidRPr="00BF3E75" w14:paraId="1EB5A9CA" w14:textId="77777777" w:rsidTr="00DB55EE">
        <w:trPr>
          <w:trHeight w:val="290"/>
        </w:trPr>
        <w:tc>
          <w:tcPr>
            <w:tcW w:w="2302" w:type="dxa"/>
            <w:noWrap/>
            <w:hideMark/>
          </w:tcPr>
          <w:p w14:paraId="209D2B79" w14:textId="77777777" w:rsidR="00DB55EE" w:rsidRPr="00BF3E75" w:rsidRDefault="00DB55EE">
            <w:pPr>
              <w:rPr>
                <w:rFonts w:ascii="Aptos" w:hAnsi="Aptos"/>
                <w:bCs/>
              </w:rPr>
            </w:pPr>
            <w:r w:rsidRPr="00BF3E75">
              <w:rPr>
                <w:rFonts w:ascii="Aptos" w:hAnsi="Aptos"/>
                <w:bCs/>
                <w:lang w:val="en-US"/>
              </w:rPr>
              <w:t>Yes</w:t>
            </w:r>
          </w:p>
        </w:tc>
        <w:tc>
          <w:tcPr>
            <w:tcW w:w="960" w:type="dxa"/>
            <w:noWrap/>
            <w:hideMark/>
          </w:tcPr>
          <w:p w14:paraId="48998B36" w14:textId="77777777" w:rsidR="00DB55EE" w:rsidRPr="00BF3E75" w:rsidRDefault="00DB55EE" w:rsidP="00DB55EE">
            <w:pPr>
              <w:rPr>
                <w:rFonts w:ascii="Aptos" w:hAnsi="Aptos"/>
                <w:bCs/>
              </w:rPr>
            </w:pPr>
            <w:r w:rsidRPr="00BF3E75">
              <w:rPr>
                <w:rFonts w:ascii="Aptos" w:hAnsi="Aptos"/>
                <w:bCs/>
                <w:lang w:val="en-US"/>
              </w:rPr>
              <w:t>21</w:t>
            </w:r>
          </w:p>
        </w:tc>
        <w:tc>
          <w:tcPr>
            <w:tcW w:w="960" w:type="dxa"/>
            <w:noWrap/>
            <w:hideMark/>
          </w:tcPr>
          <w:p w14:paraId="457E70AE" w14:textId="77777777" w:rsidR="00DB55EE" w:rsidRPr="00BF3E75" w:rsidRDefault="00DB55EE" w:rsidP="00DB55EE">
            <w:pPr>
              <w:rPr>
                <w:rFonts w:ascii="Aptos" w:hAnsi="Aptos"/>
                <w:bCs/>
              </w:rPr>
            </w:pPr>
            <w:r w:rsidRPr="00BF3E75">
              <w:rPr>
                <w:rFonts w:ascii="Aptos" w:hAnsi="Aptos"/>
                <w:bCs/>
                <w:lang w:val="en-US"/>
              </w:rPr>
              <w:t>16.5</w:t>
            </w:r>
          </w:p>
        </w:tc>
      </w:tr>
      <w:tr w:rsidR="00DB55EE" w:rsidRPr="00BF3E75" w14:paraId="0BB8C60B" w14:textId="77777777" w:rsidTr="00DB55EE">
        <w:trPr>
          <w:trHeight w:val="290"/>
        </w:trPr>
        <w:tc>
          <w:tcPr>
            <w:tcW w:w="2302" w:type="dxa"/>
            <w:noWrap/>
            <w:hideMark/>
          </w:tcPr>
          <w:p w14:paraId="3A3F7769" w14:textId="77777777" w:rsidR="00DB55EE" w:rsidRPr="00BF3E75" w:rsidRDefault="00DB55EE">
            <w:pPr>
              <w:rPr>
                <w:rFonts w:ascii="Aptos" w:hAnsi="Aptos"/>
                <w:bCs/>
              </w:rPr>
            </w:pPr>
            <w:r w:rsidRPr="00BF3E75">
              <w:rPr>
                <w:rFonts w:ascii="Aptos" w:hAnsi="Aptos"/>
                <w:bCs/>
                <w:lang w:val="en-US"/>
              </w:rPr>
              <w:t>Prefer not to answer</w:t>
            </w:r>
          </w:p>
        </w:tc>
        <w:tc>
          <w:tcPr>
            <w:tcW w:w="960" w:type="dxa"/>
            <w:noWrap/>
            <w:hideMark/>
          </w:tcPr>
          <w:p w14:paraId="2FD4C67F" w14:textId="77777777" w:rsidR="00DB55EE" w:rsidRPr="00BF3E75" w:rsidRDefault="00DB55EE" w:rsidP="00DB55EE">
            <w:pPr>
              <w:rPr>
                <w:rFonts w:ascii="Aptos" w:hAnsi="Aptos"/>
                <w:bCs/>
              </w:rPr>
            </w:pPr>
            <w:r w:rsidRPr="00BF3E75">
              <w:rPr>
                <w:rFonts w:ascii="Aptos" w:hAnsi="Aptos"/>
                <w:bCs/>
                <w:lang w:val="en-US"/>
              </w:rPr>
              <w:t>3</w:t>
            </w:r>
          </w:p>
        </w:tc>
        <w:tc>
          <w:tcPr>
            <w:tcW w:w="960" w:type="dxa"/>
            <w:noWrap/>
            <w:hideMark/>
          </w:tcPr>
          <w:p w14:paraId="10CFB754" w14:textId="77777777" w:rsidR="00DB55EE" w:rsidRPr="00BF3E75" w:rsidRDefault="00DB55EE" w:rsidP="00DB55EE">
            <w:pPr>
              <w:rPr>
                <w:rFonts w:ascii="Aptos" w:hAnsi="Aptos"/>
                <w:bCs/>
              </w:rPr>
            </w:pPr>
            <w:r w:rsidRPr="00BF3E75">
              <w:rPr>
                <w:rFonts w:ascii="Aptos" w:hAnsi="Aptos"/>
                <w:bCs/>
                <w:lang w:val="en-US"/>
              </w:rPr>
              <w:t>2.4</w:t>
            </w:r>
          </w:p>
        </w:tc>
      </w:tr>
      <w:tr w:rsidR="00DB55EE" w:rsidRPr="00BF3E75" w14:paraId="54FB1B3B" w14:textId="77777777" w:rsidTr="00DB55EE">
        <w:trPr>
          <w:trHeight w:val="290"/>
        </w:trPr>
        <w:tc>
          <w:tcPr>
            <w:tcW w:w="2302" w:type="dxa"/>
            <w:noWrap/>
            <w:hideMark/>
          </w:tcPr>
          <w:p w14:paraId="4A925422" w14:textId="77777777" w:rsidR="00DB55EE" w:rsidRPr="00BF3E75" w:rsidRDefault="00DB55EE">
            <w:pPr>
              <w:rPr>
                <w:rFonts w:ascii="Aptos" w:hAnsi="Aptos"/>
                <w:b/>
                <w:bCs/>
              </w:rPr>
            </w:pPr>
            <w:r w:rsidRPr="00BF3E75">
              <w:rPr>
                <w:rFonts w:ascii="Aptos" w:hAnsi="Aptos"/>
                <w:b/>
                <w:bCs/>
                <w:lang w:val="en-US"/>
              </w:rPr>
              <w:t>Total</w:t>
            </w:r>
          </w:p>
        </w:tc>
        <w:tc>
          <w:tcPr>
            <w:tcW w:w="960" w:type="dxa"/>
            <w:noWrap/>
            <w:hideMark/>
          </w:tcPr>
          <w:p w14:paraId="6AB288C5" w14:textId="77777777" w:rsidR="00DB55EE" w:rsidRPr="00BF3E75" w:rsidRDefault="00DB55EE" w:rsidP="00DB55EE">
            <w:pPr>
              <w:rPr>
                <w:rFonts w:ascii="Aptos" w:hAnsi="Aptos"/>
                <w:b/>
                <w:bCs/>
              </w:rPr>
            </w:pPr>
            <w:r w:rsidRPr="00BF3E75">
              <w:rPr>
                <w:rFonts w:ascii="Aptos" w:hAnsi="Aptos"/>
                <w:b/>
                <w:bCs/>
                <w:lang w:val="en-US"/>
              </w:rPr>
              <w:t>127</w:t>
            </w:r>
          </w:p>
        </w:tc>
        <w:tc>
          <w:tcPr>
            <w:tcW w:w="960" w:type="dxa"/>
            <w:noWrap/>
            <w:hideMark/>
          </w:tcPr>
          <w:p w14:paraId="5E35E766" w14:textId="77777777" w:rsidR="00DB55EE" w:rsidRPr="00BF3E75" w:rsidRDefault="00DB55EE" w:rsidP="00DB55EE">
            <w:pPr>
              <w:rPr>
                <w:rFonts w:ascii="Aptos" w:hAnsi="Aptos"/>
                <w:b/>
                <w:bCs/>
              </w:rPr>
            </w:pPr>
            <w:r w:rsidRPr="00BF3E75">
              <w:rPr>
                <w:rFonts w:ascii="Aptos" w:hAnsi="Aptos"/>
                <w:b/>
                <w:bCs/>
                <w:lang w:val="en-US"/>
              </w:rPr>
              <w:t>100</w:t>
            </w:r>
          </w:p>
        </w:tc>
      </w:tr>
    </w:tbl>
    <w:p w14:paraId="405084D8" w14:textId="77777777" w:rsidR="002A4276" w:rsidRPr="00BF3E75" w:rsidRDefault="002A4276" w:rsidP="00E86CB0">
      <w:pPr>
        <w:rPr>
          <w:rFonts w:ascii="Aptos" w:hAnsi="Aptos"/>
          <w:bCs/>
        </w:rPr>
      </w:pPr>
    </w:p>
    <w:p w14:paraId="6C052736" w14:textId="77777777" w:rsidR="007147C4" w:rsidRPr="00BF3E75" w:rsidRDefault="007147C4" w:rsidP="007147C4">
      <w:pPr>
        <w:rPr>
          <w:rFonts w:ascii="Aptos" w:hAnsi="Aptos"/>
          <w:bCs/>
        </w:rPr>
      </w:pPr>
      <w:r w:rsidRPr="00BF3E75">
        <w:rPr>
          <w:rFonts w:ascii="Aptos" w:hAnsi="Aptos"/>
          <w:bCs/>
        </w:rPr>
        <w:t>Further analysis of this data suggests that this form of violence is experienced more commonly by people with disability than by other people. </w:t>
      </w:r>
    </w:p>
    <w:p w14:paraId="1CBE2D2B" w14:textId="77777777" w:rsidR="008C7D9A" w:rsidRPr="00BF3E75" w:rsidRDefault="008C7D9A" w:rsidP="008C7D9A">
      <w:pPr>
        <w:numPr>
          <w:ilvl w:val="0"/>
          <w:numId w:val="30"/>
        </w:numPr>
        <w:rPr>
          <w:rFonts w:ascii="Aptos" w:hAnsi="Aptos"/>
          <w:bCs/>
        </w:rPr>
      </w:pPr>
      <w:r w:rsidRPr="00BF3E75">
        <w:rPr>
          <w:rFonts w:ascii="Aptos" w:hAnsi="Aptos"/>
          <w:bCs/>
        </w:rPr>
        <w:t>Among people with disability, 21% said they had experienced violence from someone they lived with or relied on at some point in their lives. By comparison, only 8% of people without disability said they had experienced this form of violence at some point.</w:t>
      </w:r>
    </w:p>
    <w:p w14:paraId="46D7897C" w14:textId="77777777" w:rsidR="008C7D9A" w:rsidRPr="00BF3E75" w:rsidRDefault="008C7D9A" w:rsidP="008C7D9A">
      <w:pPr>
        <w:numPr>
          <w:ilvl w:val="0"/>
          <w:numId w:val="31"/>
        </w:numPr>
        <w:rPr>
          <w:rFonts w:ascii="Aptos" w:hAnsi="Aptos"/>
          <w:bCs/>
        </w:rPr>
      </w:pPr>
      <w:r w:rsidRPr="00BF3E75">
        <w:rPr>
          <w:rFonts w:ascii="Aptos" w:hAnsi="Aptos"/>
          <w:bCs/>
        </w:rPr>
        <w:t>Conversely, 77% of people with disability said they had never experienced violence from someone they lived with or relied on, whereas 91% of people without disability said they had never experienced this form of violence. </w:t>
      </w:r>
    </w:p>
    <w:p w14:paraId="55C24318" w14:textId="77777777" w:rsidR="001B44B7" w:rsidRPr="00BF3E75" w:rsidRDefault="008C7D9A" w:rsidP="00E86CB0">
      <w:pPr>
        <w:rPr>
          <w:rFonts w:ascii="Aptos" w:hAnsi="Aptos"/>
          <w:b/>
        </w:rPr>
      </w:pPr>
      <w:r w:rsidRPr="00BF3E75">
        <w:rPr>
          <w:rFonts w:ascii="Aptos" w:hAnsi="Aptos"/>
          <w:bCs/>
        </w:rPr>
        <w:t> </w:t>
      </w:r>
    </w:p>
    <w:p w14:paraId="1894E2E3" w14:textId="77777777" w:rsidR="00E86CB0" w:rsidRPr="00BF3E75" w:rsidRDefault="00E86CB0" w:rsidP="00155754">
      <w:pPr>
        <w:pStyle w:val="Heading2"/>
        <w:spacing w:line="276" w:lineRule="auto"/>
        <w:rPr>
          <w:rFonts w:ascii="Aptos" w:hAnsi="Aptos"/>
        </w:rPr>
      </w:pPr>
      <w:bookmarkStart w:id="345" w:name="_Toc140575465"/>
      <w:bookmarkStart w:id="346" w:name="_Toc2021948948"/>
      <w:r w:rsidRPr="02D167DB">
        <w:rPr>
          <w:rFonts w:ascii="Aptos" w:hAnsi="Aptos"/>
        </w:rPr>
        <w:t>Domestic violence</w:t>
      </w:r>
      <w:bookmarkEnd w:id="345"/>
      <w:bookmarkEnd w:id="346"/>
    </w:p>
    <w:p w14:paraId="22D0D8E9" w14:textId="77777777" w:rsidR="0008735E" w:rsidRPr="00BF3E75" w:rsidRDefault="0008735E" w:rsidP="00155754">
      <w:pPr>
        <w:spacing w:line="276" w:lineRule="auto"/>
        <w:rPr>
          <w:rFonts w:ascii="Aptos" w:hAnsi="Aptos"/>
        </w:rPr>
      </w:pPr>
      <w:r w:rsidRPr="00BF3E75">
        <w:rPr>
          <w:rFonts w:ascii="Aptos" w:hAnsi="Aptos"/>
        </w:rPr>
        <w:t xml:space="preserve">In our 2025 survey we asked “Have you ever experienced domestic violence from a partner/spouse?” </w:t>
      </w:r>
    </w:p>
    <w:p w14:paraId="411E3032" w14:textId="77777777" w:rsidR="00435378" w:rsidRPr="00BF3E75" w:rsidRDefault="0008735E" w:rsidP="00155754">
      <w:pPr>
        <w:spacing w:line="276" w:lineRule="auto"/>
        <w:rPr>
          <w:rFonts w:ascii="Aptos" w:hAnsi="Aptos"/>
        </w:rPr>
      </w:pPr>
      <w:r w:rsidRPr="00BF3E75">
        <w:rPr>
          <w:rFonts w:ascii="Aptos" w:hAnsi="Aptos"/>
        </w:rPr>
        <w:t>Pop up text elaborated further: “</w:t>
      </w:r>
      <w:r w:rsidR="00435378" w:rsidRPr="00BF3E75">
        <w:rPr>
          <w:rFonts w:ascii="Aptos" w:hAnsi="Aptos"/>
        </w:rPr>
        <w:t>This question is about domestic violence by a partner/spouse. Domestic violence is when someone uses force or manipulation to maintain power and control over their partner or spouse.</w:t>
      </w:r>
      <w:r w:rsidR="6585B22F" w:rsidRPr="00BF3E75">
        <w:rPr>
          <w:rFonts w:ascii="Aptos" w:hAnsi="Aptos"/>
        </w:rPr>
        <w:t xml:space="preserve"> </w:t>
      </w:r>
      <w:r w:rsidR="00435378" w:rsidRPr="00BF3E75">
        <w:rPr>
          <w:rFonts w:ascii="Aptos" w:hAnsi="Aptos"/>
        </w:rPr>
        <w:t>It can involve: controlling behaviour,   physical violence  sexual violence,   stalking,  using technology to control or threaten,  using visa status to control or threaten deportation,  controlling access to medication, technology or physical aids,  controlling or withholding access to medical/healthcare appointments or services where there would be an opportunity to disclose violence,  financial abuse and control (including NDIS planning),   limiting ability to have a say in public life,  intimidation, and  emotional and verbal abuse such as insults."</w:t>
      </w:r>
      <w:r w:rsidR="00435378" w:rsidRPr="00BF3E75">
        <w:rPr>
          <w:rStyle w:val="FootnoteReference"/>
          <w:rFonts w:ascii="Aptos" w:hAnsi="Aptos"/>
        </w:rPr>
        <w:footnoteReference w:id="89"/>
      </w:r>
    </w:p>
    <w:p w14:paraId="3E2BC7EE" w14:textId="77777777" w:rsidR="00E86CB0" w:rsidRPr="00BF3E75" w:rsidRDefault="00E86CB0" w:rsidP="00155754">
      <w:pPr>
        <w:spacing w:line="276" w:lineRule="auto"/>
        <w:rPr>
          <w:rFonts w:ascii="Aptos" w:hAnsi="Aptos"/>
        </w:rPr>
      </w:pPr>
      <w:r w:rsidRPr="00BF3E75">
        <w:rPr>
          <w:rFonts w:ascii="Aptos" w:hAnsi="Aptos"/>
        </w:rPr>
        <w:t xml:space="preserve">Of the </w:t>
      </w:r>
      <w:r w:rsidR="00D87F5E" w:rsidRPr="00BF3E75">
        <w:rPr>
          <w:rFonts w:ascii="Aptos" w:hAnsi="Aptos"/>
        </w:rPr>
        <w:t xml:space="preserve">1106 </w:t>
      </w:r>
      <w:r w:rsidRPr="00BF3E75">
        <w:rPr>
          <w:rFonts w:ascii="Aptos" w:hAnsi="Aptos"/>
        </w:rPr>
        <w:t>people who agreed to answer the set of questions about violence, 2</w:t>
      </w:r>
      <w:r w:rsidR="00463123" w:rsidRPr="00BF3E75">
        <w:rPr>
          <w:rFonts w:ascii="Aptos" w:hAnsi="Aptos"/>
        </w:rPr>
        <w:t>7</w:t>
      </w:r>
      <w:r w:rsidRPr="00BF3E75">
        <w:rPr>
          <w:rFonts w:ascii="Aptos" w:hAnsi="Aptos"/>
        </w:rPr>
        <w:t xml:space="preserve">% indicated that they had experienced some form of domestic violence. This is similar to </w:t>
      </w:r>
      <w:r w:rsidR="00463123" w:rsidRPr="00BF3E75">
        <w:rPr>
          <w:rFonts w:ascii="Aptos" w:hAnsi="Aptos"/>
        </w:rPr>
        <w:t xml:space="preserve">the corresponding result </w:t>
      </w:r>
      <w:r w:rsidR="00463123" w:rsidRPr="00BF3E75">
        <w:rPr>
          <w:rFonts w:ascii="Aptos" w:hAnsi="Aptos"/>
        </w:rPr>
        <w:lastRenderedPageBreak/>
        <w:t xml:space="preserve">from our 2023 survey </w:t>
      </w:r>
      <w:r w:rsidR="002D494C" w:rsidRPr="00BF3E75">
        <w:rPr>
          <w:rFonts w:ascii="Aptos" w:hAnsi="Aptos"/>
        </w:rPr>
        <w:t xml:space="preserve">(28%) </w:t>
      </w:r>
      <w:r w:rsidR="00463123" w:rsidRPr="00BF3E75">
        <w:rPr>
          <w:rFonts w:ascii="Aptos" w:hAnsi="Aptos"/>
        </w:rPr>
        <w:t xml:space="preserve">and to </w:t>
      </w:r>
      <w:r w:rsidRPr="00BF3E75">
        <w:rPr>
          <w:rFonts w:ascii="Aptos" w:hAnsi="Aptos"/>
        </w:rPr>
        <w:t>the prevalence estimated by the ABS’s Personal Safety Survey (2021), which found that 27% of women had experienced some form of violence or abuse by a cohabiting partner since the age of 15.</w:t>
      </w:r>
      <w:r w:rsidRPr="00BF3E75">
        <w:rPr>
          <w:rStyle w:val="FootnoteReference"/>
          <w:rFonts w:ascii="Aptos" w:hAnsi="Aptos"/>
        </w:rPr>
        <w:footnoteReference w:id="90"/>
      </w:r>
      <w:r w:rsidRPr="00BF3E75">
        <w:rPr>
          <w:rFonts w:ascii="Aptos" w:hAnsi="Aptos"/>
        </w:rPr>
        <w:t xml:space="preserve"> </w:t>
      </w:r>
    </w:p>
    <w:tbl>
      <w:tblPr>
        <w:tblStyle w:val="TableGrid"/>
        <w:tblW w:w="0" w:type="auto"/>
        <w:tblLook w:val="04A0" w:firstRow="1" w:lastRow="0" w:firstColumn="1" w:lastColumn="0" w:noHBand="0" w:noVBand="1"/>
      </w:tblPr>
      <w:tblGrid>
        <w:gridCol w:w="1780"/>
        <w:gridCol w:w="960"/>
        <w:gridCol w:w="992"/>
      </w:tblGrid>
      <w:tr w:rsidR="00463123" w:rsidRPr="00BF3E75" w14:paraId="118A2726" w14:textId="77777777" w:rsidTr="00463123">
        <w:trPr>
          <w:trHeight w:val="290"/>
        </w:trPr>
        <w:tc>
          <w:tcPr>
            <w:tcW w:w="1780" w:type="dxa"/>
            <w:noWrap/>
            <w:hideMark/>
          </w:tcPr>
          <w:p w14:paraId="30A1C02A" w14:textId="77777777" w:rsidR="00463123" w:rsidRPr="00BF3E75" w:rsidRDefault="00463123" w:rsidP="00463123">
            <w:pPr>
              <w:spacing w:line="276" w:lineRule="auto"/>
              <w:rPr>
                <w:rFonts w:ascii="Aptos" w:hAnsi="Aptos"/>
                <w:b/>
                <w:bCs/>
              </w:rPr>
            </w:pPr>
            <w:r w:rsidRPr="00BF3E75">
              <w:rPr>
                <w:rFonts w:ascii="Aptos" w:hAnsi="Aptos"/>
                <w:b/>
                <w:bCs/>
                <w:lang w:val="en-US"/>
              </w:rPr>
              <w:t>Ever experienced domestic violence</w:t>
            </w:r>
          </w:p>
        </w:tc>
        <w:tc>
          <w:tcPr>
            <w:tcW w:w="960" w:type="dxa"/>
            <w:noWrap/>
            <w:hideMark/>
          </w:tcPr>
          <w:p w14:paraId="4855E8C5" w14:textId="77777777" w:rsidR="00463123" w:rsidRPr="00BF3E75" w:rsidRDefault="00463123" w:rsidP="00463123">
            <w:pPr>
              <w:spacing w:line="276" w:lineRule="auto"/>
              <w:rPr>
                <w:rFonts w:ascii="Aptos" w:hAnsi="Aptos"/>
                <w:b/>
                <w:bCs/>
              </w:rPr>
            </w:pPr>
            <w:r w:rsidRPr="00BF3E75">
              <w:rPr>
                <w:rFonts w:ascii="Aptos" w:hAnsi="Aptos"/>
                <w:b/>
                <w:bCs/>
                <w:lang w:val="en-US"/>
              </w:rPr>
              <w:t>Freq.</w:t>
            </w:r>
          </w:p>
        </w:tc>
        <w:tc>
          <w:tcPr>
            <w:tcW w:w="960" w:type="dxa"/>
            <w:noWrap/>
            <w:hideMark/>
          </w:tcPr>
          <w:p w14:paraId="22CF9B6B" w14:textId="77777777" w:rsidR="00463123" w:rsidRPr="00BF3E75" w:rsidRDefault="00463123" w:rsidP="00463123">
            <w:pPr>
              <w:spacing w:line="276" w:lineRule="auto"/>
              <w:rPr>
                <w:rFonts w:ascii="Aptos" w:hAnsi="Aptos"/>
                <w:b/>
                <w:bCs/>
              </w:rPr>
            </w:pPr>
            <w:r w:rsidRPr="00BF3E75">
              <w:rPr>
                <w:rFonts w:ascii="Aptos" w:hAnsi="Aptos"/>
                <w:b/>
                <w:bCs/>
                <w:lang w:val="en-US"/>
              </w:rPr>
              <w:t>Percent</w:t>
            </w:r>
          </w:p>
        </w:tc>
      </w:tr>
      <w:tr w:rsidR="00463123" w:rsidRPr="00BF3E75" w14:paraId="07507F42" w14:textId="77777777" w:rsidTr="00463123">
        <w:trPr>
          <w:trHeight w:val="290"/>
        </w:trPr>
        <w:tc>
          <w:tcPr>
            <w:tcW w:w="1780" w:type="dxa"/>
            <w:noWrap/>
            <w:hideMark/>
          </w:tcPr>
          <w:p w14:paraId="7C0C9705" w14:textId="77777777" w:rsidR="00463123" w:rsidRPr="00BF3E75" w:rsidRDefault="00463123" w:rsidP="00463123">
            <w:pPr>
              <w:spacing w:line="276" w:lineRule="auto"/>
              <w:rPr>
                <w:rFonts w:ascii="Aptos" w:hAnsi="Aptos"/>
              </w:rPr>
            </w:pPr>
            <w:r w:rsidRPr="00BF3E75">
              <w:rPr>
                <w:rFonts w:ascii="Aptos" w:hAnsi="Aptos"/>
                <w:lang w:val="en-US"/>
              </w:rPr>
              <w:t>No</w:t>
            </w:r>
          </w:p>
        </w:tc>
        <w:tc>
          <w:tcPr>
            <w:tcW w:w="960" w:type="dxa"/>
            <w:noWrap/>
            <w:hideMark/>
          </w:tcPr>
          <w:p w14:paraId="0A0AA031" w14:textId="77777777" w:rsidR="00463123" w:rsidRPr="00BF3E75" w:rsidRDefault="00463123" w:rsidP="00463123">
            <w:pPr>
              <w:spacing w:line="276" w:lineRule="auto"/>
              <w:rPr>
                <w:rFonts w:ascii="Aptos" w:hAnsi="Aptos"/>
              </w:rPr>
            </w:pPr>
            <w:r w:rsidRPr="00BF3E75">
              <w:rPr>
                <w:rFonts w:ascii="Aptos" w:hAnsi="Aptos"/>
                <w:lang w:val="en-US"/>
              </w:rPr>
              <w:t>795</w:t>
            </w:r>
          </w:p>
        </w:tc>
        <w:tc>
          <w:tcPr>
            <w:tcW w:w="960" w:type="dxa"/>
            <w:noWrap/>
            <w:hideMark/>
          </w:tcPr>
          <w:p w14:paraId="54B03790" w14:textId="77777777" w:rsidR="00463123" w:rsidRPr="00BF3E75" w:rsidRDefault="00463123" w:rsidP="00463123">
            <w:pPr>
              <w:spacing w:line="276" w:lineRule="auto"/>
              <w:rPr>
                <w:rFonts w:ascii="Aptos" w:hAnsi="Aptos"/>
              </w:rPr>
            </w:pPr>
            <w:r w:rsidRPr="00BF3E75">
              <w:rPr>
                <w:rFonts w:ascii="Aptos" w:hAnsi="Aptos"/>
                <w:lang w:val="en-US"/>
              </w:rPr>
              <w:t>71.9</w:t>
            </w:r>
          </w:p>
        </w:tc>
      </w:tr>
      <w:tr w:rsidR="00463123" w:rsidRPr="00BF3E75" w14:paraId="77010663" w14:textId="77777777" w:rsidTr="00463123">
        <w:trPr>
          <w:trHeight w:val="290"/>
        </w:trPr>
        <w:tc>
          <w:tcPr>
            <w:tcW w:w="1780" w:type="dxa"/>
            <w:noWrap/>
            <w:hideMark/>
          </w:tcPr>
          <w:p w14:paraId="362EC8B1" w14:textId="77777777" w:rsidR="00463123" w:rsidRPr="00BF3E75" w:rsidRDefault="00463123" w:rsidP="00463123">
            <w:pPr>
              <w:spacing w:line="276" w:lineRule="auto"/>
              <w:rPr>
                <w:rFonts w:ascii="Aptos" w:hAnsi="Aptos"/>
              </w:rPr>
            </w:pPr>
            <w:r w:rsidRPr="00BF3E75">
              <w:rPr>
                <w:rFonts w:ascii="Aptos" w:hAnsi="Aptos"/>
                <w:lang w:val="en-US"/>
              </w:rPr>
              <w:t>Yes</w:t>
            </w:r>
          </w:p>
        </w:tc>
        <w:tc>
          <w:tcPr>
            <w:tcW w:w="960" w:type="dxa"/>
            <w:noWrap/>
            <w:hideMark/>
          </w:tcPr>
          <w:p w14:paraId="3BD5ED3E" w14:textId="77777777" w:rsidR="00463123" w:rsidRPr="00BF3E75" w:rsidRDefault="00463123" w:rsidP="00463123">
            <w:pPr>
              <w:spacing w:line="276" w:lineRule="auto"/>
              <w:rPr>
                <w:rFonts w:ascii="Aptos" w:hAnsi="Aptos"/>
              </w:rPr>
            </w:pPr>
            <w:r w:rsidRPr="00BF3E75">
              <w:rPr>
                <w:rFonts w:ascii="Aptos" w:hAnsi="Aptos"/>
                <w:lang w:val="en-US"/>
              </w:rPr>
              <w:t>297</w:t>
            </w:r>
          </w:p>
        </w:tc>
        <w:tc>
          <w:tcPr>
            <w:tcW w:w="960" w:type="dxa"/>
            <w:noWrap/>
            <w:hideMark/>
          </w:tcPr>
          <w:p w14:paraId="18FB2D2E" w14:textId="77777777" w:rsidR="00463123" w:rsidRPr="00BF3E75" w:rsidRDefault="00463123" w:rsidP="00463123">
            <w:pPr>
              <w:spacing w:line="276" w:lineRule="auto"/>
              <w:rPr>
                <w:rFonts w:ascii="Aptos" w:hAnsi="Aptos"/>
              </w:rPr>
            </w:pPr>
            <w:r w:rsidRPr="00BF3E75">
              <w:rPr>
                <w:rFonts w:ascii="Aptos" w:hAnsi="Aptos"/>
                <w:lang w:val="en-US"/>
              </w:rPr>
              <w:t>26.9</w:t>
            </w:r>
          </w:p>
        </w:tc>
      </w:tr>
      <w:tr w:rsidR="00463123" w:rsidRPr="00BF3E75" w14:paraId="293AE613" w14:textId="77777777" w:rsidTr="00463123">
        <w:trPr>
          <w:trHeight w:val="290"/>
        </w:trPr>
        <w:tc>
          <w:tcPr>
            <w:tcW w:w="1780" w:type="dxa"/>
            <w:noWrap/>
            <w:hideMark/>
          </w:tcPr>
          <w:p w14:paraId="7D5F0B82" w14:textId="77777777" w:rsidR="00463123" w:rsidRPr="00BF3E75" w:rsidRDefault="00463123" w:rsidP="00463123">
            <w:pPr>
              <w:spacing w:line="276" w:lineRule="auto"/>
              <w:rPr>
                <w:rFonts w:ascii="Aptos" w:hAnsi="Aptos"/>
              </w:rPr>
            </w:pPr>
            <w:r w:rsidRPr="00BF3E75">
              <w:rPr>
                <w:rFonts w:ascii="Aptos" w:hAnsi="Aptos"/>
                <w:lang w:val="en-US"/>
              </w:rPr>
              <w:t>Prefer not to answer</w:t>
            </w:r>
          </w:p>
        </w:tc>
        <w:tc>
          <w:tcPr>
            <w:tcW w:w="960" w:type="dxa"/>
            <w:noWrap/>
            <w:hideMark/>
          </w:tcPr>
          <w:p w14:paraId="42496AB2" w14:textId="77777777" w:rsidR="00463123" w:rsidRPr="00BF3E75" w:rsidRDefault="00463123" w:rsidP="00463123">
            <w:pPr>
              <w:spacing w:line="276" w:lineRule="auto"/>
              <w:rPr>
                <w:rFonts w:ascii="Aptos" w:hAnsi="Aptos"/>
              </w:rPr>
            </w:pPr>
            <w:r w:rsidRPr="00BF3E75">
              <w:rPr>
                <w:rFonts w:ascii="Aptos" w:hAnsi="Aptos"/>
                <w:lang w:val="en-US"/>
              </w:rPr>
              <w:t>14</w:t>
            </w:r>
          </w:p>
        </w:tc>
        <w:tc>
          <w:tcPr>
            <w:tcW w:w="960" w:type="dxa"/>
            <w:noWrap/>
            <w:hideMark/>
          </w:tcPr>
          <w:p w14:paraId="158EFADE" w14:textId="77777777" w:rsidR="00463123" w:rsidRPr="00BF3E75" w:rsidRDefault="00463123" w:rsidP="00463123">
            <w:pPr>
              <w:spacing w:line="276" w:lineRule="auto"/>
              <w:rPr>
                <w:rFonts w:ascii="Aptos" w:hAnsi="Aptos"/>
              </w:rPr>
            </w:pPr>
            <w:r w:rsidRPr="00BF3E75">
              <w:rPr>
                <w:rFonts w:ascii="Aptos" w:hAnsi="Aptos"/>
                <w:lang w:val="en-US"/>
              </w:rPr>
              <w:t>1.3</w:t>
            </w:r>
          </w:p>
        </w:tc>
      </w:tr>
      <w:tr w:rsidR="00463123" w:rsidRPr="00BF3E75" w14:paraId="6CFFFF75" w14:textId="77777777" w:rsidTr="00463123">
        <w:trPr>
          <w:trHeight w:val="290"/>
        </w:trPr>
        <w:tc>
          <w:tcPr>
            <w:tcW w:w="1780" w:type="dxa"/>
            <w:noWrap/>
            <w:hideMark/>
          </w:tcPr>
          <w:p w14:paraId="53992F0F" w14:textId="77777777" w:rsidR="00463123" w:rsidRPr="00BF3E75" w:rsidRDefault="00463123" w:rsidP="00463123">
            <w:pPr>
              <w:spacing w:line="276" w:lineRule="auto"/>
              <w:rPr>
                <w:rFonts w:ascii="Aptos" w:hAnsi="Aptos"/>
                <w:b/>
                <w:bCs/>
              </w:rPr>
            </w:pPr>
            <w:r w:rsidRPr="00BF3E75">
              <w:rPr>
                <w:rFonts w:ascii="Aptos" w:hAnsi="Aptos"/>
                <w:b/>
                <w:bCs/>
                <w:lang w:val="en-US"/>
              </w:rPr>
              <w:t>Total</w:t>
            </w:r>
          </w:p>
        </w:tc>
        <w:tc>
          <w:tcPr>
            <w:tcW w:w="960" w:type="dxa"/>
            <w:noWrap/>
            <w:hideMark/>
          </w:tcPr>
          <w:p w14:paraId="36AF2938" w14:textId="77777777" w:rsidR="00463123" w:rsidRPr="00BF3E75" w:rsidRDefault="00463123" w:rsidP="00463123">
            <w:pPr>
              <w:spacing w:line="276" w:lineRule="auto"/>
              <w:rPr>
                <w:rFonts w:ascii="Aptos" w:hAnsi="Aptos"/>
                <w:b/>
                <w:bCs/>
              </w:rPr>
            </w:pPr>
            <w:r w:rsidRPr="00BF3E75">
              <w:rPr>
                <w:rFonts w:ascii="Aptos" w:hAnsi="Aptos"/>
                <w:b/>
                <w:bCs/>
                <w:lang w:val="en-US"/>
              </w:rPr>
              <w:t>1106</w:t>
            </w:r>
          </w:p>
        </w:tc>
        <w:tc>
          <w:tcPr>
            <w:tcW w:w="960" w:type="dxa"/>
            <w:noWrap/>
            <w:hideMark/>
          </w:tcPr>
          <w:p w14:paraId="78CD09DB" w14:textId="77777777" w:rsidR="00463123" w:rsidRPr="00BF3E75" w:rsidRDefault="00463123" w:rsidP="00463123">
            <w:pPr>
              <w:spacing w:line="276" w:lineRule="auto"/>
              <w:rPr>
                <w:rFonts w:ascii="Aptos" w:hAnsi="Aptos"/>
                <w:b/>
                <w:bCs/>
              </w:rPr>
            </w:pPr>
            <w:r w:rsidRPr="00BF3E75">
              <w:rPr>
                <w:rFonts w:ascii="Aptos" w:hAnsi="Aptos"/>
                <w:b/>
                <w:bCs/>
                <w:lang w:val="en-US"/>
              </w:rPr>
              <w:t>100</w:t>
            </w:r>
          </w:p>
        </w:tc>
      </w:tr>
    </w:tbl>
    <w:p w14:paraId="33F810BC" w14:textId="77777777" w:rsidR="005410D4" w:rsidRPr="0065767B" w:rsidRDefault="005410D4" w:rsidP="001B5274">
      <w:pPr>
        <w:rPr>
          <w:rFonts w:ascii="Aptos" w:hAnsi="Aptos"/>
          <w:highlight w:val="lightGray"/>
        </w:rPr>
      </w:pPr>
    </w:p>
    <w:p w14:paraId="4EA6BF0F" w14:textId="77777777" w:rsidR="00E86CB0" w:rsidRPr="00BF3E75" w:rsidRDefault="00E86CB0" w:rsidP="001B5274">
      <w:pPr>
        <w:spacing w:line="276" w:lineRule="auto"/>
        <w:rPr>
          <w:rFonts w:ascii="Aptos" w:hAnsi="Aptos"/>
        </w:rPr>
      </w:pPr>
      <w:r w:rsidRPr="00BF3E75">
        <w:rPr>
          <w:rFonts w:ascii="Aptos" w:hAnsi="Aptos"/>
        </w:rPr>
        <w:t>For people who answered that they had experienced domestic violence (n=</w:t>
      </w:r>
      <w:r w:rsidR="002D494C" w:rsidRPr="00BF3E75">
        <w:rPr>
          <w:rFonts w:ascii="Aptos" w:hAnsi="Aptos"/>
        </w:rPr>
        <w:t>297</w:t>
      </w:r>
      <w:r w:rsidRPr="00BF3E75">
        <w:rPr>
          <w:rFonts w:ascii="Aptos" w:hAnsi="Aptos"/>
        </w:rPr>
        <w:t>), we asked whether they had experienced domestic violence in the last year, or if the domestic violence they had experienced was more than 12 months ago. As expected, the majority of domestic violence experienced had occurred more than a year ago, with 1</w:t>
      </w:r>
      <w:r w:rsidR="00BB4269" w:rsidRPr="00BF3E75">
        <w:rPr>
          <w:rFonts w:ascii="Aptos" w:hAnsi="Aptos"/>
        </w:rPr>
        <w:t>5</w:t>
      </w:r>
      <w:r w:rsidRPr="00BF3E75">
        <w:rPr>
          <w:rFonts w:ascii="Aptos" w:hAnsi="Aptos"/>
        </w:rPr>
        <w:t>% of those who had experienced this form of violence reporting it in the last year</w:t>
      </w:r>
      <w:r w:rsidR="00BB4269" w:rsidRPr="00BF3E75">
        <w:rPr>
          <w:rFonts w:ascii="Aptos" w:hAnsi="Aptos"/>
        </w:rPr>
        <w:t xml:space="preserve"> (similar to the corresponding figure of 12% in our 2023 survey)</w:t>
      </w:r>
      <w:r w:rsidRPr="00BF3E75">
        <w:rPr>
          <w:rFonts w:ascii="Aptos" w:hAnsi="Aptos"/>
        </w:rPr>
        <w:t xml:space="preserve">. </w:t>
      </w:r>
    </w:p>
    <w:tbl>
      <w:tblPr>
        <w:tblStyle w:val="TableGrid"/>
        <w:tblW w:w="0" w:type="auto"/>
        <w:tblLook w:val="04A0" w:firstRow="1" w:lastRow="0" w:firstColumn="1" w:lastColumn="0" w:noHBand="0" w:noVBand="1"/>
      </w:tblPr>
      <w:tblGrid>
        <w:gridCol w:w="2302"/>
        <w:gridCol w:w="960"/>
        <w:gridCol w:w="992"/>
      </w:tblGrid>
      <w:tr w:rsidR="00BB4269" w:rsidRPr="00BF3E75" w14:paraId="1B10F87F" w14:textId="77777777" w:rsidTr="00BB4269">
        <w:trPr>
          <w:trHeight w:val="290"/>
        </w:trPr>
        <w:tc>
          <w:tcPr>
            <w:tcW w:w="2302" w:type="dxa"/>
            <w:noWrap/>
            <w:hideMark/>
          </w:tcPr>
          <w:p w14:paraId="6DFC7637" w14:textId="77777777" w:rsidR="00BB4269" w:rsidRPr="00BF3E75" w:rsidRDefault="00BB4269">
            <w:pPr>
              <w:rPr>
                <w:rFonts w:ascii="Aptos" w:hAnsi="Aptos"/>
                <w:b/>
                <w:bCs/>
              </w:rPr>
            </w:pPr>
            <w:r w:rsidRPr="00BF3E75">
              <w:rPr>
                <w:rFonts w:ascii="Aptos" w:hAnsi="Aptos"/>
                <w:b/>
                <w:bCs/>
                <w:lang w:val="en-US"/>
              </w:rPr>
              <w:t>Last year experienced domestic violence</w:t>
            </w:r>
          </w:p>
        </w:tc>
        <w:tc>
          <w:tcPr>
            <w:tcW w:w="960" w:type="dxa"/>
            <w:noWrap/>
            <w:hideMark/>
          </w:tcPr>
          <w:p w14:paraId="09501F09" w14:textId="77777777" w:rsidR="00BB4269" w:rsidRPr="00BF3E75" w:rsidRDefault="00BB4269">
            <w:pPr>
              <w:rPr>
                <w:rFonts w:ascii="Aptos" w:hAnsi="Aptos"/>
                <w:b/>
                <w:bCs/>
              </w:rPr>
            </w:pPr>
            <w:r w:rsidRPr="00BF3E75">
              <w:rPr>
                <w:rFonts w:ascii="Aptos" w:hAnsi="Aptos"/>
                <w:b/>
                <w:bCs/>
                <w:lang w:val="en-US"/>
              </w:rPr>
              <w:t>Freq.</w:t>
            </w:r>
          </w:p>
        </w:tc>
        <w:tc>
          <w:tcPr>
            <w:tcW w:w="960" w:type="dxa"/>
            <w:noWrap/>
            <w:hideMark/>
          </w:tcPr>
          <w:p w14:paraId="61C343E8" w14:textId="77777777" w:rsidR="00BB4269" w:rsidRPr="00BF3E75" w:rsidRDefault="00BB4269">
            <w:pPr>
              <w:rPr>
                <w:rFonts w:ascii="Aptos" w:hAnsi="Aptos"/>
                <w:b/>
                <w:bCs/>
              </w:rPr>
            </w:pPr>
            <w:r w:rsidRPr="00BF3E75">
              <w:rPr>
                <w:rFonts w:ascii="Aptos" w:hAnsi="Aptos"/>
                <w:b/>
                <w:bCs/>
                <w:lang w:val="en-US"/>
              </w:rPr>
              <w:t>Percent</w:t>
            </w:r>
          </w:p>
        </w:tc>
      </w:tr>
      <w:tr w:rsidR="00BB4269" w:rsidRPr="00BF3E75" w14:paraId="5177816D" w14:textId="77777777" w:rsidTr="00BB4269">
        <w:trPr>
          <w:trHeight w:val="290"/>
        </w:trPr>
        <w:tc>
          <w:tcPr>
            <w:tcW w:w="2302" w:type="dxa"/>
            <w:noWrap/>
            <w:hideMark/>
          </w:tcPr>
          <w:p w14:paraId="7519D21C" w14:textId="77777777" w:rsidR="00BB4269" w:rsidRPr="00BF3E75" w:rsidRDefault="00BB4269">
            <w:pPr>
              <w:rPr>
                <w:rFonts w:ascii="Aptos" w:hAnsi="Aptos"/>
              </w:rPr>
            </w:pPr>
            <w:r w:rsidRPr="00BF3E75">
              <w:rPr>
                <w:rFonts w:ascii="Aptos" w:hAnsi="Aptos"/>
                <w:lang w:val="en-US"/>
              </w:rPr>
              <w:t>No - more than 12 months</w:t>
            </w:r>
          </w:p>
        </w:tc>
        <w:tc>
          <w:tcPr>
            <w:tcW w:w="960" w:type="dxa"/>
            <w:noWrap/>
            <w:hideMark/>
          </w:tcPr>
          <w:p w14:paraId="7A9E824A" w14:textId="77777777" w:rsidR="00BB4269" w:rsidRPr="00BF3E75" w:rsidRDefault="00BB4269" w:rsidP="00BB4269">
            <w:pPr>
              <w:rPr>
                <w:rFonts w:ascii="Aptos" w:hAnsi="Aptos"/>
              </w:rPr>
            </w:pPr>
            <w:r w:rsidRPr="00BF3E75">
              <w:rPr>
                <w:rFonts w:ascii="Aptos" w:hAnsi="Aptos"/>
                <w:lang w:val="en-US"/>
              </w:rPr>
              <w:t>251</w:t>
            </w:r>
          </w:p>
        </w:tc>
        <w:tc>
          <w:tcPr>
            <w:tcW w:w="960" w:type="dxa"/>
            <w:noWrap/>
            <w:hideMark/>
          </w:tcPr>
          <w:p w14:paraId="2DF9567B" w14:textId="77777777" w:rsidR="00BB4269" w:rsidRPr="00BF3E75" w:rsidRDefault="00BB4269" w:rsidP="00BB4269">
            <w:pPr>
              <w:rPr>
                <w:rFonts w:ascii="Aptos" w:hAnsi="Aptos"/>
              </w:rPr>
            </w:pPr>
            <w:r w:rsidRPr="00BF3E75">
              <w:rPr>
                <w:rFonts w:ascii="Aptos" w:hAnsi="Aptos"/>
                <w:lang w:val="en-US"/>
              </w:rPr>
              <w:t>84.5</w:t>
            </w:r>
          </w:p>
        </w:tc>
      </w:tr>
      <w:tr w:rsidR="00BB4269" w:rsidRPr="00BF3E75" w14:paraId="1B12B6E1" w14:textId="77777777" w:rsidTr="00BB4269">
        <w:trPr>
          <w:trHeight w:val="290"/>
        </w:trPr>
        <w:tc>
          <w:tcPr>
            <w:tcW w:w="2302" w:type="dxa"/>
            <w:noWrap/>
            <w:hideMark/>
          </w:tcPr>
          <w:p w14:paraId="70AD1D25" w14:textId="77777777" w:rsidR="00BB4269" w:rsidRPr="00BF3E75" w:rsidRDefault="00BB4269">
            <w:pPr>
              <w:rPr>
                <w:rFonts w:ascii="Aptos" w:hAnsi="Aptos"/>
              </w:rPr>
            </w:pPr>
            <w:r w:rsidRPr="00BF3E75">
              <w:rPr>
                <w:rFonts w:ascii="Aptos" w:hAnsi="Aptos"/>
                <w:lang w:val="en-US"/>
              </w:rPr>
              <w:t>Yes</w:t>
            </w:r>
          </w:p>
        </w:tc>
        <w:tc>
          <w:tcPr>
            <w:tcW w:w="960" w:type="dxa"/>
            <w:noWrap/>
            <w:hideMark/>
          </w:tcPr>
          <w:p w14:paraId="3C43F985" w14:textId="77777777" w:rsidR="00BB4269" w:rsidRPr="00BF3E75" w:rsidRDefault="00BB4269" w:rsidP="00BB4269">
            <w:pPr>
              <w:rPr>
                <w:rFonts w:ascii="Aptos" w:hAnsi="Aptos"/>
              </w:rPr>
            </w:pPr>
            <w:r w:rsidRPr="00BF3E75">
              <w:rPr>
                <w:rFonts w:ascii="Aptos" w:hAnsi="Aptos"/>
                <w:lang w:val="en-US"/>
              </w:rPr>
              <w:t>45</w:t>
            </w:r>
          </w:p>
        </w:tc>
        <w:tc>
          <w:tcPr>
            <w:tcW w:w="960" w:type="dxa"/>
            <w:noWrap/>
            <w:hideMark/>
          </w:tcPr>
          <w:p w14:paraId="16C83E82" w14:textId="77777777" w:rsidR="00BB4269" w:rsidRPr="00BF3E75" w:rsidRDefault="00BB4269" w:rsidP="00BB4269">
            <w:pPr>
              <w:rPr>
                <w:rFonts w:ascii="Aptos" w:hAnsi="Aptos"/>
              </w:rPr>
            </w:pPr>
            <w:r w:rsidRPr="00BF3E75">
              <w:rPr>
                <w:rFonts w:ascii="Aptos" w:hAnsi="Aptos"/>
                <w:lang w:val="en-US"/>
              </w:rPr>
              <w:t>15.2</w:t>
            </w:r>
          </w:p>
        </w:tc>
      </w:tr>
      <w:tr w:rsidR="00BB4269" w:rsidRPr="00BF3E75" w14:paraId="5206A75A" w14:textId="77777777" w:rsidTr="00BB4269">
        <w:trPr>
          <w:trHeight w:val="290"/>
        </w:trPr>
        <w:tc>
          <w:tcPr>
            <w:tcW w:w="2302" w:type="dxa"/>
            <w:noWrap/>
            <w:hideMark/>
          </w:tcPr>
          <w:p w14:paraId="37FE8B50" w14:textId="77777777" w:rsidR="00BB4269" w:rsidRPr="00BF3E75" w:rsidRDefault="00BB4269">
            <w:pPr>
              <w:rPr>
                <w:rFonts w:ascii="Aptos" w:hAnsi="Aptos"/>
              </w:rPr>
            </w:pPr>
            <w:r w:rsidRPr="00BF3E75">
              <w:rPr>
                <w:rFonts w:ascii="Aptos" w:hAnsi="Aptos"/>
                <w:lang w:val="en-US"/>
              </w:rPr>
              <w:t>Prefer not to answer</w:t>
            </w:r>
          </w:p>
        </w:tc>
        <w:tc>
          <w:tcPr>
            <w:tcW w:w="960" w:type="dxa"/>
            <w:noWrap/>
            <w:hideMark/>
          </w:tcPr>
          <w:p w14:paraId="3B335108" w14:textId="77777777" w:rsidR="00BB4269" w:rsidRPr="00BF3E75" w:rsidRDefault="00BB4269" w:rsidP="00BB4269">
            <w:pPr>
              <w:rPr>
                <w:rFonts w:ascii="Aptos" w:hAnsi="Aptos"/>
              </w:rPr>
            </w:pPr>
            <w:r w:rsidRPr="00BF3E75">
              <w:rPr>
                <w:rFonts w:ascii="Aptos" w:hAnsi="Aptos"/>
                <w:lang w:val="en-US"/>
              </w:rPr>
              <w:t>1</w:t>
            </w:r>
          </w:p>
        </w:tc>
        <w:tc>
          <w:tcPr>
            <w:tcW w:w="960" w:type="dxa"/>
            <w:noWrap/>
            <w:hideMark/>
          </w:tcPr>
          <w:p w14:paraId="3AB878FF" w14:textId="77777777" w:rsidR="00BB4269" w:rsidRPr="00BF3E75" w:rsidRDefault="00BB4269" w:rsidP="00BB4269">
            <w:pPr>
              <w:rPr>
                <w:rFonts w:ascii="Aptos" w:hAnsi="Aptos"/>
              </w:rPr>
            </w:pPr>
            <w:r w:rsidRPr="00BF3E75">
              <w:rPr>
                <w:rFonts w:ascii="Aptos" w:hAnsi="Aptos"/>
                <w:lang w:val="en-US"/>
              </w:rPr>
              <w:t>0.3</w:t>
            </w:r>
          </w:p>
        </w:tc>
      </w:tr>
      <w:tr w:rsidR="00BB4269" w:rsidRPr="00BF3E75" w14:paraId="1E6051C4" w14:textId="77777777" w:rsidTr="00BB4269">
        <w:trPr>
          <w:trHeight w:val="290"/>
        </w:trPr>
        <w:tc>
          <w:tcPr>
            <w:tcW w:w="2302" w:type="dxa"/>
            <w:noWrap/>
            <w:hideMark/>
          </w:tcPr>
          <w:p w14:paraId="644F03EE" w14:textId="77777777" w:rsidR="00BB4269" w:rsidRPr="00BF3E75" w:rsidRDefault="00BB4269">
            <w:pPr>
              <w:rPr>
                <w:rFonts w:ascii="Aptos" w:hAnsi="Aptos"/>
                <w:b/>
                <w:bCs/>
              </w:rPr>
            </w:pPr>
            <w:r w:rsidRPr="00BF3E75">
              <w:rPr>
                <w:rFonts w:ascii="Aptos" w:hAnsi="Aptos"/>
                <w:b/>
                <w:bCs/>
                <w:lang w:val="en-US"/>
              </w:rPr>
              <w:t>Total</w:t>
            </w:r>
          </w:p>
        </w:tc>
        <w:tc>
          <w:tcPr>
            <w:tcW w:w="960" w:type="dxa"/>
            <w:noWrap/>
            <w:hideMark/>
          </w:tcPr>
          <w:p w14:paraId="4656B24E" w14:textId="77777777" w:rsidR="00BB4269" w:rsidRPr="00BF3E75" w:rsidRDefault="00BB4269" w:rsidP="00BB4269">
            <w:pPr>
              <w:rPr>
                <w:rFonts w:ascii="Aptos" w:hAnsi="Aptos"/>
                <w:b/>
                <w:bCs/>
              </w:rPr>
            </w:pPr>
            <w:r w:rsidRPr="00BF3E75">
              <w:rPr>
                <w:rFonts w:ascii="Aptos" w:hAnsi="Aptos"/>
                <w:b/>
                <w:bCs/>
                <w:lang w:val="en-US"/>
              </w:rPr>
              <w:t>297</w:t>
            </w:r>
          </w:p>
        </w:tc>
        <w:tc>
          <w:tcPr>
            <w:tcW w:w="960" w:type="dxa"/>
            <w:noWrap/>
            <w:hideMark/>
          </w:tcPr>
          <w:p w14:paraId="070322F2" w14:textId="77777777" w:rsidR="00BB4269" w:rsidRPr="00BF3E75" w:rsidRDefault="00BB4269" w:rsidP="00BB4269">
            <w:pPr>
              <w:rPr>
                <w:rFonts w:ascii="Aptos" w:hAnsi="Aptos"/>
                <w:b/>
                <w:bCs/>
              </w:rPr>
            </w:pPr>
            <w:r w:rsidRPr="00BF3E75">
              <w:rPr>
                <w:rFonts w:ascii="Aptos" w:hAnsi="Aptos"/>
                <w:b/>
                <w:bCs/>
                <w:lang w:val="en-US"/>
              </w:rPr>
              <w:t>100</w:t>
            </w:r>
          </w:p>
        </w:tc>
      </w:tr>
    </w:tbl>
    <w:p w14:paraId="702D9A5A" w14:textId="77777777" w:rsidR="00BB4269" w:rsidRPr="00BF3E75" w:rsidRDefault="00BB4269" w:rsidP="00BB4269">
      <w:pPr>
        <w:rPr>
          <w:rFonts w:ascii="Aptos" w:hAnsi="Aptos"/>
        </w:rPr>
      </w:pPr>
    </w:p>
    <w:p w14:paraId="208759D8" w14:textId="77777777" w:rsidR="00BB4269" w:rsidRPr="00BF3E75" w:rsidRDefault="00BB4269" w:rsidP="00BB4269">
      <w:pPr>
        <w:rPr>
          <w:rFonts w:ascii="Aptos" w:hAnsi="Aptos"/>
        </w:rPr>
      </w:pPr>
      <w:r w:rsidRPr="00BF3E75">
        <w:rPr>
          <w:rFonts w:ascii="Aptos" w:hAnsi="Aptos"/>
        </w:rPr>
        <w:t xml:space="preserve">Taken as a proportion of all those who agreed to answer the set of questions about violence (n=1106), our survey found </w:t>
      </w:r>
      <w:r w:rsidR="00A96479" w:rsidRPr="00BF3E75">
        <w:rPr>
          <w:rFonts w:ascii="Aptos" w:hAnsi="Aptos"/>
        </w:rPr>
        <w:t>4.1</w:t>
      </w:r>
      <w:r w:rsidRPr="00BF3E75">
        <w:rPr>
          <w:rFonts w:ascii="Aptos" w:hAnsi="Aptos"/>
        </w:rPr>
        <w:t xml:space="preserve">% of respondents overall had experienced domestic violence in the last year. </w:t>
      </w:r>
      <w:r w:rsidR="001173D3" w:rsidRPr="00BF3E75">
        <w:rPr>
          <w:rFonts w:ascii="Aptos" w:hAnsi="Aptos"/>
        </w:rPr>
        <w:t xml:space="preserve">In our 2023 survey the corresponding figure was 3.3%. </w:t>
      </w:r>
      <w:r w:rsidRPr="00BF3E75">
        <w:rPr>
          <w:rFonts w:ascii="Aptos" w:hAnsi="Aptos"/>
        </w:rPr>
        <w:t>For comparison, the 2021 Personal Safety Survey found that 0.9% of women had experienced physical or sexual violence from a cohabiting partner in the last year, while 3.9% had experienced cohabiting partner emotional abuse in the last year (these figures are not aggregated to a single measure of domestic violence in the PSS).</w:t>
      </w:r>
      <w:r w:rsidRPr="00BF3E75">
        <w:rPr>
          <w:rStyle w:val="FootnoteReference"/>
          <w:rFonts w:ascii="Aptos" w:hAnsi="Aptos"/>
        </w:rPr>
        <w:footnoteReference w:id="91"/>
      </w:r>
    </w:p>
    <w:p w14:paraId="038E83B9" w14:textId="77777777" w:rsidR="00155754" w:rsidRPr="00BF3E75" w:rsidRDefault="00155754" w:rsidP="00E86CB0">
      <w:pPr>
        <w:rPr>
          <w:rFonts w:ascii="Aptos" w:hAnsi="Aptos"/>
          <w:b/>
          <w:bCs/>
        </w:rPr>
      </w:pPr>
    </w:p>
    <w:p w14:paraId="0D5FF1EE" w14:textId="77777777" w:rsidR="00E86CB0" w:rsidRPr="00BF3E75" w:rsidRDefault="00E86CB0" w:rsidP="00E86CB0">
      <w:pPr>
        <w:rPr>
          <w:rFonts w:ascii="Aptos" w:hAnsi="Aptos"/>
        </w:rPr>
      </w:pPr>
    </w:p>
    <w:p w14:paraId="34D0E0E6" w14:textId="77777777" w:rsidR="00E86CB0" w:rsidRPr="00BF3E75" w:rsidRDefault="00E86CB0" w:rsidP="00155754">
      <w:pPr>
        <w:pStyle w:val="Heading2"/>
        <w:spacing w:line="276" w:lineRule="auto"/>
        <w:rPr>
          <w:rFonts w:ascii="Aptos" w:hAnsi="Aptos"/>
        </w:rPr>
      </w:pPr>
      <w:bookmarkStart w:id="347" w:name="_Toc140575468"/>
      <w:bookmarkStart w:id="348" w:name="_Toc2091724129"/>
      <w:r w:rsidRPr="02D167DB">
        <w:rPr>
          <w:rFonts w:ascii="Aptos" w:hAnsi="Aptos"/>
        </w:rPr>
        <w:lastRenderedPageBreak/>
        <w:t>Institutional violence</w:t>
      </w:r>
      <w:bookmarkEnd w:id="347"/>
      <w:bookmarkEnd w:id="348"/>
    </w:p>
    <w:p w14:paraId="4C509C30" w14:textId="77777777" w:rsidR="00E86CB0" w:rsidRPr="00BF3E75" w:rsidRDefault="00E86CB0" w:rsidP="00155754">
      <w:pPr>
        <w:spacing w:line="276" w:lineRule="auto"/>
        <w:rPr>
          <w:rFonts w:ascii="Aptos" w:hAnsi="Aptos"/>
        </w:rPr>
      </w:pPr>
      <w:r w:rsidRPr="00BF3E75">
        <w:rPr>
          <w:rFonts w:ascii="Aptos" w:hAnsi="Aptos"/>
        </w:rPr>
        <w:t>Institutional violence is a structural form of violence that occurs not only at an individual level but at the level of facilities and organisations, and involving the people who staff them. People who are subjected to multiple forms of marginalisation and discrimination are particularly likely to experience this form of violence. Institutional violence can be a form of gender-based violence, in which harm is perpetrated in ways intimately linked to a person’s gender, often in addition to other aspects of a person’s identity.</w:t>
      </w:r>
    </w:p>
    <w:p w14:paraId="4B84C5F6" w14:textId="77777777" w:rsidR="00510DAA" w:rsidRPr="0065767B" w:rsidRDefault="00E86CB0" w:rsidP="00155754">
      <w:pPr>
        <w:spacing w:line="276" w:lineRule="auto"/>
        <w:rPr>
          <w:rFonts w:ascii="Aptos" w:hAnsi="Aptos"/>
          <w:highlight w:val="lightGray"/>
        </w:rPr>
      </w:pPr>
      <w:r w:rsidRPr="00BF3E75">
        <w:rPr>
          <w:rFonts w:ascii="Aptos" w:hAnsi="Aptos"/>
        </w:rPr>
        <w:t xml:space="preserve">In our survey, we defined institutional violence in the following terms: </w:t>
      </w:r>
      <w:r w:rsidR="00510DAA" w:rsidRPr="00BF3E75">
        <w:rPr>
          <w:rFonts w:ascii="Aptos" w:hAnsi="Aptos"/>
        </w:rPr>
        <w:t>“Institutional violence is when a facility or organisation inflicts harm on a person, or controls  them in harmful ways. This can happen in different settings such as hospitals or clinics, prisons, schools, religious institutions, residential care, while in custody, group homes, or nursing homes. Examples include being forcibly restrained, forced to take medicine, or denied the ability to make your own choices. It can also include sexual violence, physical violence or emotional abuse by workers, or by others in those settings.”</w:t>
      </w:r>
      <w:r w:rsidR="00510DAA" w:rsidRPr="00C411B9">
        <w:rPr>
          <w:rFonts w:ascii="Aptos" w:hAnsi="Aptos"/>
        </w:rPr>
        <w:t xml:space="preserve"> </w:t>
      </w:r>
      <w:r w:rsidR="00510DAA" w:rsidRPr="00C411B9">
        <w:rPr>
          <w:rStyle w:val="FootnoteReference"/>
          <w:rFonts w:ascii="Aptos" w:hAnsi="Aptos"/>
        </w:rPr>
        <w:footnoteReference w:id="92"/>
      </w:r>
    </w:p>
    <w:p w14:paraId="3FAB571E" w14:textId="77777777" w:rsidR="003E6A2F" w:rsidRPr="00BF3E75" w:rsidRDefault="00271446" w:rsidP="00155754">
      <w:pPr>
        <w:spacing w:line="276" w:lineRule="auto"/>
        <w:rPr>
          <w:rFonts w:ascii="Aptos" w:hAnsi="Aptos"/>
        </w:rPr>
      </w:pPr>
      <w:r w:rsidRPr="00BF3E75">
        <w:rPr>
          <w:rFonts w:ascii="Aptos" w:hAnsi="Aptos"/>
        </w:rPr>
        <w:t xml:space="preserve">Of the 1106 people who agreed to answer the questions about violence, 8% said they had experienced institutional violence at some point in their lives. Because of sensitivities about </w:t>
      </w:r>
      <w:r w:rsidR="00736C8F" w:rsidRPr="00BF3E75">
        <w:rPr>
          <w:rFonts w:ascii="Aptos" w:hAnsi="Aptos"/>
        </w:rPr>
        <w:t>reporting this form of violence, we did not ask whether people had experienced it in the last 12 months.</w:t>
      </w:r>
    </w:p>
    <w:tbl>
      <w:tblPr>
        <w:tblStyle w:val="TableGrid"/>
        <w:tblW w:w="0" w:type="auto"/>
        <w:tblLook w:val="04A0" w:firstRow="1" w:lastRow="0" w:firstColumn="1" w:lastColumn="0" w:noHBand="0" w:noVBand="1"/>
      </w:tblPr>
      <w:tblGrid>
        <w:gridCol w:w="1780"/>
        <w:gridCol w:w="960"/>
        <w:gridCol w:w="992"/>
      </w:tblGrid>
      <w:tr w:rsidR="003E6A2F" w:rsidRPr="00BF3E75" w14:paraId="455EFF66" w14:textId="77777777" w:rsidTr="003E6A2F">
        <w:trPr>
          <w:trHeight w:val="290"/>
        </w:trPr>
        <w:tc>
          <w:tcPr>
            <w:tcW w:w="1780" w:type="dxa"/>
            <w:noWrap/>
            <w:hideMark/>
          </w:tcPr>
          <w:p w14:paraId="2B39F131" w14:textId="77777777" w:rsidR="003E6A2F" w:rsidRPr="00BF3E75" w:rsidRDefault="003E6A2F" w:rsidP="003E6A2F">
            <w:pPr>
              <w:spacing w:line="276" w:lineRule="auto"/>
              <w:rPr>
                <w:rFonts w:ascii="Aptos" w:hAnsi="Aptos"/>
                <w:b/>
                <w:bCs/>
              </w:rPr>
            </w:pPr>
            <w:r w:rsidRPr="00BF3E75">
              <w:rPr>
                <w:rFonts w:ascii="Aptos" w:hAnsi="Aptos"/>
                <w:b/>
                <w:bCs/>
                <w:lang w:val="en-US"/>
              </w:rPr>
              <w:t>Ever experienced institutional violence</w:t>
            </w:r>
          </w:p>
        </w:tc>
        <w:tc>
          <w:tcPr>
            <w:tcW w:w="960" w:type="dxa"/>
            <w:noWrap/>
            <w:hideMark/>
          </w:tcPr>
          <w:p w14:paraId="68E6AFBA" w14:textId="77777777" w:rsidR="003E6A2F" w:rsidRPr="00BF3E75" w:rsidRDefault="003E6A2F" w:rsidP="003E6A2F">
            <w:pPr>
              <w:spacing w:line="276" w:lineRule="auto"/>
              <w:rPr>
                <w:rFonts w:ascii="Aptos" w:hAnsi="Aptos"/>
                <w:b/>
                <w:bCs/>
              </w:rPr>
            </w:pPr>
            <w:r w:rsidRPr="00BF3E75">
              <w:rPr>
                <w:rFonts w:ascii="Aptos" w:hAnsi="Aptos"/>
                <w:b/>
                <w:bCs/>
                <w:lang w:val="en-US"/>
              </w:rPr>
              <w:t>Freq.</w:t>
            </w:r>
          </w:p>
        </w:tc>
        <w:tc>
          <w:tcPr>
            <w:tcW w:w="960" w:type="dxa"/>
            <w:noWrap/>
            <w:hideMark/>
          </w:tcPr>
          <w:p w14:paraId="74F064FC" w14:textId="77777777" w:rsidR="003E6A2F" w:rsidRPr="00BF3E75" w:rsidRDefault="003E6A2F" w:rsidP="003E6A2F">
            <w:pPr>
              <w:spacing w:line="276" w:lineRule="auto"/>
              <w:rPr>
                <w:rFonts w:ascii="Aptos" w:hAnsi="Aptos"/>
                <w:b/>
                <w:bCs/>
              </w:rPr>
            </w:pPr>
            <w:r w:rsidRPr="00BF3E75">
              <w:rPr>
                <w:rFonts w:ascii="Aptos" w:hAnsi="Aptos"/>
                <w:b/>
                <w:bCs/>
                <w:lang w:val="en-US"/>
              </w:rPr>
              <w:t>Percent</w:t>
            </w:r>
          </w:p>
        </w:tc>
      </w:tr>
      <w:tr w:rsidR="003E6A2F" w:rsidRPr="00BF3E75" w14:paraId="79EC2800" w14:textId="77777777" w:rsidTr="003E6A2F">
        <w:trPr>
          <w:trHeight w:val="290"/>
        </w:trPr>
        <w:tc>
          <w:tcPr>
            <w:tcW w:w="1780" w:type="dxa"/>
            <w:noWrap/>
            <w:hideMark/>
          </w:tcPr>
          <w:p w14:paraId="6878BC9A" w14:textId="77777777" w:rsidR="003E6A2F" w:rsidRPr="00BF3E75" w:rsidRDefault="003E6A2F" w:rsidP="003E6A2F">
            <w:pPr>
              <w:spacing w:line="276" w:lineRule="auto"/>
              <w:rPr>
                <w:rFonts w:ascii="Aptos" w:hAnsi="Aptos"/>
              </w:rPr>
            </w:pPr>
            <w:r w:rsidRPr="00BF3E75">
              <w:rPr>
                <w:rFonts w:ascii="Aptos" w:hAnsi="Aptos"/>
                <w:lang w:val="en-US"/>
              </w:rPr>
              <w:t>No</w:t>
            </w:r>
          </w:p>
        </w:tc>
        <w:tc>
          <w:tcPr>
            <w:tcW w:w="960" w:type="dxa"/>
            <w:noWrap/>
            <w:hideMark/>
          </w:tcPr>
          <w:p w14:paraId="7AE843E5" w14:textId="77777777" w:rsidR="003E6A2F" w:rsidRPr="00BF3E75" w:rsidRDefault="003E6A2F" w:rsidP="003E6A2F">
            <w:pPr>
              <w:spacing w:line="276" w:lineRule="auto"/>
              <w:rPr>
                <w:rFonts w:ascii="Aptos" w:hAnsi="Aptos"/>
              </w:rPr>
            </w:pPr>
            <w:r w:rsidRPr="00BF3E75">
              <w:rPr>
                <w:rFonts w:ascii="Aptos" w:hAnsi="Aptos"/>
                <w:lang w:val="en-US"/>
              </w:rPr>
              <w:t>987</w:t>
            </w:r>
          </w:p>
        </w:tc>
        <w:tc>
          <w:tcPr>
            <w:tcW w:w="960" w:type="dxa"/>
            <w:noWrap/>
            <w:hideMark/>
          </w:tcPr>
          <w:p w14:paraId="3B81B43C" w14:textId="77777777" w:rsidR="003E6A2F" w:rsidRPr="00BF3E75" w:rsidRDefault="003E6A2F" w:rsidP="003E6A2F">
            <w:pPr>
              <w:spacing w:line="276" w:lineRule="auto"/>
              <w:rPr>
                <w:rFonts w:ascii="Aptos" w:hAnsi="Aptos"/>
              </w:rPr>
            </w:pPr>
            <w:r w:rsidRPr="00BF3E75">
              <w:rPr>
                <w:rFonts w:ascii="Aptos" w:hAnsi="Aptos"/>
                <w:lang w:val="en-US"/>
              </w:rPr>
              <w:t>89.2</w:t>
            </w:r>
          </w:p>
        </w:tc>
      </w:tr>
      <w:tr w:rsidR="003E6A2F" w:rsidRPr="00BF3E75" w14:paraId="7B7608F6" w14:textId="77777777" w:rsidTr="003E6A2F">
        <w:trPr>
          <w:trHeight w:val="290"/>
        </w:trPr>
        <w:tc>
          <w:tcPr>
            <w:tcW w:w="1780" w:type="dxa"/>
            <w:noWrap/>
            <w:hideMark/>
          </w:tcPr>
          <w:p w14:paraId="73C78FC4" w14:textId="77777777" w:rsidR="003E6A2F" w:rsidRPr="00BF3E75" w:rsidRDefault="003E6A2F" w:rsidP="003E6A2F">
            <w:pPr>
              <w:spacing w:line="276" w:lineRule="auto"/>
              <w:rPr>
                <w:rFonts w:ascii="Aptos" w:hAnsi="Aptos"/>
              </w:rPr>
            </w:pPr>
            <w:r w:rsidRPr="00BF3E75">
              <w:rPr>
                <w:rFonts w:ascii="Aptos" w:hAnsi="Aptos"/>
                <w:lang w:val="en-US"/>
              </w:rPr>
              <w:t>Yes</w:t>
            </w:r>
          </w:p>
        </w:tc>
        <w:tc>
          <w:tcPr>
            <w:tcW w:w="960" w:type="dxa"/>
            <w:noWrap/>
            <w:hideMark/>
          </w:tcPr>
          <w:p w14:paraId="49E35780" w14:textId="77777777" w:rsidR="003E6A2F" w:rsidRPr="00BF3E75" w:rsidRDefault="003E6A2F" w:rsidP="003E6A2F">
            <w:pPr>
              <w:spacing w:line="276" w:lineRule="auto"/>
              <w:rPr>
                <w:rFonts w:ascii="Aptos" w:hAnsi="Aptos"/>
              </w:rPr>
            </w:pPr>
            <w:r w:rsidRPr="00BF3E75">
              <w:rPr>
                <w:rFonts w:ascii="Aptos" w:hAnsi="Aptos"/>
                <w:lang w:val="en-US"/>
              </w:rPr>
              <w:t>91</w:t>
            </w:r>
          </w:p>
        </w:tc>
        <w:tc>
          <w:tcPr>
            <w:tcW w:w="960" w:type="dxa"/>
            <w:noWrap/>
            <w:hideMark/>
          </w:tcPr>
          <w:p w14:paraId="31A0A8BC" w14:textId="77777777" w:rsidR="003E6A2F" w:rsidRPr="00BF3E75" w:rsidRDefault="003E6A2F" w:rsidP="003E6A2F">
            <w:pPr>
              <w:spacing w:line="276" w:lineRule="auto"/>
              <w:rPr>
                <w:rFonts w:ascii="Aptos" w:hAnsi="Aptos"/>
              </w:rPr>
            </w:pPr>
            <w:r w:rsidRPr="00BF3E75">
              <w:rPr>
                <w:rFonts w:ascii="Aptos" w:hAnsi="Aptos"/>
                <w:lang w:val="en-US"/>
              </w:rPr>
              <w:t>8.2</w:t>
            </w:r>
          </w:p>
        </w:tc>
      </w:tr>
      <w:tr w:rsidR="003E6A2F" w:rsidRPr="00BF3E75" w14:paraId="2E352BA6" w14:textId="77777777" w:rsidTr="003E6A2F">
        <w:trPr>
          <w:trHeight w:val="290"/>
        </w:trPr>
        <w:tc>
          <w:tcPr>
            <w:tcW w:w="1780" w:type="dxa"/>
            <w:noWrap/>
            <w:hideMark/>
          </w:tcPr>
          <w:p w14:paraId="7A42CF4F" w14:textId="77777777" w:rsidR="003E6A2F" w:rsidRPr="00BF3E75" w:rsidRDefault="003E6A2F" w:rsidP="003E6A2F">
            <w:pPr>
              <w:spacing w:line="276" w:lineRule="auto"/>
              <w:rPr>
                <w:rFonts w:ascii="Aptos" w:hAnsi="Aptos"/>
              </w:rPr>
            </w:pPr>
            <w:r w:rsidRPr="00BF3E75">
              <w:rPr>
                <w:rFonts w:ascii="Aptos" w:hAnsi="Aptos"/>
                <w:lang w:val="en-US"/>
              </w:rPr>
              <w:t>Prefer not to answer</w:t>
            </w:r>
          </w:p>
        </w:tc>
        <w:tc>
          <w:tcPr>
            <w:tcW w:w="960" w:type="dxa"/>
            <w:noWrap/>
            <w:hideMark/>
          </w:tcPr>
          <w:p w14:paraId="7017F2F9" w14:textId="77777777" w:rsidR="003E6A2F" w:rsidRPr="00BF3E75" w:rsidRDefault="003E6A2F" w:rsidP="003E6A2F">
            <w:pPr>
              <w:spacing w:line="276" w:lineRule="auto"/>
              <w:rPr>
                <w:rFonts w:ascii="Aptos" w:hAnsi="Aptos"/>
              </w:rPr>
            </w:pPr>
            <w:r w:rsidRPr="00BF3E75">
              <w:rPr>
                <w:rFonts w:ascii="Aptos" w:hAnsi="Aptos"/>
                <w:lang w:val="en-US"/>
              </w:rPr>
              <w:t>28</w:t>
            </w:r>
          </w:p>
        </w:tc>
        <w:tc>
          <w:tcPr>
            <w:tcW w:w="960" w:type="dxa"/>
            <w:noWrap/>
            <w:hideMark/>
          </w:tcPr>
          <w:p w14:paraId="61D11C3D" w14:textId="77777777" w:rsidR="003E6A2F" w:rsidRPr="00BF3E75" w:rsidRDefault="003E6A2F" w:rsidP="003E6A2F">
            <w:pPr>
              <w:spacing w:line="276" w:lineRule="auto"/>
              <w:rPr>
                <w:rFonts w:ascii="Aptos" w:hAnsi="Aptos"/>
              </w:rPr>
            </w:pPr>
            <w:r w:rsidRPr="00BF3E75">
              <w:rPr>
                <w:rFonts w:ascii="Aptos" w:hAnsi="Aptos"/>
                <w:lang w:val="en-US"/>
              </w:rPr>
              <w:t>2.5</w:t>
            </w:r>
          </w:p>
        </w:tc>
      </w:tr>
      <w:tr w:rsidR="003E6A2F" w:rsidRPr="00BF3E75" w14:paraId="0F741AD2" w14:textId="77777777" w:rsidTr="003E6A2F">
        <w:trPr>
          <w:trHeight w:val="290"/>
        </w:trPr>
        <w:tc>
          <w:tcPr>
            <w:tcW w:w="1780" w:type="dxa"/>
            <w:noWrap/>
            <w:hideMark/>
          </w:tcPr>
          <w:p w14:paraId="48D850D4" w14:textId="77777777" w:rsidR="003E6A2F" w:rsidRPr="00BF3E75" w:rsidRDefault="003E6A2F" w:rsidP="003E6A2F">
            <w:pPr>
              <w:spacing w:line="276" w:lineRule="auto"/>
              <w:rPr>
                <w:rFonts w:ascii="Aptos" w:hAnsi="Aptos"/>
                <w:b/>
                <w:bCs/>
              </w:rPr>
            </w:pPr>
            <w:r w:rsidRPr="00BF3E75">
              <w:rPr>
                <w:rFonts w:ascii="Aptos" w:hAnsi="Aptos"/>
                <w:b/>
                <w:bCs/>
                <w:lang w:val="en-US"/>
              </w:rPr>
              <w:t>Total</w:t>
            </w:r>
          </w:p>
        </w:tc>
        <w:tc>
          <w:tcPr>
            <w:tcW w:w="960" w:type="dxa"/>
            <w:noWrap/>
            <w:hideMark/>
          </w:tcPr>
          <w:p w14:paraId="2DA1A078" w14:textId="77777777" w:rsidR="003E6A2F" w:rsidRPr="00BF3E75" w:rsidRDefault="003E6A2F" w:rsidP="003E6A2F">
            <w:pPr>
              <w:spacing w:line="276" w:lineRule="auto"/>
              <w:rPr>
                <w:rFonts w:ascii="Aptos" w:hAnsi="Aptos"/>
                <w:b/>
                <w:bCs/>
              </w:rPr>
            </w:pPr>
            <w:r w:rsidRPr="00BF3E75">
              <w:rPr>
                <w:rFonts w:ascii="Aptos" w:hAnsi="Aptos"/>
                <w:b/>
                <w:bCs/>
                <w:lang w:val="en-US"/>
              </w:rPr>
              <w:t>1106</w:t>
            </w:r>
          </w:p>
        </w:tc>
        <w:tc>
          <w:tcPr>
            <w:tcW w:w="960" w:type="dxa"/>
            <w:noWrap/>
            <w:hideMark/>
          </w:tcPr>
          <w:p w14:paraId="2C95F210" w14:textId="77777777" w:rsidR="003E6A2F" w:rsidRPr="00BF3E75" w:rsidRDefault="003E6A2F" w:rsidP="003E6A2F">
            <w:pPr>
              <w:spacing w:line="276" w:lineRule="auto"/>
              <w:rPr>
                <w:rFonts w:ascii="Aptos" w:hAnsi="Aptos"/>
                <w:b/>
                <w:bCs/>
              </w:rPr>
            </w:pPr>
            <w:r w:rsidRPr="00BF3E75">
              <w:rPr>
                <w:rFonts w:ascii="Aptos" w:hAnsi="Aptos"/>
                <w:b/>
                <w:bCs/>
                <w:lang w:val="en-US"/>
              </w:rPr>
              <w:t>100</w:t>
            </w:r>
          </w:p>
        </w:tc>
      </w:tr>
    </w:tbl>
    <w:p w14:paraId="743596F2" w14:textId="77777777" w:rsidR="003E6A2F" w:rsidRPr="00BF3E75" w:rsidRDefault="003E6A2F" w:rsidP="00155754">
      <w:pPr>
        <w:spacing w:line="276" w:lineRule="auto"/>
        <w:rPr>
          <w:rFonts w:ascii="Aptos" w:hAnsi="Aptos"/>
        </w:rPr>
      </w:pPr>
    </w:p>
    <w:p w14:paraId="46ECA5A5" w14:textId="77777777" w:rsidR="001C0382" w:rsidRDefault="00340D06" w:rsidP="00340D06">
      <w:pPr>
        <w:spacing w:line="276" w:lineRule="auto"/>
        <w:rPr>
          <w:rFonts w:ascii="Aptos" w:hAnsi="Aptos"/>
        </w:rPr>
      </w:pPr>
      <w:r w:rsidRPr="00BF3E75">
        <w:rPr>
          <w:rFonts w:ascii="Aptos" w:hAnsi="Aptos"/>
        </w:rPr>
        <w:t xml:space="preserve">We cannot make direct comparisons </w:t>
      </w:r>
      <w:r w:rsidR="001A1CE6" w:rsidRPr="00BF3E75">
        <w:rPr>
          <w:rFonts w:ascii="Aptos" w:hAnsi="Aptos"/>
        </w:rPr>
        <w:t xml:space="preserve">between the 2023 and 2025 data </w:t>
      </w:r>
      <w:r w:rsidRPr="00BF3E75">
        <w:rPr>
          <w:rFonts w:ascii="Aptos" w:hAnsi="Aptos"/>
        </w:rPr>
        <w:t xml:space="preserve">because in </w:t>
      </w:r>
      <w:r w:rsidR="00736C8F" w:rsidRPr="00BF3E75">
        <w:rPr>
          <w:rFonts w:ascii="Aptos" w:hAnsi="Aptos"/>
        </w:rPr>
        <w:t xml:space="preserve">2023 the corresponding question </w:t>
      </w:r>
      <w:r w:rsidRPr="00BF3E75">
        <w:rPr>
          <w:rFonts w:ascii="Aptos" w:hAnsi="Aptos"/>
        </w:rPr>
        <w:t xml:space="preserve">was </w:t>
      </w:r>
      <w:r w:rsidR="00736C8F" w:rsidRPr="00BF3E75">
        <w:rPr>
          <w:rFonts w:ascii="Aptos" w:hAnsi="Aptos"/>
        </w:rPr>
        <w:t>“Optional”, whereas in 2025 it was “Compulsory” – although it still included the option to answer</w:t>
      </w:r>
      <w:r w:rsidR="007B3800">
        <w:rPr>
          <w:rFonts w:ascii="Aptos" w:hAnsi="Aptos"/>
        </w:rPr>
        <w:t xml:space="preserve"> with</w:t>
      </w:r>
      <w:r w:rsidR="00736C8F" w:rsidRPr="00BF3E75">
        <w:rPr>
          <w:rFonts w:ascii="Aptos" w:hAnsi="Aptos"/>
        </w:rPr>
        <w:t xml:space="preserve"> “Prefer not to answer.” In 2023, only 426 out of a possible </w:t>
      </w:r>
      <w:r w:rsidR="001A1CE6" w:rsidRPr="00BF3E75">
        <w:rPr>
          <w:rFonts w:ascii="Aptos" w:hAnsi="Aptos"/>
        </w:rPr>
        <w:t xml:space="preserve">1412 people chose to answer it, and of those 426, 16% said they had experienced institutional violence. </w:t>
      </w:r>
    </w:p>
    <w:p w14:paraId="7F9B7BC9" w14:textId="77777777" w:rsidR="007B3800" w:rsidRPr="00BF3E75" w:rsidRDefault="007B3800" w:rsidP="00340D06">
      <w:pPr>
        <w:spacing w:line="276" w:lineRule="auto"/>
        <w:rPr>
          <w:rFonts w:ascii="Aptos" w:hAnsi="Aptos"/>
        </w:rPr>
      </w:pPr>
    </w:p>
    <w:p w14:paraId="0AE8CDDA" w14:textId="77777777" w:rsidR="001C0382" w:rsidRPr="00BF3E75" w:rsidRDefault="001C0382" w:rsidP="0022188E">
      <w:pPr>
        <w:pStyle w:val="Heading2"/>
        <w:rPr>
          <w:rFonts w:ascii="Aptos" w:hAnsi="Aptos"/>
        </w:rPr>
      </w:pPr>
      <w:bookmarkStart w:id="349" w:name="_Toc1283590492"/>
      <w:r w:rsidRPr="02D167DB">
        <w:rPr>
          <w:rFonts w:ascii="Aptos" w:hAnsi="Aptos"/>
        </w:rPr>
        <w:lastRenderedPageBreak/>
        <w:t>Experienced any of the listed forms of violence</w:t>
      </w:r>
      <w:bookmarkEnd w:id="349"/>
    </w:p>
    <w:p w14:paraId="202DD32D" w14:textId="77777777" w:rsidR="0022188E" w:rsidRPr="00BF3E75" w:rsidRDefault="007B3800" w:rsidP="0022188E">
      <w:pPr>
        <w:rPr>
          <w:rFonts w:ascii="Aptos" w:hAnsi="Aptos"/>
        </w:rPr>
      </w:pPr>
      <w:r>
        <w:rPr>
          <w:rFonts w:ascii="Aptos" w:hAnsi="Aptos"/>
        </w:rPr>
        <w:t>L</w:t>
      </w:r>
      <w:r w:rsidR="0022188E" w:rsidRPr="00BF3E75">
        <w:rPr>
          <w:rFonts w:ascii="Aptos" w:hAnsi="Aptos"/>
        </w:rPr>
        <w:t xml:space="preserve">ooking across the survey as a whole we can see that </w:t>
      </w:r>
      <w:r w:rsidR="006A5AB0" w:rsidRPr="00BF3E75">
        <w:rPr>
          <w:rFonts w:ascii="Aptos" w:hAnsi="Aptos"/>
        </w:rPr>
        <w:t xml:space="preserve">a minority of respondents (45%) did not report </w:t>
      </w:r>
      <w:r w:rsidR="00E04796" w:rsidRPr="00BF3E75">
        <w:rPr>
          <w:rFonts w:ascii="Aptos" w:hAnsi="Aptos"/>
        </w:rPr>
        <w:t xml:space="preserve">having experienced </w:t>
      </w:r>
      <w:r w:rsidR="006A5AB0" w:rsidRPr="00BF3E75">
        <w:rPr>
          <w:rFonts w:ascii="Aptos" w:hAnsi="Aptos"/>
        </w:rPr>
        <w:t xml:space="preserve">any </w:t>
      </w:r>
      <w:r w:rsidR="00E04796" w:rsidRPr="00BF3E75">
        <w:rPr>
          <w:rFonts w:ascii="Aptos" w:hAnsi="Aptos"/>
        </w:rPr>
        <w:t xml:space="preserve">of the listed forms of violence. </w:t>
      </w:r>
      <w:r w:rsidR="00F946CB" w:rsidRPr="00BF3E75">
        <w:rPr>
          <w:rFonts w:ascii="Aptos" w:hAnsi="Aptos"/>
        </w:rPr>
        <w:t xml:space="preserve">Note that this figure of 45% includes people who did not answer the questions about violence, as well as those who answered </w:t>
      </w:r>
      <w:r w:rsidR="001856FB" w:rsidRPr="00BF3E75">
        <w:rPr>
          <w:rFonts w:ascii="Aptos" w:hAnsi="Aptos"/>
        </w:rPr>
        <w:t xml:space="preserve">“No” or </w:t>
      </w:r>
      <w:r w:rsidR="00F946CB" w:rsidRPr="00BF3E75">
        <w:rPr>
          <w:rFonts w:ascii="Aptos" w:hAnsi="Aptos"/>
        </w:rPr>
        <w:t xml:space="preserve">“Prefer not to answer” for </w:t>
      </w:r>
      <w:r w:rsidR="001856FB" w:rsidRPr="00BF3E75">
        <w:rPr>
          <w:rFonts w:ascii="Aptos" w:hAnsi="Aptos"/>
        </w:rPr>
        <w:t>all of the questions. That is, it represents a count of the positive “Yes” answers only.</w:t>
      </w:r>
    </w:p>
    <w:p w14:paraId="190B3AEB" w14:textId="77777777" w:rsidR="0022188E" w:rsidRPr="00BF3E75" w:rsidRDefault="0022188E" w:rsidP="0022188E">
      <w:pPr>
        <w:rPr>
          <w:rFonts w:ascii="Aptos" w:hAnsi="Aptos"/>
        </w:rPr>
      </w:pPr>
    </w:p>
    <w:tbl>
      <w:tblPr>
        <w:tblStyle w:val="TableGrid"/>
        <w:tblW w:w="0" w:type="auto"/>
        <w:tblLook w:val="04A0" w:firstRow="1" w:lastRow="0" w:firstColumn="1" w:lastColumn="0" w:noHBand="0" w:noVBand="1"/>
      </w:tblPr>
      <w:tblGrid>
        <w:gridCol w:w="2825"/>
        <w:gridCol w:w="960"/>
        <w:gridCol w:w="992"/>
      </w:tblGrid>
      <w:tr w:rsidR="0022188E" w:rsidRPr="00BF3E75" w14:paraId="1D1F40DB" w14:textId="77777777" w:rsidTr="0022188E">
        <w:trPr>
          <w:trHeight w:val="290"/>
        </w:trPr>
        <w:tc>
          <w:tcPr>
            <w:tcW w:w="2825" w:type="dxa"/>
            <w:noWrap/>
            <w:hideMark/>
          </w:tcPr>
          <w:p w14:paraId="5EE00D7B" w14:textId="77777777" w:rsidR="0022188E" w:rsidRPr="00BF3E75" w:rsidRDefault="006A5AB0" w:rsidP="0022188E">
            <w:pPr>
              <w:spacing w:line="276" w:lineRule="auto"/>
              <w:rPr>
                <w:rFonts w:ascii="Aptos" w:hAnsi="Aptos"/>
                <w:b/>
                <w:bCs/>
              </w:rPr>
            </w:pPr>
            <w:r w:rsidRPr="00BF3E75">
              <w:rPr>
                <w:rFonts w:ascii="Aptos" w:hAnsi="Aptos"/>
                <w:b/>
                <w:bCs/>
                <w:lang w:val="en-US"/>
              </w:rPr>
              <w:t>Number of forms of violence reported experienced</w:t>
            </w:r>
          </w:p>
        </w:tc>
        <w:tc>
          <w:tcPr>
            <w:tcW w:w="960" w:type="dxa"/>
            <w:noWrap/>
            <w:hideMark/>
          </w:tcPr>
          <w:p w14:paraId="547205CB" w14:textId="77777777" w:rsidR="0022188E" w:rsidRPr="00BF3E75" w:rsidRDefault="0022188E" w:rsidP="0022188E">
            <w:pPr>
              <w:spacing w:line="276" w:lineRule="auto"/>
              <w:rPr>
                <w:rFonts w:ascii="Aptos" w:hAnsi="Aptos"/>
                <w:b/>
                <w:bCs/>
              </w:rPr>
            </w:pPr>
            <w:r w:rsidRPr="00BF3E75">
              <w:rPr>
                <w:rFonts w:ascii="Aptos" w:hAnsi="Aptos"/>
                <w:b/>
                <w:bCs/>
                <w:lang w:val="en-US"/>
              </w:rPr>
              <w:t>Freq.</w:t>
            </w:r>
          </w:p>
        </w:tc>
        <w:tc>
          <w:tcPr>
            <w:tcW w:w="960" w:type="dxa"/>
            <w:noWrap/>
            <w:hideMark/>
          </w:tcPr>
          <w:p w14:paraId="35551BFB" w14:textId="77777777" w:rsidR="0022188E" w:rsidRPr="00BF3E75" w:rsidRDefault="0022188E" w:rsidP="0022188E">
            <w:pPr>
              <w:spacing w:line="276" w:lineRule="auto"/>
              <w:rPr>
                <w:rFonts w:ascii="Aptos" w:hAnsi="Aptos"/>
                <w:b/>
                <w:bCs/>
              </w:rPr>
            </w:pPr>
            <w:r w:rsidRPr="00BF3E75">
              <w:rPr>
                <w:rFonts w:ascii="Aptos" w:hAnsi="Aptos"/>
                <w:b/>
                <w:bCs/>
                <w:lang w:val="en-US"/>
              </w:rPr>
              <w:t>Percent</w:t>
            </w:r>
          </w:p>
        </w:tc>
      </w:tr>
      <w:tr w:rsidR="0022188E" w:rsidRPr="00BF3E75" w14:paraId="066ED737" w14:textId="77777777" w:rsidTr="0022188E">
        <w:trPr>
          <w:trHeight w:val="290"/>
        </w:trPr>
        <w:tc>
          <w:tcPr>
            <w:tcW w:w="2825" w:type="dxa"/>
            <w:noWrap/>
            <w:hideMark/>
          </w:tcPr>
          <w:p w14:paraId="5307CEC6" w14:textId="77777777" w:rsidR="0022188E" w:rsidRPr="00BF3E75" w:rsidRDefault="0022188E" w:rsidP="0022188E">
            <w:pPr>
              <w:spacing w:line="276" w:lineRule="auto"/>
              <w:rPr>
                <w:rFonts w:ascii="Aptos" w:hAnsi="Aptos"/>
              </w:rPr>
            </w:pPr>
            <w:r w:rsidRPr="00BF3E75">
              <w:rPr>
                <w:rFonts w:ascii="Aptos" w:hAnsi="Aptos"/>
                <w:lang w:val="en-US"/>
              </w:rPr>
              <w:t>0</w:t>
            </w:r>
          </w:p>
        </w:tc>
        <w:tc>
          <w:tcPr>
            <w:tcW w:w="960" w:type="dxa"/>
            <w:noWrap/>
            <w:hideMark/>
          </w:tcPr>
          <w:p w14:paraId="6D946B20" w14:textId="77777777" w:rsidR="0022188E" w:rsidRPr="00BF3E75" w:rsidRDefault="0022188E" w:rsidP="0022188E">
            <w:pPr>
              <w:spacing w:line="276" w:lineRule="auto"/>
              <w:rPr>
                <w:rFonts w:ascii="Aptos" w:hAnsi="Aptos"/>
              </w:rPr>
            </w:pPr>
            <w:r w:rsidRPr="00BF3E75">
              <w:rPr>
                <w:rFonts w:ascii="Aptos" w:hAnsi="Aptos"/>
                <w:lang w:val="en-US"/>
              </w:rPr>
              <w:t>592</w:t>
            </w:r>
          </w:p>
        </w:tc>
        <w:tc>
          <w:tcPr>
            <w:tcW w:w="960" w:type="dxa"/>
            <w:noWrap/>
            <w:hideMark/>
          </w:tcPr>
          <w:p w14:paraId="71DEABB9" w14:textId="77777777" w:rsidR="0022188E" w:rsidRPr="00BF3E75" w:rsidRDefault="0022188E" w:rsidP="0022188E">
            <w:pPr>
              <w:spacing w:line="276" w:lineRule="auto"/>
              <w:rPr>
                <w:rFonts w:ascii="Aptos" w:hAnsi="Aptos"/>
              </w:rPr>
            </w:pPr>
            <w:r w:rsidRPr="00BF3E75">
              <w:rPr>
                <w:rFonts w:ascii="Aptos" w:hAnsi="Aptos"/>
                <w:lang w:val="en-US"/>
              </w:rPr>
              <w:t>44.9</w:t>
            </w:r>
          </w:p>
        </w:tc>
      </w:tr>
      <w:tr w:rsidR="0022188E" w:rsidRPr="00BF3E75" w14:paraId="2CC415B9" w14:textId="77777777" w:rsidTr="0022188E">
        <w:trPr>
          <w:trHeight w:val="290"/>
        </w:trPr>
        <w:tc>
          <w:tcPr>
            <w:tcW w:w="2825" w:type="dxa"/>
            <w:noWrap/>
            <w:hideMark/>
          </w:tcPr>
          <w:p w14:paraId="654307F5" w14:textId="77777777" w:rsidR="0022188E" w:rsidRPr="00BF3E75" w:rsidRDefault="0022188E" w:rsidP="0022188E">
            <w:pPr>
              <w:spacing w:line="276" w:lineRule="auto"/>
              <w:rPr>
                <w:rFonts w:ascii="Aptos" w:hAnsi="Aptos"/>
              </w:rPr>
            </w:pPr>
            <w:r w:rsidRPr="00BF3E75">
              <w:rPr>
                <w:rFonts w:ascii="Aptos" w:hAnsi="Aptos"/>
                <w:lang w:val="en-US"/>
              </w:rPr>
              <w:t>1</w:t>
            </w:r>
          </w:p>
        </w:tc>
        <w:tc>
          <w:tcPr>
            <w:tcW w:w="960" w:type="dxa"/>
            <w:noWrap/>
            <w:hideMark/>
          </w:tcPr>
          <w:p w14:paraId="57953DEF" w14:textId="77777777" w:rsidR="0022188E" w:rsidRPr="00BF3E75" w:rsidRDefault="0022188E" w:rsidP="0022188E">
            <w:pPr>
              <w:spacing w:line="276" w:lineRule="auto"/>
              <w:rPr>
                <w:rFonts w:ascii="Aptos" w:hAnsi="Aptos"/>
              </w:rPr>
            </w:pPr>
            <w:r w:rsidRPr="00BF3E75">
              <w:rPr>
                <w:rFonts w:ascii="Aptos" w:hAnsi="Aptos"/>
                <w:lang w:val="en-US"/>
              </w:rPr>
              <w:t>233</w:t>
            </w:r>
          </w:p>
        </w:tc>
        <w:tc>
          <w:tcPr>
            <w:tcW w:w="960" w:type="dxa"/>
            <w:noWrap/>
            <w:hideMark/>
          </w:tcPr>
          <w:p w14:paraId="1375E44D" w14:textId="77777777" w:rsidR="0022188E" w:rsidRPr="00BF3E75" w:rsidRDefault="0022188E" w:rsidP="0022188E">
            <w:pPr>
              <w:spacing w:line="276" w:lineRule="auto"/>
              <w:rPr>
                <w:rFonts w:ascii="Aptos" w:hAnsi="Aptos"/>
              </w:rPr>
            </w:pPr>
            <w:r w:rsidRPr="00BF3E75">
              <w:rPr>
                <w:rFonts w:ascii="Aptos" w:hAnsi="Aptos"/>
                <w:lang w:val="en-US"/>
              </w:rPr>
              <w:t>17.7</w:t>
            </w:r>
          </w:p>
        </w:tc>
      </w:tr>
      <w:tr w:rsidR="0022188E" w:rsidRPr="00BF3E75" w14:paraId="3921865C" w14:textId="77777777" w:rsidTr="0022188E">
        <w:trPr>
          <w:trHeight w:val="290"/>
        </w:trPr>
        <w:tc>
          <w:tcPr>
            <w:tcW w:w="2825" w:type="dxa"/>
            <w:noWrap/>
            <w:hideMark/>
          </w:tcPr>
          <w:p w14:paraId="79821313" w14:textId="77777777" w:rsidR="0022188E" w:rsidRPr="00BF3E75" w:rsidRDefault="0022188E" w:rsidP="0022188E">
            <w:pPr>
              <w:spacing w:line="276" w:lineRule="auto"/>
              <w:rPr>
                <w:rFonts w:ascii="Aptos" w:hAnsi="Aptos"/>
              </w:rPr>
            </w:pPr>
            <w:r w:rsidRPr="00BF3E75">
              <w:rPr>
                <w:rFonts w:ascii="Aptos" w:hAnsi="Aptos"/>
                <w:lang w:val="en-US"/>
              </w:rPr>
              <w:t>2</w:t>
            </w:r>
          </w:p>
        </w:tc>
        <w:tc>
          <w:tcPr>
            <w:tcW w:w="960" w:type="dxa"/>
            <w:noWrap/>
            <w:hideMark/>
          </w:tcPr>
          <w:p w14:paraId="0E22BAF0" w14:textId="77777777" w:rsidR="0022188E" w:rsidRPr="00BF3E75" w:rsidRDefault="0022188E" w:rsidP="0022188E">
            <w:pPr>
              <w:spacing w:line="276" w:lineRule="auto"/>
              <w:rPr>
                <w:rFonts w:ascii="Aptos" w:hAnsi="Aptos"/>
              </w:rPr>
            </w:pPr>
            <w:r w:rsidRPr="00BF3E75">
              <w:rPr>
                <w:rFonts w:ascii="Aptos" w:hAnsi="Aptos"/>
                <w:lang w:val="en-US"/>
              </w:rPr>
              <w:t>211</w:t>
            </w:r>
          </w:p>
        </w:tc>
        <w:tc>
          <w:tcPr>
            <w:tcW w:w="960" w:type="dxa"/>
            <w:noWrap/>
            <w:hideMark/>
          </w:tcPr>
          <w:p w14:paraId="656A468D" w14:textId="77777777" w:rsidR="0022188E" w:rsidRPr="00BF3E75" w:rsidRDefault="0022188E" w:rsidP="0022188E">
            <w:pPr>
              <w:spacing w:line="276" w:lineRule="auto"/>
              <w:rPr>
                <w:rFonts w:ascii="Aptos" w:hAnsi="Aptos"/>
              </w:rPr>
            </w:pPr>
            <w:r w:rsidRPr="00BF3E75">
              <w:rPr>
                <w:rFonts w:ascii="Aptos" w:hAnsi="Aptos"/>
                <w:lang w:val="en-US"/>
              </w:rPr>
              <w:t>16.0</w:t>
            </w:r>
          </w:p>
        </w:tc>
      </w:tr>
      <w:tr w:rsidR="0022188E" w:rsidRPr="00BF3E75" w14:paraId="7F89761C" w14:textId="77777777" w:rsidTr="0022188E">
        <w:trPr>
          <w:trHeight w:val="290"/>
        </w:trPr>
        <w:tc>
          <w:tcPr>
            <w:tcW w:w="2825" w:type="dxa"/>
            <w:noWrap/>
            <w:hideMark/>
          </w:tcPr>
          <w:p w14:paraId="562C49EB" w14:textId="77777777" w:rsidR="0022188E" w:rsidRPr="00BF3E75" w:rsidRDefault="0022188E" w:rsidP="0022188E">
            <w:pPr>
              <w:spacing w:line="276" w:lineRule="auto"/>
              <w:rPr>
                <w:rFonts w:ascii="Aptos" w:hAnsi="Aptos"/>
              </w:rPr>
            </w:pPr>
            <w:r w:rsidRPr="00BF3E75">
              <w:rPr>
                <w:rFonts w:ascii="Aptos" w:hAnsi="Aptos"/>
                <w:lang w:val="en-US"/>
              </w:rPr>
              <w:t>3</w:t>
            </w:r>
          </w:p>
        </w:tc>
        <w:tc>
          <w:tcPr>
            <w:tcW w:w="960" w:type="dxa"/>
            <w:noWrap/>
            <w:hideMark/>
          </w:tcPr>
          <w:p w14:paraId="7C1C95AF" w14:textId="77777777" w:rsidR="0022188E" w:rsidRPr="00BF3E75" w:rsidRDefault="0022188E" w:rsidP="0022188E">
            <w:pPr>
              <w:spacing w:line="276" w:lineRule="auto"/>
              <w:rPr>
                <w:rFonts w:ascii="Aptos" w:hAnsi="Aptos"/>
              </w:rPr>
            </w:pPr>
            <w:r w:rsidRPr="00BF3E75">
              <w:rPr>
                <w:rFonts w:ascii="Aptos" w:hAnsi="Aptos"/>
                <w:lang w:val="en-US"/>
              </w:rPr>
              <w:t>140</w:t>
            </w:r>
          </w:p>
        </w:tc>
        <w:tc>
          <w:tcPr>
            <w:tcW w:w="960" w:type="dxa"/>
            <w:noWrap/>
            <w:hideMark/>
          </w:tcPr>
          <w:p w14:paraId="6FA74831" w14:textId="77777777" w:rsidR="0022188E" w:rsidRPr="00BF3E75" w:rsidRDefault="0022188E" w:rsidP="0022188E">
            <w:pPr>
              <w:spacing w:line="276" w:lineRule="auto"/>
              <w:rPr>
                <w:rFonts w:ascii="Aptos" w:hAnsi="Aptos"/>
              </w:rPr>
            </w:pPr>
            <w:r w:rsidRPr="00BF3E75">
              <w:rPr>
                <w:rFonts w:ascii="Aptos" w:hAnsi="Aptos"/>
                <w:lang w:val="en-US"/>
              </w:rPr>
              <w:t>10.6</w:t>
            </w:r>
          </w:p>
        </w:tc>
      </w:tr>
      <w:tr w:rsidR="0022188E" w:rsidRPr="00BF3E75" w14:paraId="3159E3E7" w14:textId="77777777" w:rsidTr="0022188E">
        <w:trPr>
          <w:trHeight w:val="290"/>
        </w:trPr>
        <w:tc>
          <w:tcPr>
            <w:tcW w:w="2825" w:type="dxa"/>
            <w:noWrap/>
            <w:hideMark/>
          </w:tcPr>
          <w:p w14:paraId="5785092E" w14:textId="77777777" w:rsidR="0022188E" w:rsidRPr="00BF3E75" w:rsidRDefault="0022188E" w:rsidP="0022188E">
            <w:pPr>
              <w:spacing w:line="276" w:lineRule="auto"/>
              <w:rPr>
                <w:rFonts w:ascii="Aptos" w:hAnsi="Aptos"/>
              </w:rPr>
            </w:pPr>
            <w:r w:rsidRPr="00BF3E75">
              <w:rPr>
                <w:rFonts w:ascii="Aptos" w:hAnsi="Aptos"/>
                <w:lang w:val="en-US"/>
              </w:rPr>
              <w:t>4</w:t>
            </w:r>
          </w:p>
        </w:tc>
        <w:tc>
          <w:tcPr>
            <w:tcW w:w="960" w:type="dxa"/>
            <w:noWrap/>
            <w:hideMark/>
          </w:tcPr>
          <w:p w14:paraId="25BE110A" w14:textId="77777777" w:rsidR="0022188E" w:rsidRPr="00BF3E75" w:rsidRDefault="0022188E" w:rsidP="0022188E">
            <w:pPr>
              <w:spacing w:line="276" w:lineRule="auto"/>
              <w:rPr>
                <w:rFonts w:ascii="Aptos" w:hAnsi="Aptos"/>
              </w:rPr>
            </w:pPr>
            <w:r w:rsidRPr="00BF3E75">
              <w:rPr>
                <w:rFonts w:ascii="Aptos" w:hAnsi="Aptos"/>
                <w:lang w:val="en-US"/>
              </w:rPr>
              <w:t>82</w:t>
            </w:r>
          </w:p>
        </w:tc>
        <w:tc>
          <w:tcPr>
            <w:tcW w:w="960" w:type="dxa"/>
            <w:noWrap/>
            <w:hideMark/>
          </w:tcPr>
          <w:p w14:paraId="07A0729F" w14:textId="77777777" w:rsidR="0022188E" w:rsidRPr="00BF3E75" w:rsidRDefault="0022188E" w:rsidP="0022188E">
            <w:pPr>
              <w:spacing w:line="276" w:lineRule="auto"/>
              <w:rPr>
                <w:rFonts w:ascii="Aptos" w:hAnsi="Aptos"/>
              </w:rPr>
            </w:pPr>
            <w:r w:rsidRPr="00BF3E75">
              <w:rPr>
                <w:rFonts w:ascii="Aptos" w:hAnsi="Aptos"/>
                <w:lang w:val="en-US"/>
              </w:rPr>
              <w:t>6.2</w:t>
            </w:r>
          </w:p>
        </w:tc>
      </w:tr>
      <w:tr w:rsidR="0022188E" w:rsidRPr="00BF3E75" w14:paraId="7D1C0CF7" w14:textId="77777777" w:rsidTr="0022188E">
        <w:trPr>
          <w:trHeight w:val="290"/>
        </w:trPr>
        <w:tc>
          <w:tcPr>
            <w:tcW w:w="2825" w:type="dxa"/>
            <w:noWrap/>
            <w:hideMark/>
          </w:tcPr>
          <w:p w14:paraId="6088D9DA" w14:textId="77777777" w:rsidR="0022188E" w:rsidRPr="00BF3E75" w:rsidRDefault="0022188E" w:rsidP="0022188E">
            <w:pPr>
              <w:spacing w:line="276" w:lineRule="auto"/>
              <w:rPr>
                <w:rFonts w:ascii="Aptos" w:hAnsi="Aptos"/>
              </w:rPr>
            </w:pPr>
            <w:r w:rsidRPr="00BF3E75">
              <w:rPr>
                <w:rFonts w:ascii="Aptos" w:hAnsi="Aptos"/>
                <w:lang w:val="en-US"/>
              </w:rPr>
              <w:t>5</w:t>
            </w:r>
          </w:p>
        </w:tc>
        <w:tc>
          <w:tcPr>
            <w:tcW w:w="960" w:type="dxa"/>
            <w:noWrap/>
            <w:hideMark/>
          </w:tcPr>
          <w:p w14:paraId="7D1A5E3A" w14:textId="77777777" w:rsidR="0022188E" w:rsidRPr="00BF3E75" w:rsidRDefault="0022188E" w:rsidP="0022188E">
            <w:pPr>
              <w:spacing w:line="276" w:lineRule="auto"/>
              <w:rPr>
                <w:rFonts w:ascii="Aptos" w:hAnsi="Aptos"/>
              </w:rPr>
            </w:pPr>
            <w:r w:rsidRPr="00BF3E75">
              <w:rPr>
                <w:rFonts w:ascii="Aptos" w:hAnsi="Aptos"/>
                <w:lang w:val="en-US"/>
              </w:rPr>
              <w:t>46</w:t>
            </w:r>
          </w:p>
        </w:tc>
        <w:tc>
          <w:tcPr>
            <w:tcW w:w="960" w:type="dxa"/>
            <w:noWrap/>
            <w:hideMark/>
          </w:tcPr>
          <w:p w14:paraId="779DD5B2" w14:textId="77777777" w:rsidR="0022188E" w:rsidRPr="00BF3E75" w:rsidRDefault="0022188E" w:rsidP="0022188E">
            <w:pPr>
              <w:spacing w:line="276" w:lineRule="auto"/>
              <w:rPr>
                <w:rFonts w:ascii="Aptos" w:hAnsi="Aptos"/>
              </w:rPr>
            </w:pPr>
            <w:r w:rsidRPr="00BF3E75">
              <w:rPr>
                <w:rFonts w:ascii="Aptos" w:hAnsi="Aptos"/>
                <w:lang w:val="en-US"/>
              </w:rPr>
              <w:t>3.5</w:t>
            </w:r>
          </w:p>
        </w:tc>
      </w:tr>
      <w:tr w:rsidR="0022188E" w:rsidRPr="00BF3E75" w14:paraId="2A98949B" w14:textId="77777777" w:rsidTr="0022188E">
        <w:trPr>
          <w:trHeight w:val="290"/>
        </w:trPr>
        <w:tc>
          <w:tcPr>
            <w:tcW w:w="2825" w:type="dxa"/>
            <w:noWrap/>
            <w:hideMark/>
          </w:tcPr>
          <w:p w14:paraId="382A50F3" w14:textId="77777777" w:rsidR="0022188E" w:rsidRPr="00BF3E75" w:rsidRDefault="0022188E" w:rsidP="0022188E">
            <w:pPr>
              <w:spacing w:line="276" w:lineRule="auto"/>
              <w:rPr>
                <w:rFonts w:ascii="Aptos" w:hAnsi="Aptos"/>
              </w:rPr>
            </w:pPr>
            <w:r w:rsidRPr="00BF3E75">
              <w:rPr>
                <w:rFonts w:ascii="Aptos" w:hAnsi="Aptos"/>
                <w:lang w:val="en-US"/>
              </w:rPr>
              <w:t>6</w:t>
            </w:r>
          </w:p>
        </w:tc>
        <w:tc>
          <w:tcPr>
            <w:tcW w:w="960" w:type="dxa"/>
            <w:noWrap/>
            <w:hideMark/>
          </w:tcPr>
          <w:p w14:paraId="4A703F70" w14:textId="77777777" w:rsidR="0022188E" w:rsidRPr="00BF3E75" w:rsidRDefault="0022188E" w:rsidP="0022188E">
            <w:pPr>
              <w:spacing w:line="276" w:lineRule="auto"/>
              <w:rPr>
                <w:rFonts w:ascii="Aptos" w:hAnsi="Aptos"/>
              </w:rPr>
            </w:pPr>
            <w:r w:rsidRPr="00BF3E75">
              <w:rPr>
                <w:rFonts w:ascii="Aptos" w:hAnsi="Aptos"/>
                <w:lang w:val="en-US"/>
              </w:rPr>
              <w:t>15</w:t>
            </w:r>
          </w:p>
        </w:tc>
        <w:tc>
          <w:tcPr>
            <w:tcW w:w="960" w:type="dxa"/>
            <w:noWrap/>
            <w:hideMark/>
          </w:tcPr>
          <w:p w14:paraId="4F3E7843" w14:textId="77777777" w:rsidR="0022188E" w:rsidRPr="00BF3E75" w:rsidRDefault="0022188E" w:rsidP="0022188E">
            <w:pPr>
              <w:spacing w:line="276" w:lineRule="auto"/>
              <w:rPr>
                <w:rFonts w:ascii="Aptos" w:hAnsi="Aptos"/>
              </w:rPr>
            </w:pPr>
            <w:r w:rsidRPr="00BF3E75">
              <w:rPr>
                <w:rFonts w:ascii="Aptos" w:hAnsi="Aptos"/>
                <w:lang w:val="en-US"/>
              </w:rPr>
              <w:t>1.1</w:t>
            </w:r>
          </w:p>
        </w:tc>
      </w:tr>
      <w:tr w:rsidR="0022188E" w:rsidRPr="00BF3E75" w14:paraId="1E5A748C" w14:textId="77777777" w:rsidTr="0022188E">
        <w:trPr>
          <w:trHeight w:val="290"/>
        </w:trPr>
        <w:tc>
          <w:tcPr>
            <w:tcW w:w="2825" w:type="dxa"/>
            <w:noWrap/>
            <w:hideMark/>
          </w:tcPr>
          <w:p w14:paraId="3A89D839" w14:textId="77777777" w:rsidR="0022188E" w:rsidRPr="00BF3E75" w:rsidRDefault="0022188E" w:rsidP="0022188E">
            <w:pPr>
              <w:spacing w:line="276" w:lineRule="auto"/>
              <w:rPr>
                <w:rFonts w:ascii="Aptos" w:hAnsi="Aptos"/>
                <w:b/>
                <w:bCs/>
              </w:rPr>
            </w:pPr>
            <w:r w:rsidRPr="00BF3E75">
              <w:rPr>
                <w:rFonts w:ascii="Aptos" w:hAnsi="Aptos"/>
                <w:b/>
                <w:bCs/>
                <w:lang w:val="en-US"/>
              </w:rPr>
              <w:t>Total</w:t>
            </w:r>
          </w:p>
        </w:tc>
        <w:tc>
          <w:tcPr>
            <w:tcW w:w="960" w:type="dxa"/>
            <w:noWrap/>
            <w:hideMark/>
          </w:tcPr>
          <w:p w14:paraId="5538DB59" w14:textId="77777777" w:rsidR="0022188E" w:rsidRPr="00BF3E75" w:rsidRDefault="0022188E" w:rsidP="0022188E">
            <w:pPr>
              <w:spacing w:line="276" w:lineRule="auto"/>
              <w:rPr>
                <w:rFonts w:ascii="Aptos" w:hAnsi="Aptos"/>
                <w:b/>
                <w:bCs/>
              </w:rPr>
            </w:pPr>
            <w:r w:rsidRPr="00BF3E75">
              <w:rPr>
                <w:rFonts w:ascii="Aptos" w:hAnsi="Aptos"/>
                <w:b/>
                <w:bCs/>
                <w:lang w:val="en-US"/>
              </w:rPr>
              <w:t>1319</w:t>
            </w:r>
          </w:p>
        </w:tc>
        <w:tc>
          <w:tcPr>
            <w:tcW w:w="960" w:type="dxa"/>
            <w:noWrap/>
            <w:hideMark/>
          </w:tcPr>
          <w:p w14:paraId="0143BA9B" w14:textId="77777777" w:rsidR="0022188E" w:rsidRPr="00BF3E75" w:rsidRDefault="0022188E" w:rsidP="0022188E">
            <w:pPr>
              <w:spacing w:line="276" w:lineRule="auto"/>
              <w:rPr>
                <w:rFonts w:ascii="Aptos" w:hAnsi="Aptos"/>
                <w:b/>
                <w:bCs/>
              </w:rPr>
            </w:pPr>
            <w:r w:rsidRPr="00BF3E75">
              <w:rPr>
                <w:rFonts w:ascii="Aptos" w:hAnsi="Aptos"/>
                <w:b/>
                <w:bCs/>
                <w:lang w:val="en-US"/>
              </w:rPr>
              <w:t>100.0</w:t>
            </w:r>
          </w:p>
        </w:tc>
      </w:tr>
    </w:tbl>
    <w:p w14:paraId="0F35E718" w14:textId="77777777" w:rsidR="00353AF5" w:rsidRPr="00BF3E75" w:rsidRDefault="00353AF5" w:rsidP="00340D06">
      <w:pPr>
        <w:spacing w:line="276" w:lineRule="auto"/>
        <w:rPr>
          <w:rFonts w:ascii="Aptos" w:hAnsi="Aptos"/>
        </w:rPr>
      </w:pPr>
    </w:p>
    <w:p w14:paraId="21EF4698" w14:textId="77777777" w:rsidR="00860963" w:rsidRPr="00BF3E75" w:rsidRDefault="00353AF5" w:rsidP="00340D06">
      <w:pPr>
        <w:spacing w:line="276" w:lineRule="auto"/>
        <w:rPr>
          <w:rFonts w:ascii="Aptos" w:hAnsi="Aptos"/>
        </w:rPr>
      </w:pPr>
      <w:r w:rsidRPr="00BF3E75">
        <w:rPr>
          <w:rFonts w:ascii="Aptos" w:hAnsi="Aptos"/>
        </w:rPr>
        <w:t xml:space="preserve">Among the 55% who did indicate they had experienced one or more of the forms of violence, 18% had experienced one form, while 37% had experienced more than one (between 2 and 6) of the forms </w:t>
      </w:r>
      <w:r w:rsidR="005B5ED4">
        <w:rPr>
          <w:rFonts w:ascii="Aptos" w:hAnsi="Aptos"/>
        </w:rPr>
        <w:t xml:space="preserve">of violence included </w:t>
      </w:r>
      <w:r w:rsidRPr="00BF3E75">
        <w:rPr>
          <w:rFonts w:ascii="Aptos" w:hAnsi="Aptos"/>
        </w:rPr>
        <w:t>in the survey.</w:t>
      </w:r>
      <w:r w:rsidR="00860963" w:rsidRPr="00BF3E75">
        <w:rPr>
          <w:rFonts w:ascii="Aptos" w:hAnsi="Aptos"/>
        </w:rPr>
        <w:br w:type="page"/>
      </w:r>
    </w:p>
    <w:p w14:paraId="73740042" w14:textId="77777777" w:rsidR="00E86CB0" w:rsidRPr="00BF3E75" w:rsidRDefault="00860963" w:rsidP="00860963">
      <w:pPr>
        <w:pStyle w:val="Heading1"/>
        <w:rPr>
          <w:rFonts w:ascii="Aptos" w:hAnsi="Aptos"/>
        </w:rPr>
      </w:pPr>
      <w:bookmarkStart w:id="350" w:name="_Toc140575469"/>
      <w:bookmarkStart w:id="351" w:name="_Toc182695271"/>
      <w:r w:rsidRPr="02D167DB">
        <w:rPr>
          <w:rFonts w:ascii="Aptos" w:hAnsi="Aptos"/>
        </w:rPr>
        <w:lastRenderedPageBreak/>
        <w:t>References</w:t>
      </w:r>
      <w:bookmarkEnd w:id="350"/>
      <w:bookmarkEnd w:id="351"/>
    </w:p>
    <w:p w14:paraId="443ACDAA" w14:textId="77777777" w:rsidR="00860963" w:rsidRPr="00BF3E75" w:rsidRDefault="00860963" w:rsidP="00155754">
      <w:pPr>
        <w:spacing w:line="276" w:lineRule="auto"/>
        <w:rPr>
          <w:rFonts w:ascii="Aptos" w:hAnsi="Aptos"/>
        </w:rPr>
      </w:pPr>
    </w:p>
    <w:p w14:paraId="1EF0C15C"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ACON (2023) </w:t>
      </w:r>
      <w:r w:rsidRPr="00366B4A">
        <w:rPr>
          <w:rFonts w:ascii="Aptos" w:hAnsi="Aptos"/>
          <w:i/>
          <w:iCs/>
        </w:rPr>
        <w:t>Recommended Community Indicators for Research</w:t>
      </w:r>
      <w:r w:rsidRPr="00366B4A">
        <w:rPr>
          <w:rFonts w:ascii="Aptos" w:hAnsi="Aptos"/>
        </w:rPr>
        <w:t xml:space="preserve">, </w:t>
      </w:r>
      <w:hyperlink r:id="rId43" w:anchor="recommended-sexuality-and-gender-indicators" w:history="1">
        <w:r w:rsidRPr="00366B4A">
          <w:rPr>
            <w:rStyle w:val="Hyperlink"/>
            <w:rFonts w:ascii="Aptos" w:hAnsi="Aptos"/>
          </w:rPr>
          <w:t>https://www.acon.org.au/what-we-are-here-for/policy-research/#recommended-sexuality-and-gender-indicators</w:t>
        </w:r>
      </w:hyperlink>
      <w:r w:rsidRPr="00366B4A">
        <w:rPr>
          <w:rFonts w:ascii="Aptos" w:hAnsi="Aptos"/>
        </w:rPr>
        <w:t xml:space="preserve"> </w:t>
      </w:r>
    </w:p>
    <w:p w14:paraId="1536AEA8" w14:textId="77777777" w:rsidR="007944DA" w:rsidRPr="00366B4A" w:rsidRDefault="007944DA" w:rsidP="007944DA">
      <w:pPr>
        <w:pStyle w:val="FootnoteText"/>
        <w:spacing w:before="100" w:beforeAutospacing="1" w:after="100" w:afterAutospacing="1"/>
        <w:rPr>
          <w:rFonts w:ascii="Aptos" w:hAnsi="Aptos"/>
          <w:sz w:val="22"/>
          <w:szCs w:val="22"/>
        </w:rPr>
      </w:pPr>
      <w:r w:rsidRPr="00366B4A">
        <w:rPr>
          <w:rFonts w:ascii="Aptos" w:hAnsi="Aptos"/>
          <w:sz w:val="22"/>
          <w:szCs w:val="22"/>
        </w:rPr>
        <w:t xml:space="preserve">ACT Government (2023). </w:t>
      </w:r>
      <w:r w:rsidRPr="00366B4A">
        <w:rPr>
          <w:rFonts w:ascii="Aptos" w:hAnsi="Aptos"/>
          <w:i/>
          <w:iCs/>
          <w:sz w:val="22"/>
          <w:szCs w:val="22"/>
        </w:rPr>
        <w:t>Wellbeing Data Dashboard: Access to Health Services.</w:t>
      </w:r>
      <w:r w:rsidRPr="00366B4A">
        <w:rPr>
          <w:rFonts w:ascii="Aptos" w:hAnsi="Aptos"/>
          <w:sz w:val="22"/>
          <w:szCs w:val="22"/>
        </w:rPr>
        <w:t xml:space="preserve"> </w:t>
      </w:r>
      <w:hyperlink r:id="rId44" w:history="1">
        <w:r w:rsidRPr="00366B4A">
          <w:rPr>
            <w:rStyle w:val="Hyperlink"/>
            <w:rFonts w:ascii="Aptos" w:hAnsi="Aptos"/>
            <w:sz w:val="22"/>
            <w:szCs w:val="22"/>
          </w:rPr>
          <w:t>https://www.act.gov.au/wellbeing/explore-overall-wellbeing/health/access-to-health-services</w:t>
        </w:r>
      </w:hyperlink>
      <w:r w:rsidRPr="00366B4A">
        <w:rPr>
          <w:rFonts w:ascii="Aptos" w:hAnsi="Aptos"/>
          <w:sz w:val="22"/>
          <w:szCs w:val="22"/>
        </w:rPr>
        <w:t xml:space="preserve"> </w:t>
      </w:r>
    </w:p>
    <w:p w14:paraId="6DD71A67" w14:textId="77777777" w:rsidR="007944DA" w:rsidRPr="00366B4A" w:rsidRDefault="007944DA" w:rsidP="007944DA">
      <w:pPr>
        <w:pStyle w:val="FootnoteText"/>
        <w:spacing w:before="100" w:beforeAutospacing="1" w:after="100" w:afterAutospacing="1"/>
        <w:rPr>
          <w:rFonts w:ascii="Aptos" w:hAnsi="Aptos"/>
          <w:sz w:val="22"/>
          <w:szCs w:val="22"/>
        </w:rPr>
      </w:pPr>
      <w:r w:rsidRPr="00366B4A">
        <w:rPr>
          <w:rFonts w:ascii="Aptos" w:hAnsi="Aptos"/>
          <w:sz w:val="22"/>
          <w:szCs w:val="22"/>
        </w:rPr>
        <w:t xml:space="preserve">ACT Government (2022) </w:t>
      </w:r>
      <w:r w:rsidRPr="00366B4A">
        <w:rPr>
          <w:rFonts w:ascii="Aptos" w:hAnsi="Aptos"/>
          <w:i/>
          <w:iCs/>
          <w:sz w:val="22"/>
          <w:szCs w:val="22"/>
        </w:rPr>
        <w:t>2022 ACT General Health Survey Statistical Report</w:t>
      </w:r>
      <w:r w:rsidRPr="00366B4A">
        <w:rPr>
          <w:rFonts w:ascii="Aptos" w:hAnsi="Aptos"/>
          <w:sz w:val="22"/>
          <w:szCs w:val="22"/>
        </w:rPr>
        <w:t>,</w:t>
      </w:r>
      <w:r>
        <w:rPr>
          <w:rFonts w:ascii="Aptos" w:hAnsi="Aptos"/>
          <w:sz w:val="22"/>
          <w:szCs w:val="22"/>
        </w:rPr>
        <w:t xml:space="preserve"> </w:t>
      </w:r>
      <w:hyperlink r:id="rId45" w:history="1">
        <w:r w:rsidRPr="00366B4A">
          <w:rPr>
            <w:rStyle w:val="Hyperlink"/>
            <w:rFonts w:ascii="Aptos" w:hAnsi="Aptos"/>
            <w:sz w:val="22"/>
            <w:szCs w:val="22"/>
          </w:rPr>
          <w:t>https://www.act.gov.au/open/epidemiology-publications/2022-act-general-health-survey-statistical-report</w:t>
        </w:r>
      </w:hyperlink>
    </w:p>
    <w:p w14:paraId="701CC42C"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ACT Government (2021) Open Data Portal dataACT - ACTGHS financial stress, adults, 2019-2021, </w:t>
      </w:r>
      <w:hyperlink r:id="rId46" w:history="1">
        <w:r w:rsidRPr="00366B4A">
          <w:rPr>
            <w:rStyle w:val="Hyperlink"/>
            <w:rFonts w:ascii="Aptos" w:hAnsi="Aptos"/>
          </w:rPr>
          <w:t>https://www.data.act.gov.au/Health/ACTGHS-financial-stress-adults-2019-2021/yb9x-xaa5?referrer=embed</w:t>
        </w:r>
      </w:hyperlink>
      <w:r w:rsidRPr="00366B4A">
        <w:rPr>
          <w:rFonts w:ascii="Aptos" w:hAnsi="Aptos"/>
        </w:rPr>
        <w:t xml:space="preserve"> </w:t>
      </w:r>
    </w:p>
    <w:p w14:paraId="1A9EB569" w14:textId="77777777" w:rsidR="007944DA" w:rsidRPr="00366B4A" w:rsidRDefault="007944DA" w:rsidP="007944DA">
      <w:pPr>
        <w:spacing w:before="100" w:beforeAutospacing="1" w:after="100" w:afterAutospacing="1" w:line="240" w:lineRule="auto"/>
        <w:rPr>
          <w:rStyle w:val="Hyperlink"/>
          <w:rFonts w:ascii="Aptos" w:hAnsi="Aptos"/>
        </w:rPr>
      </w:pPr>
      <w:r w:rsidRPr="00366B4A">
        <w:rPr>
          <w:rFonts w:ascii="Aptos" w:hAnsi="Aptos"/>
        </w:rPr>
        <w:t xml:space="preserve">ACT Government (2021) Open Data Portal dataACT - ACTGHS reason for discrimination, adults, 2019, </w:t>
      </w:r>
      <w:hyperlink r:id="rId47" w:history="1">
        <w:r w:rsidRPr="00366B4A">
          <w:rPr>
            <w:rStyle w:val="Hyperlink"/>
            <w:rFonts w:ascii="Aptos" w:hAnsi="Aptos"/>
          </w:rPr>
          <w:t>https://www.data.act.gov.au/Health/ACT-GHS-reason-for-discrimination-adults-2019/2fqs-bbez?referrer=embed</w:t>
        </w:r>
      </w:hyperlink>
      <w:r w:rsidRPr="00366B4A">
        <w:rPr>
          <w:rFonts w:ascii="Aptos" w:hAnsi="Aptos"/>
        </w:rPr>
        <w:t xml:space="preserve"> </w:t>
      </w:r>
    </w:p>
    <w:p w14:paraId="55A24680"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ACT Health (2022) </w:t>
      </w:r>
      <w:r w:rsidRPr="00366B4A">
        <w:rPr>
          <w:rFonts w:ascii="Aptos" w:hAnsi="Aptos"/>
          <w:i/>
          <w:iCs/>
        </w:rPr>
        <w:t>ACT General Health Survey 2020 Statistical Report</w:t>
      </w:r>
      <w:r w:rsidRPr="00366B4A">
        <w:rPr>
          <w:rFonts w:ascii="Aptos" w:hAnsi="Aptos"/>
        </w:rPr>
        <w:t xml:space="preserve">, ACT Government, Canberra ACT,  </w:t>
      </w:r>
      <w:hyperlink r:id="rId48" w:history="1">
        <w:r w:rsidRPr="00366B4A">
          <w:rPr>
            <w:rStyle w:val="Hyperlink"/>
            <w:rFonts w:ascii="Aptos" w:hAnsi="Aptos"/>
          </w:rPr>
          <w:t>https://health.act.gov.au/sites/default/files/2022-11/2020%20General%20Health%20Survey%20Statistical%20Report%20FINAL%20updated%2020221110.pdf</w:t>
        </w:r>
      </w:hyperlink>
      <w:r w:rsidRPr="00366B4A">
        <w:rPr>
          <w:rFonts w:ascii="Aptos" w:hAnsi="Aptos"/>
        </w:rPr>
        <w:t xml:space="preserve"> </w:t>
      </w:r>
    </w:p>
    <w:p w14:paraId="4D776FAB"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ACT Health (2021) Any mental health condition, adults (ACT General Health Survey, 2011 – 2021), </w:t>
      </w:r>
      <w:hyperlink r:id="rId49" w:history="1">
        <w:r w:rsidRPr="00366B4A">
          <w:rPr>
            <w:rStyle w:val="Hyperlink"/>
            <w:rFonts w:ascii="Aptos" w:hAnsi="Aptos"/>
          </w:rPr>
          <w:t>https://health.act.gov.au/about-our-health-system/data-and-publications/healthstats/statistics-and-indicators/any-mental-2</w:t>
        </w:r>
      </w:hyperlink>
      <w:r w:rsidRPr="00366B4A">
        <w:rPr>
          <w:rFonts w:ascii="Aptos" w:hAnsi="Aptos"/>
        </w:rPr>
        <w:t xml:space="preserve"> </w:t>
      </w:r>
    </w:p>
    <w:p w14:paraId="7A03E4C9"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ACT Health (2021) Disability, adults (ACT General Health Survey, 2019 – 2021), </w:t>
      </w:r>
      <w:hyperlink r:id="rId50" w:history="1">
        <w:r w:rsidRPr="00366B4A">
          <w:rPr>
            <w:rStyle w:val="Hyperlink"/>
            <w:rFonts w:ascii="Aptos" w:hAnsi="Aptos"/>
          </w:rPr>
          <w:t>https://health.act.gov.au/about-our-health-system/data-and-publications/healthstats/statistics-and-indicators/disability-2</w:t>
        </w:r>
      </w:hyperlink>
    </w:p>
    <w:p w14:paraId="026CE1EB"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ACT Health (2021) </w:t>
      </w:r>
      <w:r w:rsidRPr="00366B4A">
        <w:rPr>
          <w:rFonts w:ascii="Aptos" w:hAnsi="Aptos"/>
          <w:i/>
          <w:iCs/>
        </w:rPr>
        <w:t>2019 ACT General Health Survey Summary of Results</w:t>
      </w:r>
      <w:r w:rsidRPr="00366B4A">
        <w:rPr>
          <w:rFonts w:ascii="Aptos" w:hAnsi="Aptos"/>
        </w:rPr>
        <w:t xml:space="preserve"> (Health Series Report No. 67), </w:t>
      </w:r>
      <w:hyperlink r:id="rId51" w:history="1">
        <w:r w:rsidRPr="00366B4A">
          <w:rPr>
            <w:rStyle w:val="Hyperlink"/>
            <w:rFonts w:ascii="Aptos" w:hAnsi="Aptos"/>
          </w:rPr>
          <w:t>https://www.health.act.gov.au/sites/default/files/2021-12/2019%20General%20Health%20Survey%20Summary%20of%20Results%20FINAL%20version.pdf</w:t>
        </w:r>
      </w:hyperlink>
      <w:r w:rsidRPr="00366B4A">
        <w:rPr>
          <w:rFonts w:ascii="Aptos" w:hAnsi="Aptos"/>
        </w:rPr>
        <w:t xml:space="preserve"> </w:t>
      </w:r>
    </w:p>
    <w:p w14:paraId="2623A141"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ACT Health (2021) Psychological distress, adults (ACT General Health Survey, 2011 – 2021), </w:t>
      </w:r>
      <w:hyperlink r:id="rId52" w:history="1">
        <w:r w:rsidRPr="00366B4A">
          <w:rPr>
            <w:rStyle w:val="Hyperlink"/>
            <w:rFonts w:ascii="Aptos" w:hAnsi="Aptos"/>
          </w:rPr>
          <w:t>https://health.act.gov.au/about-our-health-system/data-and-publications/healthstats/statistics-and-indicators/psychological-0</w:t>
        </w:r>
      </w:hyperlink>
    </w:p>
    <w:p w14:paraId="3FEE0CE3"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Australian Bureau of Statistics (2024) </w:t>
      </w:r>
      <w:r w:rsidRPr="00366B4A">
        <w:rPr>
          <w:rFonts w:ascii="Aptos" w:hAnsi="Aptos"/>
          <w:i/>
          <w:iCs/>
        </w:rPr>
        <w:t>Estimates and characteristics of LGBTI+ populations in Australia</w:t>
      </w:r>
      <w:r w:rsidRPr="00366B4A">
        <w:rPr>
          <w:rFonts w:ascii="Aptos" w:hAnsi="Aptos"/>
        </w:rPr>
        <w:t xml:space="preserve">, </w:t>
      </w:r>
      <w:hyperlink r:id="rId53" w:history="1">
        <w:r w:rsidRPr="00366B4A">
          <w:rPr>
            <w:rStyle w:val="Hyperlink"/>
            <w:rFonts w:ascii="Aptos" w:hAnsi="Aptos"/>
          </w:rPr>
          <w:t>https://www.abs.gov.au/statistics/people/people-and-communities/estimates-and-characteristics-lgbti-populations-australia/latest-release</w:t>
        </w:r>
      </w:hyperlink>
    </w:p>
    <w:p w14:paraId="2A713BE1"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Australian Bureau of Statistics (2022) 2021 Census of Population and Housing - Counts of Aboriginal and Torres Strait Islander Australians – ACT (data collated using TableBuilder) </w:t>
      </w:r>
      <w:hyperlink r:id="rId54" w:history="1">
        <w:r w:rsidRPr="00366B4A">
          <w:rPr>
            <w:rStyle w:val="Hyperlink"/>
            <w:rFonts w:ascii="Aptos" w:hAnsi="Aptos"/>
          </w:rPr>
          <w:t>https://tablebuilder.abs.gov.au/webapi/jsf/login.xhtml</w:t>
        </w:r>
      </w:hyperlink>
      <w:r w:rsidRPr="00366B4A">
        <w:rPr>
          <w:rFonts w:ascii="Aptos" w:hAnsi="Aptos"/>
        </w:rPr>
        <w:t xml:space="preserve"> </w:t>
      </w:r>
    </w:p>
    <w:p w14:paraId="5512F14A"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lastRenderedPageBreak/>
        <w:t>Australian Bureau of Statistics (2021)</w:t>
      </w:r>
      <w:r w:rsidRPr="00366B4A">
        <w:rPr>
          <w:rFonts w:ascii="Aptos" w:hAnsi="Aptos"/>
          <w:i/>
          <w:iCs/>
        </w:rPr>
        <w:t xml:space="preserve"> Standard for Sex, Gender, Variations of Sex Characteristics and Sexual Orientation Variables</w:t>
      </w:r>
      <w:r w:rsidRPr="00366B4A">
        <w:rPr>
          <w:rFonts w:ascii="Aptos" w:hAnsi="Aptos"/>
        </w:rPr>
        <w:t xml:space="preserve">, </w:t>
      </w:r>
      <w:hyperlink r:id="rId55" w:history="1">
        <w:r w:rsidRPr="00366B4A">
          <w:rPr>
            <w:rStyle w:val="Hyperlink"/>
            <w:rFonts w:ascii="Aptos" w:hAnsi="Aptos"/>
          </w:rPr>
          <w:t>https://www.abs.gov.au/statistics/standards/standard-sex-gender-variations-sex-characteristics-and-sexual-orientation-variables/latest-release</w:t>
        </w:r>
      </w:hyperlink>
    </w:p>
    <w:p w14:paraId="52BF99D2"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Australian Bureau of Statistics (2019) </w:t>
      </w:r>
      <w:hyperlink r:id="rId56" w:anchor="carers" w:history="1">
        <w:r w:rsidRPr="00366B4A">
          <w:rPr>
            <w:rFonts w:ascii="Aptos" w:hAnsi="Aptos"/>
            <w:i/>
            <w:iCs/>
          </w:rPr>
          <w:t>Disability, Ageing and Carers, Australia: Summary of Findings</w:t>
        </w:r>
        <w:r w:rsidRPr="00366B4A">
          <w:rPr>
            <w:rFonts w:ascii="Aptos" w:hAnsi="Aptos"/>
          </w:rPr>
          <w:t>, 2018</w:t>
        </w:r>
      </w:hyperlink>
      <w:r w:rsidRPr="00366B4A">
        <w:rPr>
          <w:rFonts w:ascii="Aptos" w:hAnsi="Aptos"/>
        </w:rPr>
        <w:t xml:space="preserve">, </w:t>
      </w:r>
      <w:hyperlink r:id="rId57" w:anchor="carers" w:history="1">
        <w:r w:rsidRPr="00366B4A">
          <w:rPr>
            <w:rStyle w:val="Hyperlink"/>
            <w:rFonts w:ascii="Aptos" w:hAnsi="Aptos"/>
          </w:rPr>
          <w:t>https://www.abs.gov.au/statistics/health/disability/disability-ageing-and-carers-australia-summary-findings/latest-release#carers</w:t>
        </w:r>
      </w:hyperlink>
    </w:p>
    <w:p w14:paraId="1B7CE362"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Australian Bureau of Statistics (2019) ‘4363.0 - National Health Survey: Users' Guide, 2017-18’, </w:t>
      </w:r>
      <w:r w:rsidRPr="00366B4A">
        <w:rPr>
          <w:rFonts w:ascii="Aptos" w:hAnsi="Aptos"/>
          <w:i/>
          <w:iCs/>
        </w:rPr>
        <w:t xml:space="preserve"> </w:t>
      </w:r>
      <w:r w:rsidRPr="00366B4A">
        <w:rPr>
          <w:rFonts w:ascii="Aptos" w:hAnsi="Aptos"/>
        </w:rPr>
        <w:t xml:space="preserve"> </w:t>
      </w:r>
      <w:hyperlink r:id="rId58" w:history="1">
        <w:r w:rsidRPr="00366B4A">
          <w:rPr>
            <w:rStyle w:val="Hyperlink"/>
            <w:rFonts w:ascii="Aptos" w:hAnsi="Aptos"/>
          </w:rPr>
          <w:t>https://www.abs.gov.au/AUSSTATS/abs@.nsf/Lookup/4363.0Main+Features12017-18?OpenDocument</w:t>
        </w:r>
      </w:hyperlink>
    </w:p>
    <w:p w14:paraId="212BF521"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Australian Bureau of Statistics (2012) ‘4817.0.55.001 - Information Paper: Use of the Kessler Psychological Distress Scale in ABS Health Surveys, Australia, 2007-08’, </w:t>
      </w:r>
      <w:hyperlink r:id="rId59" w:history="1">
        <w:r w:rsidRPr="00366B4A">
          <w:rPr>
            <w:rStyle w:val="Hyperlink"/>
            <w:rFonts w:ascii="Aptos" w:hAnsi="Aptos"/>
          </w:rPr>
          <w:t>https://www.abs.gov.au/ausstats/abs@.nsf/lookup/4817.0.55.001chapter92007-08</w:t>
        </w:r>
      </w:hyperlink>
    </w:p>
    <w:p w14:paraId="2E67B441" w14:textId="77777777" w:rsidR="007944DA" w:rsidRPr="00366B4A" w:rsidRDefault="007944DA" w:rsidP="007944DA">
      <w:pPr>
        <w:spacing w:before="100" w:beforeAutospacing="1" w:after="100" w:afterAutospacing="1" w:line="240" w:lineRule="auto"/>
        <w:rPr>
          <w:rFonts w:ascii="Aptos" w:hAnsi="Aptos"/>
          <w:color w:val="0000FF"/>
          <w:u w:val="single"/>
        </w:rPr>
      </w:pPr>
      <w:r w:rsidRPr="00366B4A">
        <w:rPr>
          <w:rFonts w:ascii="Aptos" w:hAnsi="Aptos"/>
        </w:rPr>
        <w:t xml:space="preserve">Australian Bureau of Statistics (2023) Personal Safety, Australia, 2021-22 financial year, </w:t>
      </w:r>
      <w:hyperlink r:id="rId60" w:history="1">
        <w:r w:rsidRPr="00366B4A">
          <w:rPr>
            <w:rStyle w:val="Hyperlink"/>
            <w:rFonts w:ascii="Aptos" w:hAnsi="Aptos"/>
          </w:rPr>
          <w:t>https://www.abs.gov.au/statistics/people/crime-and-justice/personal-safety-australia/latest-release</w:t>
        </w:r>
      </w:hyperlink>
      <w:r w:rsidRPr="00366B4A">
        <w:rPr>
          <w:rFonts w:ascii="Aptos" w:hAnsi="Aptos"/>
        </w:rPr>
        <w:t xml:space="preserve"> </w:t>
      </w:r>
    </w:p>
    <w:p w14:paraId="5B7ADD1B"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Australian Government Department of Health and Aged Care (2024) </w:t>
      </w:r>
      <w:r w:rsidRPr="00366B4A">
        <w:rPr>
          <w:rFonts w:ascii="Aptos" w:hAnsi="Aptos"/>
          <w:i/>
          <w:iCs/>
        </w:rPr>
        <w:t>#EndGenderBias Survey Summary Report</w:t>
      </w:r>
      <w:r w:rsidRPr="00366B4A">
        <w:rPr>
          <w:rFonts w:ascii="Aptos" w:hAnsi="Aptos"/>
        </w:rPr>
        <w:t xml:space="preserve">, </w:t>
      </w:r>
      <w:hyperlink r:id="rId61" w:history="1">
        <w:r w:rsidRPr="00366B4A">
          <w:rPr>
            <w:rStyle w:val="Hyperlink"/>
            <w:rFonts w:ascii="Aptos" w:hAnsi="Aptos"/>
          </w:rPr>
          <w:t>https://www.health.gov.au/sites/default/files/2024-03/endgenderbias-survey-results-summary-report_0.pdf</w:t>
        </w:r>
      </w:hyperlink>
      <w:r w:rsidRPr="00366B4A">
        <w:rPr>
          <w:rFonts w:ascii="Aptos" w:hAnsi="Aptos"/>
        </w:rPr>
        <w:t xml:space="preserve"> </w:t>
      </w:r>
    </w:p>
    <w:p w14:paraId="13813731"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Australian Government Department of Health (2018) </w:t>
      </w:r>
      <w:r w:rsidRPr="00366B4A">
        <w:rPr>
          <w:rFonts w:ascii="Aptos" w:hAnsi="Aptos"/>
          <w:i/>
          <w:iCs/>
        </w:rPr>
        <w:t>National Women’s Health Strategy 2020-2030</w:t>
      </w:r>
      <w:r w:rsidRPr="00366B4A">
        <w:rPr>
          <w:rFonts w:ascii="Aptos" w:hAnsi="Aptos"/>
        </w:rPr>
        <w:t xml:space="preserve">, </w:t>
      </w:r>
      <w:hyperlink r:id="rId62" w:history="1">
        <w:r w:rsidRPr="00366B4A">
          <w:rPr>
            <w:rStyle w:val="Hyperlink"/>
            <w:rFonts w:ascii="Aptos" w:hAnsi="Aptos"/>
          </w:rPr>
          <w:t>https://www.health.gov.au/sites/default/files/documents/2021/05/national-women-s-health-strategy-2020-2030.pdf</w:t>
        </w:r>
      </w:hyperlink>
    </w:p>
    <w:p w14:paraId="5F2F193B" w14:textId="77777777" w:rsidR="007944DA" w:rsidRPr="00366B4A" w:rsidRDefault="007944DA" w:rsidP="007944DA">
      <w:pPr>
        <w:spacing w:before="100" w:beforeAutospacing="1" w:after="100" w:afterAutospacing="1" w:line="240" w:lineRule="auto"/>
        <w:rPr>
          <w:rStyle w:val="Hyperlink"/>
          <w:rFonts w:ascii="Aptos" w:hAnsi="Aptos"/>
        </w:rPr>
      </w:pPr>
      <w:r w:rsidRPr="00366B4A">
        <w:rPr>
          <w:rFonts w:ascii="Aptos" w:hAnsi="Aptos"/>
        </w:rPr>
        <w:t xml:space="preserve">Australian Human Rights Commission (2022) Time for respect: Fifth national survey on sexual harassment in Australian workplaces, </w:t>
      </w:r>
      <w:hyperlink r:id="rId63" w:history="1">
        <w:r w:rsidRPr="00366B4A">
          <w:rPr>
            <w:rStyle w:val="Hyperlink"/>
            <w:rFonts w:ascii="Aptos" w:hAnsi="Aptos"/>
          </w:rPr>
          <w:t>https://humanrights.gov.au/time-for-respect-2022</w:t>
        </w:r>
      </w:hyperlink>
    </w:p>
    <w:p w14:paraId="2CE7E2BF" w14:textId="77777777" w:rsidR="007944DA" w:rsidRPr="00366B4A" w:rsidRDefault="007944DA" w:rsidP="007944DA">
      <w:pPr>
        <w:pStyle w:val="FootnoteText"/>
        <w:spacing w:before="100" w:beforeAutospacing="1" w:after="100" w:afterAutospacing="1"/>
        <w:rPr>
          <w:rFonts w:ascii="Aptos" w:hAnsi="Aptos"/>
          <w:sz w:val="22"/>
          <w:szCs w:val="22"/>
        </w:rPr>
      </w:pPr>
      <w:r w:rsidRPr="00366B4A">
        <w:rPr>
          <w:rFonts w:ascii="Aptos" w:hAnsi="Aptos"/>
          <w:sz w:val="22"/>
          <w:szCs w:val="22"/>
        </w:rPr>
        <w:t xml:space="preserve">Australian Institute of Health and Welfare. (2025). Prevalence and impact of mental illness. </w:t>
      </w:r>
      <w:hyperlink r:id="rId64" w:history="1">
        <w:r w:rsidRPr="00366B4A">
          <w:rPr>
            <w:rStyle w:val="Hyperlink"/>
            <w:rFonts w:ascii="Aptos" w:hAnsi="Aptos"/>
            <w:sz w:val="22"/>
            <w:szCs w:val="22"/>
          </w:rPr>
          <w:t>https://www.aihw.gov.au/mental-health/overview/prevalence-and-impact-of-mental-illness</w:t>
        </w:r>
      </w:hyperlink>
      <w:r w:rsidRPr="00366B4A">
        <w:rPr>
          <w:rFonts w:ascii="Aptos" w:hAnsi="Aptos"/>
          <w:sz w:val="22"/>
          <w:szCs w:val="22"/>
        </w:rPr>
        <w:t xml:space="preserve"> </w:t>
      </w:r>
    </w:p>
    <w:p w14:paraId="56F28BF5" w14:textId="77777777" w:rsidR="007944DA" w:rsidRPr="00366B4A" w:rsidRDefault="007944DA" w:rsidP="007944DA">
      <w:pPr>
        <w:tabs>
          <w:tab w:val="left" w:pos="7770"/>
        </w:tabs>
        <w:spacing w:before="100" w:beforeAutospacing="1" w:after="100" w:afterAutospacing="1" w:line="240" w:lineRule="auto"/>
        <w:rPr>
          <w:rFonts w:ascii="Aptos" w:hAnsi="Aptos"/>
        </w:rPr>
      </w:pPr>
      <w:r w:rsidRPr="00366B4A">
        <w:rPr>
          <w:rFonts w:ascii="Aptos" w:hAnsi="Aptos"/>
        </w:rPr>
        <w:t xml:space="preserve">Australian Institute of Health and Welfare (2024) ‘Chronic Conditions’, </w:t>
      </w:r>
      <w:hyperlink r:id="rId65" w:history="1">
        <w:r w:rsidRPr="00366B4A">
          <w:rPr>
            <w:rStyle w:val="Hyperlink"/>
            <w:rFonts w:ascii="Aptos" w:hAnsi="Aptos"/>
          </w:rPr>
          <w:t>https://www.aihw.gov.au/reports/australias-health/chronic-conditions</w:t>
        </w:r>
      </w:hyperlink>
      <w:r w:rsidRPr="00366B4A">
        <w:rPr>
          <w:rFonts w:ascii="Aptos" w:hAnsi="Aptos"/>
        </w:rPr>
        <w:t xml:space="preserve"> </w:t>
      </w:r>
      <w:r w:rsidRPr="00366B4A">
        <w:rPr>
          <w:rFonts w:ascii="Aptos" w:hAnsi="Aptos"/>
        </w:rPr>
        <w:tab/>
      </w:r>
    </w:p>
    <w:p w14:paraId="31F0164A"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Australian Institute of Health and Welfare (2023) ‘Suicide and self-harm monitoring: Social and economic factors and deaths by suicide’, </w:t>
      </w:r>
      <w:hyperlink r:id="rId66" w:history="1">
        <w:r w:rsidRPr="00366B4A">
          <w:rPr>
            <w:rStyle w:val="Hyperlink"/>
            <w:rFonts w:ascii="Aptos" w:hAnsi="Aptos"/>
          </w:rPr>
          <w:t>https://www.aihw.gov.au/suicide-self-harm-monitoring/data/behaviours-risk-factors/social-factors-suicide</w:t>
        </w:r>
      </w:hyperlink>
    </w:p>
    <w:p w14:paraId="6293D804"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Australian Institute of Health and Welfare (2023) </w:t>
      </w:r>
      <w:r w:rsidRPr="00366B4A">
        <w:rPr>
          <w:rFonts w:ascii="Aptos" w:hAnsi="Aptos"/>
          <w:i/>
          <w:iCs/>
        </w:rPr>
        <w:t xml:space="preserve">National Core Maternity Indicators, Caesarean section </w:t>
      </w:r>
      <w:r w:rsidRPr="00366B4A">
        <w:rPr>
          <w:rFonts w:ascii="Aptos" w:hAnsi="Aptos"/>
        </w:rPr>
        <w:t xml:space="preserve">(web report), </w:t>
      </w:r>
      <w:hyperlink r:id="rId67" w:history="1">
        <w:r w:rsidRPr="00366B4A">
          <w:rPr>
            <w:rStyle w:val="Hyperlink"/>
            <w:rFonts w:ascii="Aptos" w:hAnsi="Aptos"/>
          </w:rPr>
          <w:t>https://www.aihw.gov.au/reports/mothers-babies/national-core-maternity-indicators-1/contents/labour-and-birth-indicators/caesarean-section</w:t>
        </w:r>
      </w:hyperlink>
      <w:r w:rsidRPr="00366B4A">
        <w:rPr>
          <w:rFonts w:ascii="Aptos" w:hAnsi="Aptos"/>
        </w:rPr>
        <w:t xml:space="preserve"> </w:t>
      </w:r>
    </w:p>
    <w:p w14:paraId="5CD30810"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Australian Institute of Health and Welfare (2023) The health of Australia’s females (web report), </w:t>
      </w:r>
      <w:hyperlink r:id="rId68" w:history="1">
        <w:r w:rsidRPr="00366B4A">
          <w:rPr>
            <w:rStyle w:val="Hyperlink"/>
            <w:rFonts w:ascii="Aptos" w:hAnsi="Aptos"/>
          </w:rPr>
          <w:t>https://www.aihw.gov.au/getmedia/0260a910-fe72-4d6b-8c7d-519557d465c8/The-health-of-Australia-s-females.pdf</w:t>
        </w:r>
      </w:hyperlink>
      <w:r w:rsidRPr="00366B4A">
        <w:rPr>
          <w:rFonts w:ascii="Aptos" w:hAnsi="Aptos"/>
        </w:rPr>
        <w:t xml:space="preserve"> </w:t>
      </w:r>
    </w:p>
    <w:p w14:paraId="26E93C42"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Australian Institute of Health and Welfare (2022) ‘Health across socioeconomic groups’ AIHW Web Article, </w:t>
      </w:r>
      <w:hyperlink r:id="rId69" w:history="1">
        <w:r w:rsidRPr="00366B4A">
          <w:rPr>
            <w:rStyle w:val="Hyperlink"/>
            <w:rFonts w:ascii="Aptos" w:hAnsi="Aptos"/>
          </w:rPr>
          <w:t>https://www.aihw.gov.au/reports/australias-health/health-across-socioeconomic-groups</w:t>
        </w:r>
      </w:hyperlink>
      <w:r w:rsidRPr="00366B4A">
        <w:rPr>
          <w:rFonts w:ascii="Aptos" w:hAnsi="Aptos"/>
        </w:rPr>
        <w:t xml:space="preserve"> </w:t>
      </w:r>
    </w:p>
    <w:p w14:paraId="5CB97FC6" w14:textId="77777777" w:rsidR="007944DA" w:rsidRPr="00366B4A" w:rsidRDefault="007944DA" w:rsidP="007944DA">
      <w:pPr>
        <w:spacing w:before="100" w:beforeAutospacing="1" w:after="100" w:afterAutospacing="1" w:line="240" w:lineRule="auto"/>
        <w:rPr>
          <w:rFonts w:ascii="Aptos" w:hAnsi="Aptos"/>
          <w:i/>
          <w:iCs/>
        </w:rPr>
      </w:pPr>
      <w:r w:rsidRPr="00366B4A">
        <w:rPr>
          <w:rFonts w:ascii="Aptos" w:hAnsi="Aptos"/>
        </w:rPr>
        <w:lastRenderedPageBreak/>
        <w:t xml:space="preserve">Australian Longitudinal Study on Women’s Health (2021) </w:t>
      </w:r>
      <w:r w:rsidRPr="00366B4A">
        <w:rPr>
          <w:rFonts w:ascii="Aptos" w:hAnsi="Aptos"/>
          <w:i/>
          <w:iCs/>
        </w:rPr>
        <w:t>Contraception, Conception, and Change of Life: Highlights from the ALSWH Reproductive Health Report</w:t>
      </w:r>
      <w:r w:rsidRPr="00366B4A">
        <w:rPr>
          <w:rFonts w:ascii="Aptos" w:hAnsi="Aptos"/>
        </w:rPr>
        <w:t xml:space="preserve">, </w:t>
      </w:r>
      <w:hyperlink r:id="rId70" w:anchor="group-section-LARC-ahQKRN3dZW" w:history="1">
        <w:r w:rsidRPr="00366B4A">
          <w:rPr>
            <w:rStyle w:val="Hyperlink"/>
            <w:rFonts w:ascii="Aptos" w:hAnsi="Aptos"/>
          </w:rPr>
          <w:t>https://alswh.org.au/shorthand/reproductive-health-report/#group-section-LARC-ahQKRN3dZW</w:t>
        </w:r>
      </w:hyperlink>
      <w:r w:rsidRPr="00366B4A">
        <w:rPr>
          <w:rFonts w:ascii="Aptos" w:hAnsi="Aptos"/>
        </w:rPr>
        <w:t xml:space="preserve"> </w:t>
      </w:r>
    </w:p>
    <w:p w14:paraId="5367B9ED"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Berry, Y., Deputy Chief Minister and Minister for Women, and Stephen-Smith, R., Minister for Health (2023) No cost abortions now available in the ACT (media release), </w:t>
      </w:r>
      <w:hyperlink r:id="rId71" w:history="1">
        <w:r w:rsidRPr="00366B4A">
          <w:rPr>
            <w:rStyle w:val="Hyperlink"/>
            <w:rFonts w:ascii="Aptos" w:hAnsi="Aptos"/>
          </w:rPr>
          <w:t>https://www.cmtedd.act.gov.au/open_government/inform/act_government_media_releases/yvette-berry-mla-media-releases/2023/no-cost-abortions-now-available-in-the-act</w:t>
        </w:r>
      </w:hyperlink>
    </w:p>
    <w:p w14:paraId="4D54A19F" w14:textId="77777777" w:rsidR="007944DA" w:rsidRPr="00366B4A" w:rsidRDefault="007944DA" w:rsidP="007944DA">
      <w:pPr>
        <w:pStyle w:val="FootnoteText"/>
        <w:spacing w:before="100" w:beforeAutospacing="1" w:after="100" w:afterAutospacing="1"/>
        <w:rPr>
          <w:rFonts w:ascii="Aptos" w:hAnsi="Aptos"/>
          <w:sz w:val="22"/>
          <w:szCs w:val="22"/>
        </w:rPr>
      </w:pPr>
      <w:r w:rsidRPr="00366B4A">
        <w:rPr>
          <w:rFonts w:ascii="Aptos" w:hAnsi="Aptos"/>
          <w:sz w:val="22"/>
          <w:szCs w:val="22"/>
        </w:rPr>
        <w:t xml:space="preserve">Birth Trauma Australia (2024) </w:t>
      </w:r>
      <w:r w:rsidRPr="00366B4A">
        <w:rPr>
          <w:rFonts w:ascii="Aptos" w:hAnsi="Aptos"/>
          <w:i/>
          <w:iCs/>
          <w:sz w:val="22"/>
          <w:szCs w:val="22"/>
        </w:rPr>
        <w:t>Your Birth, Your Voice: Annual Survey 2024 – Summary Report,</w:t>
      </w:r>
      <w:r w:rsidRPr="00366B4A">
        <w:rPr>
          <w:rFonts w:ascii="Aptos" w:hAnsi="Aptos"/>
          <w:sz w:val="22"/>
          <w:szCs w:val="22"/>
        </w:rPr>
        <w:t xml:space="preserve"> </w:t>
      </w:r>
      <w:hyperlink r:id="rId72" w:history="1">
        <w:r w:rsidRPr="00366B4A">
          <w:rPr>
            <w:rStyle w:val="Hyperlink"/>
            <w:rFonts w:ascii="Aptos" w:hAnsi="Aptos"/>
            <w:sz w:val="22"/>
            <w:szCs w:val="22"/>
          </w:rPr>
          <w:t>https://birthtrauma.org.au/wp-content/uploads/2025/08/Your-Birth-Your-Voice-Annual-Survey-2024.pdf</w:t>
        </w:r>
      </w:hyperlink>
      <w:r w:rsidRPr="00366B4A">
        <w:rPr>
          <w:rFonts w:ascii="Aptos" w:hAnsi="Aptos"/>
          <w:sz w:val="22"/>
          <w:szCs w:val="22"/>
        </w:rPr>
        <w:t xml:space="preserve"> </w:t>
      </w:r>
    </w:p>
    <w:p w14:paraId="42C93983"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Botha F., Butterworth P., Wilkins R. (2022) ‘Evaluating How Mental Health Changed in Australia through the COVID-19 Pandemic: Findings from the 'Taking the Pulse of the Nation' (TTPN) Survey’ </w:t>
      </w:r>
      <w:r w:rsidRPr="00366B4A">
        <w:rPr>
          <w:rFonts w:ascii="Aptos" w:hAnsi="Aptos"/>
          <w:i/>
          <w:iCs/>
        </w:rPr>
        <w:t>International Journal of Environmental Research and Public Health</w:t>
      </w:r>
      <w:r w:rsidRPr="00366B4A">
        <w:rPr>
          <w:rFonts w:ascii="Aptos" w:hAnsi="Aptos"/>
        </w:rPr>
        <w:t xml:space="preserve">, 4, 19(1): 558, </w:t>
      </w:r>
      <w:hyperlink r:id="rId73" w:history="1">
        <w:r w:rsidRPr="00366B4A">
          <w:rPr>
            <w:rStyle w:val="Hyperlink"/>
            <w:rFonts w:ascii="Aptos" w:hAnsi="Aptos"/>
          </w:rPr>
          <w:t>https://www.ncbi.nlm.nih.gov/pmc/articles/PMC8744652/</w:t>
        </w:r>
      </w:hyperlink>
      <w:r w:rsidRPr="00366B4A">
        <w:rPr>
          <w:rFonts w:ascii="Aptos" w:hAnsi="Aptos"/>
        </w:rPr>
        <w:t xml:space="preserve"> </w:t>
      </w:r>
    </w:p>
    <w:p w14:paraId="3CB02DE2" w14:textId="77777777" w:rsidR="007944DA" w:rsidRPr="00366B4A" w:rsidRDefault="007944DA" w:rsidP="007944DA">
      <w:pPr>
        <w:pStyle w:val="FootnoteText"/>
        <w:spacing w:before="100" w:beforeAutospacing="1" w:after="100" w:afterAutospacing="1"/>
        <w:rPr>
          <w:rFonts w:ascii="Aptos" w:hAnsi="Aptos"/>
          <w:sz w:val="22"/>
          <w:szCs w:val="22"/>
        </w:rPr>
      </w:pPr>
      <w:r w:rsidRPr="00366B4A">
        <w:rPr>
          <w:rFonts w:ascii="Aptos" w:hAnsi="Aptos"/>
          <w:sz w:val="22"/>
          <w:szCs w:val="22"/>
        </w:rPr>
        <w:t xml:space="preserve">Children By Choice (2025), Contraceptive Choices Quiz, </w:t>
      </w:r>
      <w:hyperlink r:id="rId74" w:history="1">
        <w:r w:rsidRPr="00366B4A">
          <w:rPr>
            <w:rStyle w:val="Hyperlink"/>
            <w:rFonts w:ascii="Aptos" w:hAnsi="Aptos"/>
            <w:sz w:val="22"/>
            <w:szCs w:val="22"/>
          </w:rPr>
          <w:t>https://quiz.childrenbychoice.org.au/contraception-quiz/</w:t>
        </w:r>
      </w:hyperlink>
    </w:p>
    <w:p w14:paraId="4DDD0208" w14:textId="77777777" w:rsidR="007944DA" w:rsidRPr="00366B4A" w:rsidRDefault="007944DA" w:rsidP="007944DA">
      <w:pPr>
        <w:pStyle w:val="FootnoteText"/>
        <w:spacing w:before="100" w:beforeAutospacing="1" w:after="100" w:afterAutospacing="1"/>
        <w:rPr>
          <w:rFonts w:ascii="Aptos" w:hAnsi="Aptos"/>
          <w:sz w:val="22"/>
          <w:szCs w:val="22"/>
        </w:rPr>
      </w:pPr>
      <w:r w:rsidRPr="00366B4A">
        <w:rPr>
          <w:rFonts w:ascii="Aptos" w:hAnsi="Aptos"/>
          <w:sz w:val="22"/>
          <w:szCs w:val="22"/>
        </w:rPr>
        <w:t xml:space="preserve">Children By Choice (2024), Reproductive Coercion and Abuse: Guide to detect the presence of RCA and how to communicate about it, </w:t>
      </w:r>
      <w:hyperlink r:id="rId75" w:history="1">
        <w:r w:rsidRPr="00366B4A">
          <w:rPr>
            <w:rStyle w:val="Hyperlink"/>
            <w:rFonts w:ascii="Aptos" w:hAnsi="Aptos"/>
            <w:sz w:val="22"/>
            <w:szCs w:val="22"/>
          </w:rPr>
          <w:t>https://quiz.childrenbychoice.org.au/content/uploads/FOR-RCA-WEBSITE-CbyC-Warning-Flags-Indicating-Reproductive-Coercion-and-Abuse-1.pdf</w:t>
        </w:r>
      </w:hyperlink>
    </w:p>
    <w:p w14:paraId="32A3B8F6"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Children by Choice (2018) </w:t>
      </w:r>
      <w:r w:rsidRPr="00366B4A">
        <w:rPr>
          <w:rFonts w:ascii="Aptos" w:hAnsi="Aptos"/>
          <w:i/>
          <w:iCs/>
        </w:rPr>
        <w:t>Screening to Safety Project: Final project report</w:t>
      </w:r>
      <w:r w:rsidRPr="00366B4A">
        <w:rPr>
          <w:rFonts w:ascii="Aptos" w:hAnsi="Aptos"/>
        </w:rPr>
        <w:t xml:space="preserve">, </w:t>
      </w:r>
      <w:hyperlink r:id="rId76" w:history="1">
        <w:r w:rsidRPr="00366B4A">
          <w:rPr>
            <w:rStyle w:val="Hyperlink"/>
            <w:rFonts w:ascii="Aptos" w:hAnsi="Aptos"/>
          </w:rPr>
          <w:t>https://www.childrenbychoice.org.au/wp-content/uploads/2022/01/screening_to_safety_project_final_report.pdf</w:t>
        </w:r>
      </w:hyperlink>
      <w:r w:rsidRPr="00366B4A">
        <w:rPr>
          <w:rFonts w:ascii="Aptos" w:hAnsi="Aptos"/>
        </w:rPr>
        <w:t xml:space="preserve"> </w:t>
      </w:r>
    </w:p>
    <w:p w14:paraId="4DFB76DB"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Children by Choice (no date) Abortion Rates in Australia, </w:t>
      </w:r>
      <w:hyperlink r:id="rId77" w:history="1">
        <w:r w:rsidRPr="00366B4A">
          <w:rPr>
            <w:rStyle w:val="Hyperlink"/>
            <w:rFonts w:ascii="Aptos" w:hAnsi="Aptos"/>
          </w:rPr>
          <w:t>https://www.childrenbychoice.org.au/organisational-information/papers-reports/abortion-rates-in-australia/</w:t>
        </w:r>
      </w:hyperlink>
    </w:p>
    <w:p w14:paraId="430B7FF5"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Commonwealth of Australia (2023), Budget 2023-24 Budget Measures, Budget Paper No. 2, </w:t>
      </w:r>
      <w:hyperlink r:id="rId78" w:history="1">
        <w:r w:rsidRPr="00366B4A">
          <w:rPr>
            <w:rStyle w:val="Hyperlink"/>
            <w:rFonts w:ascii="Aptos" w:hAnsi="Aptos"/>
          </w:rPr>
          <w:t>https://budget.gov.au/content/bp2/download/bp2_2023-24.pdf</w:t>
        </w:r>
      </w:hyperlink>
    </w:p>
    <w:p w14:paraId="2B38B006"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Davis, B.A. (2020) ‘Discrimination: A Social Determinant Of Health Inequities’ </w:t>
      </w:r>
      <w:r w:rsidRPr="00366B4A">
        <w:rPr>
          <w:rFonts w:ascii="Aptos" w:hAnsi="Aptos"/>
          <w:i/>
          <w:iCs/>
        </w:rPr>
        <w:t>Health Affairs Forefront</w:t>
      </w:r>
      <w:r w:rsidRPr="00366B4A">
        <w:rPr>
          <w:rFonts w:ascii="Aptos" w:hAnsi="Aptos"/>
        </w:rPr>
        <w:t xml:space="preserve">, 25 February, </w:t>
      </w:r>
      <w:hyperlink r:id="rId79" w:history="1">
        <w:r w:rsidRPr="00366B4A">
          <w:rPr>
            <w:rStyle w:val="Hyperlink"/>
            <w:rFonts w:ascii="Aptos" w:hAnsi="Aptos"/>
          </w:rPr>
          <w:t>https://www.healthaffairs.org/content/forefront/discrimination-social-determinant-health-inequities</w:t>
        </w:r>
      </w:hyperlink>
      <w:r w:rsidRPr="00366B4A">
        <w:rPr>
          <w:rFonts w:ascii="Aptos" w:hAnsi="Aptos"/>
        </w:rPr>
        <w:t xml:space="preserve"> </w:t>
      </w:r>
    </w:p>
    <w:p w14:paraId="38C59DBD" w14:textId="77777777" w:rsidR="007944DA" w:rsidRPr="00366B4A" w:rsidRDefault="007944DA" w:rsidP="007944DA">
      <w:pPr>
        <w:spacing w:before="100" w:beforeAutospacing="1" w:after="100" w:afterAutospacing="1" w:line="240" w:lineRule="auto"/>
        <w:rPr>
          <w:rStyle w:val="Hyperlink"/>
          <w:rFonts w:ascii="Aptos" w:hAnsi="Aptos"/>
        </w:rPr>
      </w:pPr>
      <w:r w:rsidRPr="00366B4A">
        <w:rPr>
          <w:rFonts w:ascii="Aptos" w:hAnsi="Aptos"/>
        </w:rPr>
        <w:t xml:space="preserve">Family Planning NSW (2020) Contraceptive use in Australia: LARCs slowly on the rise (media release), </w:t>
      </w:r>
      <w:hyperlink r:id="rId80" w:history="1">
        <w:r w:rsidRPr="00366B4A">
          <w:rPr>
            <w:rStyle w:val="Hyperlink"/>
            <w:rFonts w:ascii="Aptos" w:hAnsi="Aptos"/>
          </w:rPr>
          <w:t>https://www.fpnsw.org.au/media-news/media-releases/contraceptive-use-australia-larcs-slowly-rise</w:t>
        </w:r>
      </w:hyperlink>
    </w:p>
    <w:p w14:paraId="1041210C"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Family Planning NSW (2020) </w:t>
      </w:r>
      <w:r w:rsidRPr="00366B4A">
        <w:rPr>
          <w:rFonts w:ascii="Aptos" w:hAnsi="Aptos"/>
          <w:i/>
          <w:iCs/>
        </w:rPr>
        <w:t>Contraception in Australia 2005-2018</w:t>
      </w:r>
      <w:r w:rsidRPr="00366B4A">
        <w:rPr>
          <w:rFonts w:ascii="Aptos" w:hAnsi="Aptos"/>
        </w:rPr>
        <w:t xml:space="preserve"> Ashfield, Sydney,  </w:t>
      </w:r>
      <w:hyperlink r:id="rId81" w:history="1">
        <w:r w:rsidRPr="00366B4A">
          <w:rPr>
            <w:rStyle w:val="Hyperlink"/>
            <w:rFonts w:ascii="Aptos" w:hAnsi="Aptos"/>
          </w:rPr>
          <w:t>https://www.fpnsw.org.au/sites/default/files/assets/Contraception-in-Australia_2005-2018_v20200716.pdf</w:t>
        </w:r>
      </w:hyperlink>
    </w:p>
    <w:p w14:paraId="2D9D847B"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Grzeskowiak, L.E., Calabretto, H., Amos, N., Mazza, D., Ilomaki, J. (2021) ‘Changes in use of hormonal long-acting reversible contraceptive methods in Australia between 2006 and 2018: A </w:t>
      </w:r>
      <w:r w:rsidRPr="00366B4A">
        <w:rPr>
          <w:rFonts w:ascii="Aptos" w:hAnsi="Aptos"/>
        </w:rPr>
        <w:lastRenderedPageBreak/>
        <w:t xml:space="preserve">population-based study’ </w:t>
      </w:r>
      <w:r w:rsidRPr="00366B4A">
        <w:rPr>
          <w:rFonts w:ascii="Aptos" w:hAnsi="Aptos"/>
          <w:i/>
          <w:iCs/>
        </w:rPr>
        <w:t>Australian and New Zealand Journal of Obstetrics and Gynaecology</w:t>
      </w:r>
      <w:r w:rsidRPr="00366B4A">
        <w:rPr>
          <w:rFonts w:ascii="Aptos" w:hAnsi="Aptos"/>
        </w:rPr>
        <w:t xml:space="preserve">, 61: 128-134, </w:t>
      </w:r>
      <w:hyperlink r:id="rId82" w:history="1">
        <w:r w:rsidRPr="00366B4A">
          <w:rPr>
            <w:rStyle w:val="Hyperlink"/>
            <w:rFonts w:ascii="Aptos" w:hAnsi="Aptos"/>
          </w:rPr>
          <w:t>https://obgyn.onlinelibrary.wiley.com/doi/epdf/10.1111/ajo.13257</w:t>
        </w:r>
      </w:hyperlink>
    </w:p>
    <w:p w14:paraId="0EF0223A"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Healthdirect (2025), Persistent Pelvic Pain, </w:t>
      </w:r>
      <w:hyperlink r:id="rId83" w:history="1">
        <w:r w:rsidRPr="00366B4A">
          <w:rPr>
            <w:rStyle w:val="Hyperlink"/>
            <w:rFonts w:ascii="Aptos" w:hAnsi="Aptos"/>
          </w:rPr>
          <w:t>https://www.healthdirect.gov.au/persistent-pelvic-pain</w:t>
        </w:r>
      </w:hyperlink>
    </w:p>
    <w:p w14:paraId="2D5DBFBF"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Healthdirect (2023) Polycystic ovarian syndrome (PCOS), </w:t>
      </w:r>
      <w:hyperlink r:id="rId84" w:history="1">
        <w:r w:rsidRPr="00366B4A">
          <w:rPr>
            <w:rStyle w:val="Hyperlink"/>
            <w:rFonts w:ascii="Aptos" w:hAnsi="Aptos"/>
          </w:rPr>
          <w:t>https://www.healthdirect.gov.au/polycystic-ovarian-syndrome-pcos</w:t>
        </w:r>
      </w:hyperlink>
      <w:r w:rsidRPr="00366B4A">
        <w:rPr>
          <w:rFonts w:ascii="Aptos" w:hAnsi="Aptos"/>
        </w:rPr>
        <w:t xml:space="preserve"> </w:t>
      </w:r>
    </w:p>
    <w:p w14:paraId="0091D077"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Intersex Human Rights Australia (2021) What is intersex? </w:t>
      </w:r>
      <w:hyperlink r:id="rId85" w:history="1">
        <w:r w:rsidRPr="00366B4A">
          <w:rPr>
            <w:rStyle w:val="Hyperlink"/>
            <w:rFonts w:ascii="Aptos" w:hAnsi="Aptos"/>
          </w:rPr>
          <w:t>https://ihra.org.au/18106/what-is-intersex/</w:t>
        </w:r>
      </w:hyperlink>
      <w:r w:rsidRPr="00366B4A">
        <w:rPr>
          <w:rFonts w:ascii="Aptos" w:hAnsi="Aptos"/>
        </w:rPr>
        <w:t xml:space="preserve"> </w:t>
      </w:r>
    </w:p>
    <w:p w14:paraId="74F7230B"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Kearney, G., MP, Assistant Minister for Health and Aged Care (2023) Women’s health experts appointed to tackle ‘medical misogyny’ (media release), </w:t>
      </w:r>
      <w:hyperlink r:id="rId86" w:history="1">
        <w:r w:rsidRPr="00366B4A">
          <w:rPr>
            <w:rStyle w:val="Hyperlink"/>
            <w:rFonts w:ascii="Aptos" w:hAnsi="Aptos"/>
          </w:rPr>
          <w:t>https://www.health.gov.au/ministers/the-hon-ged-kearney-mp/media/womens-health-experts-appointed-to-tackle-medical-misogyny</w:t>
        </w:r>
      </w:hyperlink>
      <w:r w:rsidRPr="00366B4A">
        <w:rPr>
          <w:rFonts w:ascii="Aptos" w:hAnsi="Aptos"/>
        </w:rPr>
        <w:t xml:space="preserve"> </w:t>
      </w:r>
    </w:p>
    <w:p w14:paraId="48085794"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Kessler R.C., Andrews G., Colpe L.J., Hiripi E., Mroczek D.K., Normand S.L., Walters E.E., Zaslavsky A.M. (2002) ‘Short screening scales to monitor population prevalences and trends in non</w:t>
      </w:r>
      <w:r w:rsidRPr="00366B4A">
        <w:rPr>
          <w:rFonts w:ascii="Cambria Math" w:hAnsi="Cambria Math" w:cs="Cambria Math"/>
        </w:rPr>
        <w:t>‐</w:t>
      </w:r>
      <w:r w:rsidRPr="00366B4A">
        <w:rPr>
          <w:rFonts w:ascii="Aptos" w:hAnsi="Aptos"/>
        </w:rPr>
        <w:t xml:space="preserve">specific psychological distress’ </w:t>
      </w:r>
      <w:r w:rsidRPr="00366B4A">
        <w:rPr>
          <w:rFonts w:ascii="Aptos" w:hAnsi="Aptos"/>
          <w:i/>
          <w:iCs/>
        </w:rPr>
        <w:t>Psychological Medicine</w:t>
      </w:r>
      <w:r w:rsidRPr="00366B4A">
        <w:rPr>
          <w:rFonts w:ascii="Aptos" w:hAnsi="Aptos"/>
        </w:rPr>
        <w:t xml:space="preserve">, 32, 959–976, </w:t>
      </w:r>
      <w:hyperlink r:id="rId87" w:history="1">
        <w:r w:rsidRPr="00366B4A">
          <w:rPr>
            <w:rStyle w:val="Hyperlink"/>
            <w:rFonts w:ascii="Aptos" w:hAnsi="Aptos"/>
          </w:rPr>
          <w:t>https://citeseerx.ist.psu.edu/document?repid=rep1&amp;type=pdf&amp;doi=2d15ecd85e49592797084a960d6b7e003ca5bd85</w:t>
        </w:r>
      </w:hyperlink>
    </w:p>
    <w:p w14:paraId="0314B471"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Kirkman, M., Honda, T., McDonald, S.J., Green, S., Walker-Bone, K., Winship, I. and Fisher, J.R.W. (2025), Consideration of sex and gender: an analysis of Australian clinical guidelines. </w:t>
      </w:r>
      <w:r w:rsidRPr="00366B4A">
        <w:rPr>
          <w:rFonts w:ascii="Aptos" w:hAnsi="Aptos"/>
          <w:i/>
          <w:iCs/>
        </w:rPr>
        <w:t>Medical Journal of Australia</w:t>
      </w:r>
      <w:r w:rsidRPr="00366B4A">
        <w:rPr>
          <w:rFonts w:ascii="Aptos" w:hAnsi="Aptos"/>
        </w:rPr>
        <w:t>, 222: 205-209. </w:t>
      </w:r>
      <w:hyperlink r:id="rId88" w:history="1">
        <w:r w:rsidRPr="00366B4A">
          <w:rPr>
            <w:rStyle w:val="Hyperlink"/>
            <w:rFonts w:ascii="Aptos" w:hAnsi="Aptos"/>
          </w:rPr>
          <w:t>https://doi.org/10.5694/mja2.52602</w:t>
        </w:r>
      </w:hyperlink>
    </w:p>
    <w:p w14:paraId="4C5B0733"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Legislative Assembly for the ACT,  Standing Committee on Health and Community Wellbeing (2023) </w:t>
      </w:r>
      <w:r w:rsidRPr="00366B4A">
        <w:rPr>
          <w:rFonts w:ascii="Aptos" w:hAnsi="Aptos"/>
          <w:i/>
          <w:iCs/>
        </w:rPr>
        <w:t>Inquiry into Abortion and Reproductive Choice in the ACT</w:t>
      </w:r>
      <w:r w:rsidRPr="00366B4A">
        <w:rPr>
          <w:rFonts w:ascii="Aptos" w:hAnsi="Aptos"/>
        </w:rPr>
        <w:t xml:space="preserve"> (report), </w:t>
      </w:r>
      <w:hyperlink r:id="rId89" w:history="1">
        <w:r w:rsidRPr="00366B4A">
          <w:rPr>
            <w:rStyle w:val="Hyperlink"/>
            <w:rFonts w:ascii="Aptos" w:hAnsi="Aptos"/>
          </w:rPr>
          <w:t>https://www.parliament.act.gov.au/__data/assets/pdf_file/0008/2208554/Report-10-Inquiry-into-abortion-and-reproductive-choice-in-the-ACT.pdf</w:t>
        </w:r>
      </w:hyperlink>
      <w:r w:rsidRPr="00366B4A">
        <w:rPr>
          <w:rFonts w:ascii="Aptos" w:hAnsi="Aptos"/>
        </w:rPr>
        <w:t xml:space="preserve"> </w:t>
      </w:r>
    </w:p>
    <w:p w14:paraId="5B30198D"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Lorem, G., Cook, S., Leon, D.A., Emaus, N., Schirmer, H. (2020) ‘Self-reported health as a predictor of mortality: A cohort study of its relation to other health measurements and observation time’ </w:t>
      </w:r>
      <w:r w:rsidRPr="00366B4A">
        <w:rPr>
          <w:rFonts w:ascii="Aptos" w:hAnsi="Aptos"/>
          <w:i/>
          <w:iCs/>
        </w:rPr>
        <w:t>Scientific Reports (nature.com)</w:t>
      </w:r>
      <w:r w:rsidRPr="00366B4A">
        <w:rPr>
          <w:rFonts w:ascii="Aptos" w:hAnsi="Aptos"/>
        </w:rPr>
        <w:t xml:space="preserve">, 10, 4886 (2020), </w:t>
      </w:r>
      <w:hyperlink r:id="rId90" w:history="1">
        <w:r w:rsidRPr="00366B4A">
          <w:rPr>
            <w:rStyle w:val="Hyperlink"/>
            <w:rFonts w:ascii="Aptos" w:hAnsi="Aptos"/>
          </w:rPr>
          <w:t>https://www.nature.com/articles/s41598-020-61603-0</w:t>
        </w:r>
      </w:hyperlink>
      <w:r w:rsidRPr="00366B4A">
        <w:rPr>
          <w:rFonts w:ascii="Aptos" w:hAnsi="Aptos"/>
        </w:rPr>
        <w:t xml:space="preserve"> </w:t>
      </w:r>
    </w:p>
    <w:p w14:paraId="5F5127E3"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Loxton D., Byles J., Tooth L., Barnes I., Byrnes E., Cavenagh D., Chung H.F., Egan N., Forder P., Harris M., Hockey R., Moss K., Townsend N., Mishra G.D (2021) </w:t>
      </w:r>
      <w:r w:rsidRPr="00366B4A">
        <w:rPr>
          <w:rFonts w:ascii="Aptos" w:hAnsi="Aptos"/>
          <w:i/>
          <w:iCs/>
        </w:rPr>
        <w:t>Reproductive health: Contraception, conception, and change of life – Findings from the Australian Longitudinal Study on Women’s Health</w:t>
      </w:r>
      <w:r w:rsidRPr="00366B4A">
        <w:rPr>
          <w:rFonts w:ascii="Aptos" w:hAnsi="Aptos"/>
        </w:rPr>
        <w:t xml:space="preserve">, Report prepared for the Australian Government Department of Health, </w:t>
      </w:r>
      <w:hyperlink r:id="rId91" w:history="1">
        <w:r w:rsidRPr="00366B4A">
          <w:rPr>
            <w:rStyle w:val="Hyperlink"/>
            <w:rFonts w:ascii="Aptos" w:hAnsi="Aptos"/>
          </w:rPr>
          <w:t>https://alswh.org.au/wp-content/uploads/2023/01/ALSWH_2021-Major-Report-Reproductive-health_Final_May-17.pdf</w:t>
        </w:r>
      </w:hyperlink>
    </w:p>
    <w:p w14:paraId="47741E5C"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Lum On, M., Ayre, J., Webster, K., Moon, L. (2016) </w:t>
      </w:r>
      <w:r w:rsidRPr="00366B4A">
        <w:rPr>
          <w:rFonts w:ascii="Aptos" w:hAnsi="Aptos"/>
          <w:i/>
          <w:iCs/>
        </w:rPr>
        <w:t>Examination of the health outcomes of intimate partner violence against women: State of knowledge paper</w:t>
      </w:r>
      <w:r w:rsidRPr="00366B4A">
        <w:rPr>
          <w:rFonts w:ascii="Aptos" w:hAnsi="Aptos"/>
        </w:rPr>
        <w:t xml:space="preserve">, Australia’s National Research Organisation for Women’s Safety Limited (ANROWS), </w:t>
      </w:r>
      <w:hyperlink r:id="rId92" w:history="1">
        <w:r w:rsidRPr="00366B4A">
          <w:rPr>
            <w:rStyle w:val="Hyperlink"/>
            <w:rFonts w:ascii="Aptos" w:hAnsi="Aptos"/>
          </w:rPr>
          <w:t>https://anrowsdev.wpenginepowered.com/wp-content/uploads/2019/01/160324_1.7-Burden-of-Disease-FINAL_0.pdf</w:t>
        </w:r>
      </w:hyperlink>
    </w:p>
    <w:p w14:paraId="4CBD82AB"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Marie Stopes Australia (2020) </w:t>
      </w:r>
      <w:r w:rsidRPr="00366B4A">
        <w:rPr>
          <w:rFonts w:ascii="Aptos" w:hAnsi="Aptos"/>
          <w:i/>
          <w:iCs/>
        </w:rPr>
        <w:t>Hidden forces: A white paper on reproductive coercion in contexts of family and domestic violence</w:t>
      </w:r>
      <w:r w:rsidRPr="00366B4A">
        <w:rPr>
          <w:rFonts w:ascii="Aptos" w:hAnsi="Aptos"/>
        </w:rPr>
        <w:t xml:space="preserve"> (Second edition), </w:t>
      </w:r>
      <w:hyperlink r:id="rId93" w:history="1">
        <w:r w:rsidRPr="00366B4A">
          <w:rPr>
            <w:rStyle w:val="Hyperlink"/>
            <w:rFonts w:ascii="Aptos" w:hAnsi="Aptos"/>
          </w:rPr>
          <w:t>https://www.msiaustralia.org.au/wp-content/uploads/Hidden-Forces-Second-Edition-.pdf</w:t>
        </w:r>
      </w:hyperlink>
      <w:r w:rsidRPr="00366B4A">
        <w:rPr>
          <w:rFonts w:ascii="Aptos" w:hAnsi="Aptos"/>
        </w:rPr>
        <w:t xml:space="preserve"> </w:t>
      </w:r>
    </w:p>
    <w:p w14:paraId="1D4AAC65"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lastRenderedPageBreak/>
        <w:t xml:space="preserve">Mental Health First Aid Australia. (2023). Women and mental health across the lifespan. </w:t>
      </w:r>
      <w:hyperlink r:id="rId94" w:history="1">
        <w:r w:rsidRPr="00366B4A">
          <w:rPr>
            <w:rStyle w:val="Hyperlink"/>
            <w:rFonts w:ascii="Aptos" w:hAnsi="Aptos"/>
          </w:rPr>
          <w:t>https://www.mhfa.com.au/women-and-mental-health-across-the-lifespan/</w:t>
        </w:r>
      </w:hyperlink>
    </w:p>
    <w:p w14:paraId="54C4631A"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National Mental Health Commission. (2022). Snapshot of women's mental health and wellbeing in Australia. </w:t>
      </w:r>
      <w:hyperlink r:id="rId95" w:history="1">
        <w:r w:rsidRPr="00366B4A">
          <w:rPr>
            <w:rStyle w:val="Hyperlink"/>
            <w:rFonts w:ascii="Aptos" w:hAnsi="Aptos"/>
          </w:rPr>
          <w:t>https://www.mentalhealthcommission.gov.au/news-media/news/international-womens-day-snapshot-womens-mental-health-and-wellbeing-australia</w:t>
        </w:r>
      </w:hyperlink>
    </w:p>
    <w:p w14:paraId="0D1AB012"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Perinatal Wellbeing Centre (2019) </w:t>
      </w:r>
      <w:r w:rsidRPr="00366B4A">
        <w:rPr>
          <w:rFonts w:ascii="Aptos" w:hAnsi="Aptos"/>
          <w:i/>
          <w:iCs/>
        </w:rPr>
        <w:t>The cost of perinatal depression and anxiety in Australia</w:t>
      </w:r>
      <w:r w:rsidRPr="00366B4A">
        <w:rPr>
          <w:rFonts w:ascii="Aptos" w:hAnsi="Aptos"/>
        </w:rPr>
        <w:t xml:space="preserve"> </w:t>
      </w:r>
      <w:hyperlink r:id="rId96" w:history="1">
        <w:r w:rsidRPr="00366B4A">
          <w:rPr>
            <w:rStyle w:val="Hyperlink"/>
            <w:rFonts w:ascii="Aptos" w:hAnsi="Aptos"/>
          </w:rPr>
          <w:t>https://www.perinatalwellbeingcentre.org.au/Handlers/Download.ashx?IDMF=53aab8d3-c748-4818-abab-32a58d3c510f</w:t>
        </w:r>
      </w:hyperlink>
      <w:r w:rsidRPr="00366B4A">
        <w:rPr>
          <w:rFonts w:ascii="Aptos" w:hAnsi="Aptos"/>
        </w:rPr>
        <w:t xml:space="preserve"> </w:t>
      </w:r>
    </w:p>
    <w:p w14:paraId="53E14AED"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Parliament of Australia, Senate Standing Committee on Community Affairs (2023) </w:t>
      </w:r>
      <w:r w:rsidRPr="00366B4A">
        <w:rPr>
          <w:rFonts w:ascii="Aptos" w:hAnsi="Aptos"/>
          <w:i/>
          <w:iCs/>
        </w:rPr>
        <w:t>Ending the postcode lottery: Addressing barriers to sexual, maternity and reproductive healthcare in Australia</w:t>
      </w:r>
      <w:r w:rsidRPr="00366B4A">
        <w:rPr>
          <w:rFonts w:ascii="Aptos" w:hAnsi="Aptos"/>
        </w:rPr>
        <w:t xml:space="preserve"> (report of the Inquiry into the universal access to reproductive healthcare), </w:t>
      </w:r>
      <w:hyperlink r:id="rId97" w:history="1">
        <w:r w:rsidRPr="00366B4A">
          <w:rPr>
            <w:rStyle w:val="Hyperlink"/>
            <w:rFonts w:ascii="Aptos" w:hAnsi="Aptos"/>
          </w:rPr>
          <w:t>https://www.aph.gov.au/Parliamentary_Business/Committees/Senate/Community_Affairs/ReproductiveHealthcare/Report</w:t>
        </w:r>
      </w:hyperlink>
      <w:r w:rsidRPr="00366B4A">
        <w:rPr>
          <w:rFonts w:ascii="Aptos" w:hAnsi="Aptos"/>
        </w:rPr>
        <w:t xml:space="preserve"> </w:t>
      </w:r>
    </w:p>
    <w:p w14:paraId="05043C45"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Sheeran, N., Vallury, K., Sharman, L.S., Corbin, B., Douglas, H., Bernardino, B., Hach, M., Coombe, L., Keramidopoulos, S., Torres-Quiazon, R., Tarzia, L. (2022) ‘Reproductive coercion and abuse among pregnancy counselling clients in Australia: trends and directions’ </w:t>
      </w:r>
      <w:r w:rsidRPr="00366B4A">
        <w:rPr>
          <w:rFonts w:ascii="Aptos" w:hAnsi="Aptos"/>
          <w:i/>
          <w:iCs/>
        </w:rPr>
        <w:t>Reproductive Health</w:t>
      </w:r>
      <w:r w:rsidRPr="00366B4A">
        <w:rPr>
          <w:rFonts w:ascii="Aptos" w:hAnsi="Aptos"/>
        </w:rPr>
        <w:t xml:space="preserve"> 19, 170, </w:t>
      </w:r>
      <w:hyperlink r:id="rId98" w:history="1">
        <w:r w:rsidRPr="00366B4A">
          <w:rPr>
            <w:rStyle w:val="Hyperlink"/>
            <w:rFonts w:ascii="Aptos" w:hAnsi="Aptos"/>
          </w:rPr>
          <w:t>https://reproductive-health-journal.biomedcentral.com/articles/10.1186/s12978-022-01479-7</w:t>
        </w:r>
      </w:hyperlink>
    </w:p>
    <w:p w14:paraId="0E88D233"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Sex and Gender Sensitive Research Call to Action Group (2020) ‘Sex and gender in health research: updating policy to reflect evidence’ </w:t>
      </w:r>
      <w:r w:rsidRPr="00366B4A">
        <w:rPr>
          <w:rFonts w:ascii="Aptos" w:hAnsi="Aptos"/>
          <w:i/>
          <w:iCs/>
        </w:rPr>
        <w:t>Medical Journal of Australia</w:t>
      </w:r>
      <w:r w:rsidRPr="00366B4A">
        <w:rPr>
          <w:rFonts w:ascii="Aptos" w:hAnsi="Aptos"/>
        </w:rPr>
        <w:t xml:space="preserve">,  212 (2): 57-62.e1, </w:t>
      </w:r>
      <w:hyperlink r:id="rId99" w:history="1">
        <w:r w:rsidRPr="00366B4A">
          <w:rPr>
            <w:rStyle w:val="Hyperlink"/>
            <w:rFonts w:ascii="Aptos" w:hAnsi="Aptos"/>
          </w:rPr>
          <w:t>https://www.mja.com.au/journal/2020/212/2/sex-and-gender-health-research-updating-policy-reflect-evidence</w:t>
        </w:r>
      </w:hyperlink>
    </w:p>
    <w:p w14:paraId="31F4ABAC" w14:textId="77777777" w:rsidR="007944DA" w:rsidRPr="00366B4A" w:rsidRDefault="007944DA" w:rsidP="007944DA">
      <w:pPr>
        <w:pStyle w:val="FootnoteText"/>
        <w:spacing w:before="100" w:beforeAutospacing="1" w:after="100" w:afterAutospacing="1"/>
        <w:rPr>
          <w:rFonts w:ascii="Aptos" w:hAnsi="Aptos"/>
          <w:sz w:val="22"/>
          <w:szCs w:val="22"/>
        </w:rPr>
      </w:pPr>
      <w:r w:rsidRPr="00366B4A">
        <w:rPr>
          <w:rFonts w:ascii="Aptos" w:hAnsi="Aptos"/>
          <w:sz w:val="22"/>
          <w:szCs w:val="22"/>
        </w:rPr>
        <w:t xml:space="preserve">The Age and The Sydney Morning Herald, </w:t>
      </w:r>
      <w:r w:rsidRPr="00366B4A">
        <w:rPr>
          <w:rFonts w:ascii="Aptos" w:hAnsi="Aptos"/>
          <w:i/>
          <w:iCs/>
          <w:sz w:val="22"/>
          <w:szCs w:val="22"/>
        </w:rPr>
        <w:t>Medical Misogyny – an investigative series</w:t>
      </w:r>
      <w:r w:rsidRPr="00366B4A">
        <w:rPr>
          <w:rFonts w:ascii="Aptos" w:hAnsi="Aptos"/>
          <w:sz w:val="22"/>
          <w:szCs w:val="22"/>
        </w:rPr>
        <w:t xml:space="preserve">, </w:t>
      </w:r>
      <w:hyperlink r:id="rId100" w:history="1">
        <w:r w:rsidRPr="00366B4A">
          <w:rPr>
            <w:rStyle w:val="Hyperlink"/>
            <w:rFonts w:ascii="Aptos" w:hAnsi="Aptos"/>
            <w:sz w:val="22"/>
            <w:szCs w:val="22"/>
          </w:rPr>
          <w:t>https://www.theage.com.au/national/medical-misogyny-20241204-p5kvq7.html</w:t>
        </w:r>
      </w:hyperlink>
      <w:r w:rsidRPr="00366B4A">
        <w:rPr>
          <w:rFonts w:ascii="Aptos" w:hAnsi="Aptos"/>
          <w:sz w:val="22"/>
          <w:szCs w:val="22"/>
        </w:rPr>
        <w:t xml:space="preserve"> </w:t>
      </w:r>
    </w:p>
    <w:p w14:paraId="126AA15B" w14:textId="77777777" w:rsidR="007944DA" w:rsidRPr="00366B4A" w:rsidRDefault="007944DA" w:rsidP="007944DA">
      <w:pPr>
        <w:pStyle w:val="FootnoteText"/>
        <w:spacing w:before="100" w:beforeAutospacing="1" w:after="100" w:afterAutospacing="1"/>
        <w:rPr>
          <w:rFonts w:ascii="Aptos" w:hAnsi="Aptos"/>
          <w:sz w:val="22"/>
          <w:szCs w:val="22"/>
        </w:rPr>
      </w:pPr>
      <w:r w:rsidRPr="00366B4A">
        <w:rPr>
          <w:rFonts w:ascii="Aptos" w:hAnsi="Aptos"/>
          <w:sz w:val="22"/>
          <w:szCs w:val="22"/>
        </w:rPr>
        <w:t xml:space="preserve">Ticha, V. (2021) ‘Women, underemployment and gender inequality in the labour force’, UNSW Newsroom, </w:t>
      </w:r>
      <w:hyperlink r:id="rId101" w:history="1">
        <w:r w:rsidRPr="00366B4A">
          <w:rPr>
            <w:rStyle w:val="Hyperlink"/>
            <w:rFonts w:ascii="Aptos" w:hAnsi="Aptos"/>
            <w:sz w:val="22"/>
            <w:szCs w:val="22"/>
          </w:rPr>
          <w:t>https://newsroom.unsw.edu.au/news/business-law/women-underemployment-and-gender-inequality-labour-force</w:t>
        </w:r>
      </w:hyperlink>
      <w:r w:rsidRPr="00366B4A">
        <w:rPr>
          <w:rFonts w:ascii="Aptos" w:hAnsi="Aptos"/>
          <w:sz w:val="22"/>
          <w:szCs w:val="22"/>
        </w:rPr>
        <w:t xml:space="preserve"> </w:t>
      </w:r>
    </w:p>
    <w:p w14:paraId="1FBCD88F"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Townsend, N., Loxton, D., Egan, N., Barnes, I., Byrnes, E., Forder, P. (2022) </w:t>
      </w:r>
      <w:r w:rsidRPr="00366B4A">
        <w:rPr>
          <w:rFonts w:ascii="Aptos" w:hAnsi="Aptos"/>
          <w:i/>
          <w:iCs/>
        </w:rPr>
        <w:t>A life course approach to determining the prevalence and impact of sexual violence in Australia: Findings from the Australian Longitudinal Study on Women’s Health</w:t>
      </w:r>
      <w:r w:rsidRPr="00366B4A">
        <w:rPr>
          <w:rFonts w:ascii="Aptos" w:hAnsi="Aptos"/>
        </w:rPr>
        <w:t xml:space="preserve"> (Research report, 14/2022), Australia’s National Research Organisation for Women’s Safety, </w:t>
      </w:r>
      <w:hyperlink r:id="rId102" w:history="1">
        <w:r w:rsidRPr="00366B4A">
          <w:rPr>
            <w:rStyle w:val="Hyperlink"/>
            <w:rFonts w:ascii="Aptos" w:hAnsi="Aptos"/>
          </w:rPr>
          <w:t>https://anrowsdev.wpenginepowered.com/wp-content/uploads/2022/08/4AP.4-Loxton-Longitudinal-Womens-Health-Report.pdf</w:t>
        </w:r>
      </w:hyperlink>
    </w:p>
    <w:p w14:paraId="2ACC97C7"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Vallury, K. (2023), </w:t>
      </w:r>
      <w:r w:rsidRPr="00366B4A">
        <w:rPr>
          <w:rFonts w:ascii="Aptos" w:hAnsi="Aptos"/>
          <w:i/>
          <w:iCs/>
        </w:rPr>
        <w:t>Abortion stigma in a pro-choice world: A mixed methods study of abortion stigma in Australia</w:t>
      </w:r>
      <w:r w:rsidRPr="00366B4A">
        <w:rPr>
          <w:rFonts w:ascii="Aptos" w:hAnsi="Aptos"/>
        </w:rPr>
        <w:t xml:space="preserve">, PhD Thesis, Flinders University, </w:t>
      </w:r>
      <w:hyperlink r:id="rId103" w:history="1">
        <w:r w:rsidRPr="00366B4A">
          <w:rPr>
            <w:rStyle w:val="Hyperlink"/>
            <w:rFonts w:ascii="Aptos" w:hAnsi="Aptos"/>
          </w:rPr>
          <w:t>https://flex.flinders.edu.au/file/d74b3dc1-73ef-4c42-86f8-7a64c88ae6f6/1/ValluryThesis2023_MasterCopy.pdf</w:t>
        </w:r>
      </w:hyperlink>
    </w:p>
    <w:p w14:paraId="05E77F1E" w14:textId="77777777" w:rsidR="007944DA" w:rsidRPr="00366B4A" w:rsidRDefault="007944DA" w:rsidP="007944DA">
      <w:pPr>
        <w:pStyle w:val="FootnoteText"/>
        <w:spacing w:before="100" w:beforeAutospacing="1" w:after="100" w:afterAutospacing="1"/>
        <w:rPr>
          <w:rFonts w:ascii="Aptos" w:hAnsi="Aptos"/>
          <w:sz w:val="22"/>
          <w:szCs w:val="22"/>
        </w:rPr>
      </w:pPr>
      <w:r w:rsidRPr="00366B4A">
        <w:rPr>
          <w:rFonts w:ascii="Aptos" w:hAnsi="Aptos"/>
          <w:sz w:val="22"/>
          <w:szCs w:val="22"/>
        </w:rPr>
        <w:t xml:space="preserve">Women’s Health Matters (2025), Submission on Mental Health Non-Government Organisation (NGO) Commissioning, </w:t>
      </w:r>
      <w:hyperlink r:id="rId104" w:history="1">
        <w:r w:rsidRPr="00366B4A">
          <w:rPr>
            <w:rStyle w:val="Hyperlink"/>
            <w:rFonts w:ascii="Aptos" w:hAnsi="Aptos"/>
            <w:sz w:val="22"/>
            <w:szCs w:val="22"/>
          </w:rPr>
          <w:t>https://www.womenshealthmatters.org.au/wp-content/uploads/2025/06/WHM-Mental-Health-NGO-Commissioning-20-June-2025-.pdf</w:t>
        </w:r>
      </w:hyperlink>
    </w:p>
    <w:p w14:paraId="1D0462DD" w14:textId="77777777" w:rsidR="007944DA" w:rsidRPr="00366B4A" w:rsidRDefault="007944DA" w:rsidP="007944DA">
      <w:pPr>
        <w:pStyle w:val="FootnoteText"/>
        <w:spacing w:before="100" w:beforeAutospacing="1" w:after="100" w:afterAutospacing="1"/>
        <w:rPr>
          <w:rFonts w:ascii="Aptos" w:hAnsi="Aptos"/>
          <w:sz w:val="22"/>
          <w:szCs w:val="22"/>
        </w:rPr>
      </w:pPr>
      <w:r w:rsidRPr="00366B4A">
        <w:rPr>
          <w:rFonts w:ascii="Aptos" w:hAnsi="Aptos"/>
          <w:sz w:val="22"/>
          <w:szCs w:val="22"/>
        </w:rPr>
        <w:t xml:space="preserve">Women’s Health Matters (2024), Submission to the Senate inquiry into issues related to menopause and perimenopause, </w:t>
      </w:r>
      <w:hyperlink r:id="rId105" w:history="1">
        <w:r w:rsidRPr="00366B4A">
          <w:rPr>
            <w:rStyle w:val="Hyperlink"/>
            <w:rFonts w:ascii="Aptos" w:hAnsi="Aptos"/>
            <w:sz w:val="22"/>
            <w:szCs w:val="22"/>
          </w:rPr>
          <w:t>https://www.womenshealthmatters.org.au/wp-</w:t>
        </w:r>
        <w:r w:rsidRPr="00366B4A">
          <w:rPr>
            <w:rStyle w:val="Hyperlink"/>
            <w:rFonts w:ascii="Aptos" w:hAnsi="Aptos"/>
            <w:sz w:val="22"/>
            <w:szCs w:val="22"/>
          </w:rPr>
          <w:lastRenderedPageBreak/>
          <w:t>content/uploads/2024/04/Womens-Health-Matters-submission-to-Inquiry-into-Menopause-March-2024.pdf</w:t>
        </w:r>
      </w:hyperlink>
      <w:r w:rsidRPr="00366B4A">
        <w:rPr>
          <w:rFonts w:ascii="Aptos" w:hAnsi="Aptos"/>
          <w:sz w:val="22"/>
          <w:szCs w:val="22"/>
        </w:rPr>
        <w:t xml:space="preserve"> </w:t>
      </w:r>
    </w:p>
    <w:p w14:paraId="4C517E45" w14:textId="77777777" w:rsidR="007944DA" w:rsidRPr="00366B4A" w:rsidRDefault="007944DA" w:rsidP="007944DA">
      <w:pPr>
        <w:spacing w:before="100" w:beforeAutospacing="1" w:after="100" w:afterAutospacing="1" w:line="240" w:lineRule="auto"/>
        <w:rPr>
          <w:rStyle w:val="Hyperlink"/>
          <w:rFonts w:ascii="Aptos" w:hAnsi="Aptos"/>
        </w:rPr>
      </w:pPr>
      <w:r w:rsidRPr="00366B4A">
        <w:rPr>
          <w:rFonts w:ascii="Aptos" w:hAnsi="Aptos"/>
        </w:rPr>
        <w:t xml:space="preserve">Women’s Health Matters (2024) FAQ: Survey of Women’s Health in the ACT, </w:t>
      </w:r>
      <w:hyperlink r:id="rId106" w:history="1">
        <w:r w:rsidRPr="00366B4A">
          <w:rPr>
            <w:rStyle w:val="Hyperlink"/>
            <w:rFonts w:ascii="Aptos" w:hAnsi="Aptos"/>
          </w:rPr>
          <w:t>https://www.womenshealthmatters.org.au/faq-survey-of-womens-health-in-the-act/</w:t>
        </w:r>
      </w:hyperlink>
      <w:r w:rsidRPr="00366B4A">
        <w:rPr>
          <w:rStyle w:val="Hyperlink"/>
          <w:rFonts w:ascii="Aptos" w:hAnsi="Aptos"/>
        </w:rPr>
        <w:t xml:space="preserve"> </w:t>
      </w:r>
    </w:p>
    <w:p w14:paraId="6D65E991" w14:textId="77777777" w:rsidR="007944DA" w:rsidRPr="00366B4A" w:rsidRDefault="007944DA" w:rsidP="007944DA">
      <w:pPr>
        <w:pStyle w:val="FootnoteText"/>
        <w:spacing w:before="100" w:beforeAutospacing="1" w:after="100" w:afterAutospacing="1"/>
        <w:rPr>
          <w:rStyle w:val="Hyperlink"/>
          <w:rFonts w:ascii="Aptos" w:hAnsi="Aptos"/>
          <w:color w:val="auto"/>
          <w:sz w:val="22"/>
          <w:szCs w:val="22"/>
          <w:u w:val="none"/>
        </w:rPr>
      </w:pPr>
      <w:r w:rsidRPr="00366B4A">
        <w:rPr>
          <w:rFonts w:ascii="Aptos" w:hAnsi="Aptos"/>
          <w:sz w:val="22"/>
          <w:szCs w:val="22"/>
        </w:rPr>
        <w:t xml:space="preserve">Women’s Health Matters (2024) Support Options: Survey of Women’s Health in the ACT, </w:t>
      </w:r>
      <w:hyperlink r:id="rId107" w:history="1">
        <w:r w:rsidRPr="00366B4A">
          <w:rPr>
            <w:rStyle w:val="Hyperlink"/>
            <w:rFonts w:ascii="Aptos" w:hAnsi="Aptos"/>
            <w:sz w:val="22"/>
            <w:szCs w:val="22"/>
          </w:rPr>
          <w:t>https://www.womenshealthmatters.org.au/support-options-survey-of-womens-health-in-the-act/</w:t>
        </w:r>
      </w:hyperlink>
    </w:p>
    <w:p w14:paraId="79BE4AF8"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Women’s Health Matters (2023) </w:t>
      </w:r>
      <w:r w:rsidRPr="00366B4A">
        <w:rPr>
          <w:rFonts w:ascii="Aptos" w:hAnsi="Aptos"/>
          <w:i/>
          <w:iCs/>
        </w:rPr>
        <w:t>Report on the Survey of Women’s Health in the ACT</w:t>
      </w:r>
      <w:r w:rsidRPr="00366B4A">
        <w:rPr>
          <w:rFonts w:ascii="Aptos" w:hAnsi="Aptos"/>
        </w:rPr>
        <w:t xml:space="preserve">, </w:t>
      </w:r>
      <w:hyperlink r:id="rId108" w:history="1">
        <w:r w:rsidRPr="00366B4A">
          <w:rPr>
            <w:rStyle w:val="Hyperlink"/>
            <w:rFonts w:ascii="Aptos" w:hAnsi="Aptos"/>
          </w:rPr>
          <w:t>https://www.womenshealthmatters.org.au/</w:t>
        </w:r>
      </w:hyperlink>
    </w:p>
    <w:p w14:paraId="144F107F"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Women’s Health Matters (2022) Submission to the Senate inquiry into universal access to reproductive healthcare, </w:t>
      </w:r>
      <w:hyperlink r:id="rId109" w:history="1">
        <w:r w:rsidRPr="00366B4A">
          <w:rPr>
            <w:rStyle w:val="Hyperlink"/>
            <w:rFonts w:ascii="Aptos" w:hAnsi="Aptos"/>
          </w:rPr>
          <w:t>https://www.womenshealthmatters.org.au/wp-content/uploads/2023/05/FINAL-WHM-Submission-to-Senate-inquiry-into-universal-access-to-reproductive-healthcare-1.pdf</w:t>
        </w:r>
      </w:hyperlink>
      <w:r w:rsidRPr="00366B4A">
        <w:rPr>
          <w:rFonts w:ascii="Aptos" w:hAnsi="Aptos"/>
        </w:rPr>
        <w:t xml:space="preserve"> </w:t>
      </w:r>
    </w:p>
    <w:p w14:paraId="38388A1D"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Women’s Health Matters (2022) </w:t>
      </w:r>
      <w:r w:rsidRPr="00366B4A">
        <w:rPr>
          <w:rFonts w:ascii="Aptos" w:hAnsi="Aptos"/>
          <w:i/>
          <w:iCs/>
        </w:rPr>
        <w:t>Data report – Survey on access to abortion in the ACT and surrounding regions</w:t>
      </w:r>
      <w:r w:rsidRPr="00366B4A">
        <w:rPr>
          <w:rFonts w:ascii="Aptos" w:hAnsi="Aptos"/>
        </w:rPr>
        <w:t xml:space="preserve">, </w:t>
      </w:r>
      <w:hyperlink r:id="rId110" w:history="1">
        <w:r w:rsidRPr="00366B4A">
          <w:rPr>
            <w:rStyle w:val="Hyperlink"/>
            <w:rFonts w:ascii="Aptos" w:hAnsi="Aptos"/>
          </w:rPr>
          <w:t>https://www.womenshealthmatters.org.au/wp-content/uploads/2023/01/WHM-Data-report-Survey-on-abortion-access-2022.pdf</w:t>
        </w:r>
      </w:hyperlink>
      <w:r w:rsidRPr="00366B4A">
        <w:rPr>
          <w:rFonts w:ascii="Aptos" w:hAnsi="Aptos"/>
        </w:rPr>
        <w:t xml:space="preserve"> </w:t>
      </w:r>
    </w:p>
    <w:p w14:paraId="6C175A4B" w14:textId="77777777" w:rsidR="007944DA" w:rsidRPr="00366B4A" w:rsidRDefault="007944DA" w:rsidP="007944DA">
      <w:pPr>
        <w:spacing w:before="100" w:beforeAutospacing="1" w:after="100" w:afterAutospacing="1" w:line="240" w:lineRule="auto"/>
        <w:rPr>
          <w:rFonts w:ascii="Aptos" w:hAnsi="Aptos"/>
          <w:b/>
          <w:bCs/>
        </w:rPr>
      </w:pPr>
      <w:r w:rsidRPr="00366B4A">
        <w:rPr>
          <w:rFonts w:ascii="Aptos" w:hAnsi="Aptos"/>
        </w:rPr>
        <w:t xml:space="preserve">Women’s Health Matters (2022) Submission to the Inquiry into abortion and reproductive choice in the ACT, </w:t>
      </w:r>
      <w:hyperlink r:id="rId111" w:history="1">
        <w:r w:rsidRPr="00366B4A">
          <w:rPr>
            <w:rStyle w:val="Hyperlink"/>
            <w:rFonts w:ascii="Aptos" w:hAnsi="Aptos"/>
          </w:rPr>
          <w:t>https://www.womenshealthmatters.org.au/wp-content/uploads/2022/10/WHM-Submission-Inquiry-into-abortion-and-reproductive-choice.pdf</w:t>
        </w:r>
      </w:hyperlink>
      <w:r w:rsidRPr="00366B4A">
        <w:rPr>
          <w:rFonts w:ascii="Aptos" w:hAnsi="Aptos"/>
        </w:rPr>
        <w:t xml:space="preserve"> </w:t>
      </w:r>
    </w:p>
    <w:p w14:paraId="56EFCE54"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Women’s Health Matters (2022) </w:t>
      </w:r>
      <w:r w:rsidRPr="00366B4A">
        <w:rPr>
          <w:rFonts w:ascii="Aptos" w:hAnsi="Aptos"/>
          <w:i/>
          <w:iCs/>
        </w:rPr>
        <w:t>“I have to ask to be included…” The views of ACT women with disabilities about their health and health needs, access to services, supports and information, and barriers to maintaining health</w:t>
      </w:r>
      <w:r w:rsidRPr="00366B4A">
        <w:rPr>
          <w:rFonts w:ascii="Aptos" w:hAnsi="Aptos"/>
        </w:rPr>
        <w:t xml:space="preserve">, </w:t>
      </w:r>
      <w:hyperlink r:id="rId112" w:history="1">
        <w:r w:rsidRPr="00366B4A">
          <w:rPr>
            <w:rStyle w:val="Hyperlink"/>
            <w:rFonts w:ascii="Aptos" w:hAnsi="Aptos"/>
          </w:rPr>
          <w:t>https://www.womenshealthmatters.org.au/wp-content/uploads/2022/02/Womens-Health-Matters-Women-with-disability-health-and-wellbeing-report-February-2022.pdf</w:t>
        </w:r>
      </w:hyperlink>
      <w:r w:rsidRPr="00366B4A">
        <w:rPr>
          <w:rFonts w:ascii="Aptos" w:hAnsi="Aptos"/>
        </w:rPr>
        <w:t xml:space="preserve"> </w:t>
      </w:r>
    </w:p>
    <w:p w14:paraId="48CB59B0"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Women’s Health Matters (2022) </w:t>
      </w:r>
      <w:r w:rsidRPr="00366B4A">
        <w:rPr>
          <w:rFonts w:ascii="Aptos" w:hAnsi="Aptos"/>
          <w:i/>
          <w:iCs/>
        </w:rPr>
        <w:t>Assisted Reproductive Technology in the ACT: Experiences of trying to get pregnant or become a parent</w:t>
      </w:r>
      <w:r w:rsidRPr="00366B4A">
        <w:rPr>
          <w:rFonts w:ascii="Aptos" w:hAnsi="Aptos"/>
        </w:rPr>
        <w:t xml:space="preserve">, </w:t>
      </w:r>
      <w:hyperlink r:id="rId113" w:history="1">
        <w:r w:rsidRPr="00366B4A">
          <w:rPr>
            <w:rStyle w:val="Hyperlink"/>
            <w:rFonts w:ascii="Aptos" w:hAnsi="Aptos"/>
          </w:rPr>
          <w:t>https://www.womenshealthmatters.org.au/wp-content/uploads/2022/06/Womens-Health-Matters-ART-report-FINAL.pdf</w:t>
        </w:r>
      </w:hyperlink>
    </w:p>
    <w:p w14:paraId="3C3C815D"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Women’s Health Matters (2022) FAQ: Survey of Women’s Health in the ACT, </w:t>
      </w:r>
      <w:hyperlink r:id="rId114" w:history="1">
        <w:r w:rsidRPr="00366B4A">
          <w:rPr>
            <w:rStyle w:val="Hyperlink"/>
            <w:rFonts w:ascii="Aptos" w:hAnsi="Aptos"/>
          </w:rPr>
          <w:t>https://www.womenshealthmatters.org.au/faq-survey-of-womens-health-in-the-act/</w:t>
        </w:r>
      </w:hyperlink>
      <w:r w:rsidRPr="00366B4A">
        <w:rPr>
          <w:rFonts w:ascii="Aptos" w:hAnsi="Aptos"/>
        </w:rPr>
        <w:t xml:space="preserve">  </w:t>
      </w:r>
    </w:p>
    <w:p w14:paraId="783BB11C"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Women’s Health Matters (2022) Support Options: Survey of Women’s Health in the ACT, </w:t>
      </w:r>
      <w:hyperlink r:id="rId115" w:history="1">
        <w:r w:rsidRPr="00366B4A">
          <w:rPr>
            <w:rStyle w:val="Hyperlink"/>
            <w:rFonts w:ascii="Aptos" w:hAnsi="Aptos"/>
          </w:rPr>
          <w:t>https://www.womenshealthmatters.org.au/support-options-survey-of-womens-health-in-the-act/</w:t>
        </w:r>
      </w:hyperlink>
      <w:r w:rsidRPr="00366B4A">
        <w:rPr>
          <w:rFonts w:ascii="Aptos" w:hAnsi="Aptos"/>
        </w:rPr>
        <w:t xml:space="preserve"> </w:t>
      </w:r>
    </w:p>
    <w:p w14:paraId="250687B1"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World Health Organization (2021) Gender and health Q&amp;A, </w:t>
      </w:r>
      <w:hyperlink r:id="rId116" w:history="1">
        <w:r w:rsidRPr="00366B4A">
          <w:rPr>
            <w:rStyle w:val="Hyperlink"/>
            <w:rFonts w:ascii="Aptos" w:hAnsi="Aptos"/>
          </w:rPr>
          <w:t>https://www.who.int/news-room/questions-and-answers/item/gender-and-health</w:t>
        </w:r>
      </w:hyperlink>
      <w:r w:rsidRPr="00366B4A">
        <w:rPr>
          <w:rFonts w:ascii="Aptos" w:hAnsi="Aptos"/>
        </w:rPr>
        <w:t xml:space="preserve"> </w:t>
      </w:r>
    </w:p>
    <w:p w14:paraId="06906958" w14:textId="77777777" w:rsidR="007944DA" w:rsidRPr="00366B4A" w:rsidRDefault="007944DA" w:rsidP="007944DA">
      <w:pPr>
        <w:spacing w:before="100" w:beforeAutospacing="1" w:after="100" w:afterAutospacing="1" w:line="240" w:lineRule="auto"/>
        <w:rPr>
          <w:rFonts w:ascii="Aptos" w:hAnsi="Aptos"/>
        </w:rPr>
      </w:pPr>
      <w:r w:rsidRPr="00366B4A">
        <w:rPr>
          <w:rFonts w:ascii="Aptos" w:hAnsi="Aptos"/>
        </w:rPr>
        <w:t xml:space="preserve">Wright, S. M., Bateson, D., McGeechan, K. (2021) </w:t>
      </w:r>
      <w:r w:rsidRPr="00366B4A">
        <w:rPr>
          <w:rFonts w:ascii="Aptos" w:hAnsi="Aptos"/>
          <w:i/>
          <w:iCs/>
        </w:rPr>
        <w:t>Induced abortion in Australia: 2000-2020</w:t>
      </w:r>
      <w:r w:rsidRPr="00366B4A">
        <w:rPr>
          <w:rFonts w:ascii="Aptos" w:hAnsi="Aptos"/>
        </w:rPr>
        <w:t xml:space="preserve">, Family Planning NSW: Ashfield, Australia, </w:t>
      </w:r>
      <w:hyperlink r:id="rId117" w:history="1">
        <w:r w:rsidRPr="00366B4A">
          <w:rPr>
            <w:rStyle w:val="Hyperlink"/>
            <w:rFonts w:ascii="Aptos" w:hAnsi="Aptos"/>
          </w:rPr>
          <w:t>https://www.fpnsw.org.au/sites/default/files/assets/Induced-Abortion-in-Australia_2000-2020.pdf</w:t>
        </w:r>
      </w:hyperlink>
    </w:p>
    <w:p w14:paraId="6D2618DA" w14:textId="77777777" w:rsidR="007944DA" w:rsidRPr="00366B4A" w:rsidRDefault="007944DA" w:rsidP="007944DA">
      <w:pPr>
        <w:spacing w:before="100" w:beforeAutospacing="1" w:after="100" w:afterAutospacing="1" w:line="240" w:lineRule="auto"/>
        <w:rPr>
          <w:rFonts w:ascii="Aptos" w:hAnsi="Aptos"/>
        </w:rPr>
      </w:pPr>
    </w:p>
    <w:p w14:paraId="699452C3" w14:textId="77777777" w:rsidR="00F467F8" w:rsidRPr="00BF3E75" w:rsidRDefault="00F467F8" w:rsidP="00FF1F6C">
      <w:pPr>
        <w:rPr>
          <w:rFonts w:ascii="Aptos" w:hAnsi="Aptos"/>
        </w:rPr>
      </w:pPr>
    </w:p>
    <w:sectPr w:rsidR="00F467F8" w:rsidRPr="00BF3E75" w:rsidSect="00DA339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EC030" w14:textId="77777777" w:rsidR="00D66A4A" w:rsidRDefault="00D66A4A" w:rsidP="00FF1F6C">
      <w:pPr>
        <w:spacing w:after="0" w:line="240" w:lineRule="auto"/>
      </w:pPr>
      <w:r>
        <w:separator/>
      </w:r>
    </w:p>
  </w:endnote>
  <w:endnote w:type="continuationSeparator" w:id="0">
    <w:p w14:paraId="56893571" w14:textId="77777777" w:rsidR="00D66A4A" w:rsidRDefault="00D66A4A" w:rsidP="00FF1F6C">
      <w:pPr>
        <w:spacing w:after="0" w:line="240" w:lineRule="auto"/>
      </w:pPr>
      <w:r>
        <w:continuationSeparator/>
      </w:r>
    </w:p>
  </w:endnote>
  <w:endnote w:type="continuationNotice" w:id="1">
    <w:p w14:paraId="2BBFA827" w14:textId="77777777" w:rsidR="00D66A4A" w:rsidRDefault="00D66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Ÿà–¾’©"/>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EEAB4" w14:textId="77777777" w:rsidR="008D4270" w:rsidRDefault="008D4270">
    <w:pPr>
      <w:pStyle w:val="Footer"/>
      <w:jc w:val="right"/>
    </w:pPr>
  </w:p>
  <w:p w14:paraId="746EEF3A" w14:textId="77777777" w:rsidR="008D0F0E" w:rsidRDefault="008D0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9DC9" w14:textId="77777777" w:rsidR="00CC01D0" w:rsidRDefault="00CC01D0">
    <w:pPr>
      <w:pStyle w:val="Footer"/>
      <w:jc w:val="right"/>
    </w:pPr>
    <w:r>
      <w:fldChar w:fldCharType="begin"/>
    </w:r>
    <w:r>
      <w:instrText xml:space="preserve"> PAGE   \* MERGEFORMAT </w:instrText>
    </w:r>
    <w:r>
      <w:fldChar w:fldCharType="separate"/>
    </w:r>
    <w:r>
      <w:rPr>
        <w:noProof/>
      </w:rPr>
      <w:t>2</w:t>
    </w:r>
    <w:r>
      <w:fldChar w:fldCharType="end"/>
    </w:r>
  </w:p>
  <w:p w14:paraId="282407C8" w14:textId="77777777" w:rsidR="00744600" w:rsidRDefault="00744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CD75" w14:textId="77777777" w:rsidR="00CC01D0" w:rsidRDefault="00CC01D0">
    <w:pPr>
      <w:pStyle w:val="Footer"/>
      <w:jc w:val="right"/>
    </w:pPr>
    <w:r>
      <w:fldChar w:fldCharType="begin"/>
    </w:r>
    <w:r>
      <w:instrText xml:space="preserve"> PAGE   \* MERGEFORMAT </w:instrText>
    </w:r>
    <w:r>
      <w:fldChar w:fldCharType="separate"/>
    </w:r>
    <w:r>
      <w:rPr>
        <w:noProof/>
      </w:rPr>
      <w:t>2</w:t>
    </w:r>
    <w:r>
      <w:fldChar w:fldCharType="end"/>
    </w:r>
  </w:p>
  <w:p w14:paraId="6F25E348" w14:textId="77777777" w:rsidR="008D4270" w:rsidRDefault="008D4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A2E4A" w14:textId="77777777" w:rsidR="00D66A4A" w:rsidRDefault="00D66A4A" w:rsidP="00FF1F6C">
      <w:pPr>
        <w:spacing w:after="0" w:line="240" w:lineRule="auto"/>
      </w:pPr>
      <w:r>
        <w:separator/>
      </w:r>
    </w:p>
  </w:footnote>
  <w:footnote w:type="continuationSeparator" w:id="0">
    <w:p w14:paraId="507BD1D3" w14:textId="77777777" w:rsidR="00D66A4A" w:rsidRDefault="00D66A4A" w:rsidP="00FF1F6C">
      <w:pPr>
        <w:spacing w:after="0" w:line="240" w:lineRule="auto"/>
      </w:pPr>
      <w:r>
        <w:continuationSeparator/>
      </w:r>
    </w:p>
  </w:footnote>
  <w:footnote w:type="continuationNotice" w:id="1">
    <w:p w14:paraId="1E1CBEA1" w14:textId="77777777" w:rsidR="00D66A4A" w:rsidRDefault="00D66A4A">
      <w:pPr>
        <w:spacing w:after="0" w:line="240" w:lineRule="auto"/>
      </w:pPr>
    </w:p>
  </w:footnote>
  <w:footnote w:id="2">
    <w:p w14:paraId="5C6879D0" w14:textId="77777777" w:rsidR="007508A5" w:rsidRDefault="006B16CB" w:rsidP="006B16CB">
      <w:pPr>
        <w:pStyle w:val="FootnoteText"/>
      </w:pPr>
      <w:r w:rsidRPr="005269DA">
        <w:rPr>
          <w:rStyle w:val="FootnoteReference"/>
          <w:rFonts w:ascii="Aptos" w:hAnsi="Aptos"/>
        </w:rPr>
        <w:footnoteRef/>
      </w:r>
      <w:r w:rsidRPr="005269DA">
        <w:rPr>
          <w:rFonts w:ascii="Aptos" w:hAnsi="Aptos"/>
        </w:rPr>
        <w:t xml:space="preserve"> World Health Organization (2021) Gender and health Q&amp;A, </w:t>
      </w:r>
      <w:hyperlink r:id="rId1" w:history="1">
        <w:r w:rsidRPr="005269DA">
          <w:rPr>
            <w:rStyle w:val="Hyperlink"/>
            <w:rFonts w:ascii="Aptos" w:hAnsi="Aptos"/>
          </w:rPr>
          <w:t>https://www.who.int/news-room/questions-and-answers/item/gender-and-health</w:t>
        </w:r>
      </w:hyperlink>
    </w:p>
  </w:footnote>
  <w:footnote w:id="3">
    <w:p w14:paraId="2F15F6A8" w14:textId="77777777" w:rsidR="007508A5" w:rsidRDefault="00D80213">
      <w:pPr>
        <w:pStyle w:val="FootnoteText"/>
      </w:pPr>
      <w:r w:rsidRPr="005269DA">
        <w:rPr>
          <w:rStyle w:val="FootnoteReference"/>
          <w:rFonts w:ascii="Aptos" w:hAnsi="Aptos"/>
        </w:rPr>
        <w:footnoteRef/>
      </w:r>
      <w:r w:rsidRPr="005269DA">
        <w:rPr>
          <w:rFonts w:ascii="Aptos" w:hAnsi="Aptos"/>
        </w:rPr>
        <w:t xml:space="preserve"> </w:t>
      </w:r>
      <w:r w:rsidR="00176C29" w:rsidRPr="005269DA">
        <w:rPr>
          <w:rFonts w:ascii="Aptos" w:hAnsi="Aptos"/>
        </w:rPr>
        <w:t>The Age and The Sydney Morning Herald</w:t>
      </w:r>
      <w:r w:rsidR="00F73646" w:rsidRPr="005269DA">
        <w:rPr>
          <w:rFonts w:ascii="Aptos" w:hAnsi="Aptos"/>
        </w:rPr>
        <w:t xml:space="preserve">, </w:t>
      </w:r>
      <w:r w:rsidR="00F73646" w:rsidRPr="005269DA">
        <w:rPr>
          <w:rFonts w:ascii="Aptos" w:hAnsi="Aptos"/>
          <w:i/>
          <w:iCs/>
        </w:rPr>
        <w:t>Medical Misogyny – an investigative series</w:t>
      </w:r>
      <w:r w:rsidR="00F73646" w:rsidRPr="005269DA">
        <w:rPr>
          <w:rFonts w:ascii="Aptos" w:hAnsi="Aptos"/>
        </w:rPr>
        <w:t xml:space="preserve">, </w:t>
      </w:r>
      <w:hyperlink r:id="rId2" w:history="1">
        <w:r w:rsidR="00F73646" w:rsidRPr="005269DA">
          <w:rPr>
            <w:rStyle w:val="Hyperlink"/>
            <w:rFonts w:ascii="Aptos" w:hAnsi="Aptos"/>
          </w:rPr>
          <w:t>https://www.theage.com.au/national/medical-misogyny-20241204-p5kvq7.html</w:t>
        </w:r>
      </w:hyperlink>
      <w:r w:rsidR="00F73646" w:rsidRPr="005269DA">
        <w:rPr>
          <w:rFonts w:ascii="Aptos" w:hAnsi="Aptos"/>
        </w:rPr>
        <w:t xml:space="preserve"> </w:t>
      </w:r>
    </w:p>
  </w:footnote>
  <w:footnote w:id="4">
    <w:p w14:paraId="78A4598E" w14:textId="77777777" w:rsidR="007508A5" w:rsidRDefault="00195917">
      <w:pPr>
        <w:pStyle w:val="FootnoteText"/>
      </w:pPr>
      <w:r w:rsidRPr="005269DA">
        <w:rPr>
          <w:rStyle w:val="FootnoteReference"/>
          <w:rFonts w:ascii="Aptos" w:hAnsi="Aptos"/>
        </w:rPr>
        <w:footnoteRef/>
      </w:r>
      <w:r w:rsidRPr="005269DA">
        <w:rPr>
          <w:rFonts w:ascii="Aptos" w:hAnsi="Aptos"/>
        </w:rPr>
        <w:t xml:space="preserve"> </w:t>
      </w:r>
      <w:r w:rsidR="00E55A8C" w:rsidRPr="005269DA">
        <w:rPr>
          <w:rFonts w:ascii="Aptos" w:hAnsi="Aptos"/>
        </w:rPr>
        <w:t xml:space="preserve">Women’s Health Matters (2023) </w:t>
      </w:r>
      <w:r w:rsidR="00E55A8C" w:rsidRPr="005269DA">
        <w:rPr>
          <w:rFonts w:ascii="Aptos" w:hAnsi="Aptos"/>
          <w:i/>
          <w:iCs/>
        </w:rPr>
        <w:t>Report on the Survey of Women’s Health in the ACT</w:t>
      </w:r>
      <w:r w:rsidR="00E55A8C" w:rsidRPr="005269DA">
        <w:rPr>
          <w:rFonts w:ascii="Aptos" w:hAnsi="Aptos"/>
        </w:rPr>
        <w:t xml:space="preserve">, </w:t>
      </w:r>
      <w:hyperlink r:id="rId3" w:history="1">
        <w:r w:rsidR="00AD413C" w:rsidRPr="005269DA">
          <w:rPr>
            <w:rStyle w:val="Hyperlink"/>
            <w:rFonts w:ascii="Aptos" w:hAnsi="Aptos"/>
          </w:rPr>
          <w:t>https://www.womenshealthmatters.org.au/</w:t>
        </w:r>
      </w:hyperlink>
      <w:r w:rsidR="00AD413C" w:rsidRPr="005269DA">
        <w:rPr>
          <w:rFonts w:ascii="Aptos" w:hAnsi="Aptos"/>
        </w:rPr>
        <w:t xml:space="preserve"> </w:t>
      </w:r>
    </w:p>
  </w:footnote>
  <w:footnote w:id="5">
    <w:p w14:paraId="540C8436" w14:textId="77777777" w:rsidR="001D1A34" w:rsidRPr="005269DA" w:rsidRDefault="00F17F28" w:rsidP="001D1A34">
      <w:pPr>
        <w:pStyle w:val="FootnoteText"/>
        <w:rPr>
          <w:rFonts w:ascii="Aptos" w:hAnsi="Aptos"/>
        </w:rPr>
      </w:pPr>
      <w:r w:rsidRPr="005269DA">
        <w:rPr>
          <w:rStyle w:val="FootnoteReference"/>
          <w:rFonts w:ascii="Aptos" w:hAnsi="Aptos"/>
        </w:rPr>
        <w:footnoteRef/>
      </w:r>
      <w:r w:rsidRPr="005269DA">
        <w:rPr>
          <w:rFonts w:ascii="Aptos" w:hAnsi="Aptos"/>
        </w:rPr>
        <w:t xml:space="preserve"> Women’s Health Matters (2024), </w:t>
      </w:r>
      <w:r w:rsidR="001D1A34" w:rsidRPr="005269DA">
        <w:rPr>
          <w:rFonts w:ascii="Aptos" w:hAnsi="Aptos"/>
        </w:rPr>
        <w:t xml:space="preserve">Submission to the Senate inquiry into issues </w:t>
      </w:r>
    </w:p>
    <w:p w14:paraId="7F38ED8C" w14:textId="77777777" w:rsidR="007508A5" w:rsidRDefault="001D1A34" w:rsidP="001D1A34">
      <w:pPr>
        <w:pStyle w:val="FootnoteText"/>
      </w:pPr>
      <w:r w:rsidRPr="005269DA">
        <w:rPr>
          <w:rFonts w:ascii="Aptos" w:hAnsi="Aptos"/>
        </w:rPr>
        <w:t>related to menopause and perimenopause,</w:t>
      </w:r>
      <w:r w:rsidR="00F17F28" w:rsidRPr="005269DA">
        <w:rPr>
          <w:rFonts w:ascii="Aptos" w:hAnsi="Aptos"/>
        </w:rPr>
        <w:t xml:space="preserve"> </w:t>
      </w:r>
      <w:hyperlink r:id="rId4" w:history="1">
        <w:r w:rsidR="00F17F28" w:rsidRPr="005269DA">
          <w:rPr>
            <w:rStyle w:val="Hyperlink"/>
            <w:rFonts w:ascii="Aptos" w:hAnsi="Aptos"/>
          </w:rPr>
          <w:t>https://www.womenshealthmatters.org.au/wp-content/uploads/2024/04/Womens-Health-Matters-submission-to-Inquiry-into-Menopause-March-2024.pdf</w:t>
        </w:r>
      </w:hyperlink>
      <w:r w:rsidRPr="005269DA">
        <w:rPr>
          <w:rFonts w:ascii="Aptos" w:hAnsi="Aptos"/>
        </w:rPr>
        <w:t xml:space="preserve">; </w:t>
      </w:r>
      <w:r w:rsidR="002F4450" w:rsidRPr="005269DA">
        <w:rPr>
          <w:rFonts w:ascii="Aptos" w:hAnsi="Aptos"/>
        </w:rPr>
        <w:t>Women’s Health Matters (2025), Submission on Mental Health Non-Government Organisation (NGO) Commissioning</w:t>
      </w:r>
      <w:r w:rsidR="006D1F96" w:rsidRPr="005269DA">
        <w:rPr>
          <w:rFonts w:ascii="Aptos" w:hAnsi="Aptos"/>
        </w:rPr>
        <w:t xml:space="preserve">, </w:t>
      </w:r>
      <w:hyperlink r:id="rId5" w:history="1">
        <w:r w:rsidR="006D1F96" w:rsidRPr="005269DA">
          <w:rPr>
            <w:rStyle w:val="Hyperlink"/>
            <w:rFonts w:ascii="Aptos" w:hAnsi="Aptos"/>
          </w:rPr>
          <w:t>https://www.womenshealthmatters.org.au/wp-content/uploads/2025/06/WHM-Mental-Health-NGO-Commissioning-20-June-2025-.pdf</w:t>
        </w:r>
      </w:hyperlink>
      <w:r w:rsidR="006D1F96" w:rsidRPr="005269DA">
        <w:rPr>
          <w:rFonts w:ascii="Aptos" w:hAnsi="Aptos"/>
        </w:rPr>
        <w:t xml:space="preserve"> </w:t>
      </w:r>
    </w:p>
  </w:footnote>
  <w:footnote w:id="6">
    <w:p w14:paraId="45FDFD35" w14:textId="77777777" w:rsidR="007508A5" w:rsidRDefault="00FF1F6C" w:rsidP="00FF1F6C">
      <w:pPr>
        <w:pStyle w:val="FootnoteText"/>
      </w:pPr>
      <w:r w:rsidRPr="005269DA">
        <w:rPr>
          <w:rStyle w:val="FootnoteReference"/>
          <w:rFonts w:ascii="Aptos" w:hAnsi="Aptos"/>
        </w:rPr>
        <w:footnoteRef/>
      </w:r>
      <w:r w:rsidRPr="005269DA">
        <w:rPr>
          <w:rFonts w:ascii="Aptos" w:hAnsi="Aptos"/>
        </w:rPr>
        <w:t xml:space="preserve"> </w:t>
      </w:r>
      <w:r w:rsidR="0089379B" w:rsidRPr="005269DA">
        <w:rPr>
          <w:rFonts w:ascii="Aptos" w:hAnsi="Aptos"/>
        </w:rPr>
        <w:t xml:space="preserve">Australian Institute of Health and Welfare (2023) </w:t>
      </w:r>
      <w:r w:rsidR="0089379B" w:rsidRPr="005269DA">
        <w:rPr>
          <w:rFonts w:ascii="Aptos" w:hAnsi="Aptos"/>
          <w:i/>
          <w:iCs/>
        </w:rPr>
        <w:t>The health of Australia’s females</w:t>
      </w:r>
      <w:r w:rsidR="0089379B" w:rsidRPr="005269DA">
        <w:rPr>
          <w:rFonts w:ascii="Aptos" w:hAnsi="Aptos"/>
        </w:rPr>
        <w:t xml:space="preserve"> (web report), </w:t>
      </w:r>
      <w:hyperlink r:id="rId6" w:history="1">
        <w:r w:rsidR="0089379B" w:rsidRPr="005269DA">
          <w:rPr>
            <w:rStyle w:val="Hyperlink"/>
            <w:rFonts w:ascii="Aptos" w:hAnsi="Aptos"/>
          </w:rPr>
          <w:t>https://www.aihw.gov.au/getmedia/0260a910-fe72-4d6b-8c7d-519557d465c8/The-health-of-Australia-s-females.pdf</w:t>
        </w:r>
      </w:hyperlink>
      <w:r w:rsidR="00B34F2C" w:rsidRPr="005269DA">
        <w:rPr>
          <w:rFonts w:ascii="Aptos" w:hAnsi="Aptos"/>
        </w:rPr>
        <w:t xml:space="preserve">; </w:t>
      </w:r>
      <w:r w:rsidR="0017205C" w:rsidRPr="005269DA">
        <w:rPr>
          <w:rFonts w:ascii="Aptos" w:hAnsi="Aptos"/>
        </w:rPr>
        <w:t xml:space="preserve">Australian Government Department of Health (2018) </w:t>
      </w:r>
      <w:r w:rsidR="0017205C" w:rsidRPr="005269DA">
        <w:rPr>
          <w:rFonts w:ascii="Aptos" w:hAnsi="Aptos"/>
          <w:i/>
          <w:iCs/>
        </w:rPr>
        <w:t>National Women’s Health Strategy 2020-2030</w:t>
      </w:r>
      <w:r w:rsidR="0017205C" w:rsidRPr="005269DA">
        <w:rPr>
          <w:rFonts w:ascii="Aptos" w:hAnsi="Aptos"/>
        </w:rPr>
        <w:t xml:space="preserve">, </w:t>
      </w:r>
      <w:hyperlink r:id="rId7" w:history="1">
        <w:r w:rsidR="0017205C" w:rsidRPr="005269DA">
          <w:rPr>
            <w:rStyle w:val="Hyperlink"/>
            <w:rFonts w:ascii="Aptos" w:hAnsi="Aptos"/>
          </w:rPr>
          <w:t>https://www.health.gov.au/sites/default/files/documents/2021/05/national-women-s-health-strategy-2020-2030.pdf</w:t>
        </w:r>
      </w:hyperlink>
    </w:p>
  </w:footnote>
  <w:footnote w:id="7">
    <w:p w14:paraId="3BE7C314" w14:textId="77777777" w:rsidR="007508A5" w:rsidRDefault="00FF1F6C" w:rsidP="00FF1F6C">
      <w:pPr>
        <w:pStyle w:val="FootnoteText"/>
      </w:pPr>
      <w:r w:rsidRPr="005269DA">
        <w:rPr>
          <w:rStyle w:val="FootnoteReference"/>
          <w:rFonts w:ascii="Aptos" w:hAnsi="Aptos"/>
        </w:rPr>
        <w:footnoteRef/>
      </w:r>
      <w:r w:rsidRPr="005269DA">
        <w:rPr>
          <w:rFonts w:ascii="Aptos" w:hAnsi="Aptos"/>
        </w:rPr>
        <w:t xml:space="preserve"> See Women’s Health Matters reports, </w:t>
      </w:r>
      <w:hyperlink r:id="rId8" w:history="1">
        <w:r w:rsidRPr="005269DA">
          <w:rPr>
            <w:rStyle w:val="Hyperlink"/>
            <w:rFonts w:ascii="Aptos" w:hAnsi="Aptos"/>
          </w:rPr>
          <w:t>https://www.womenshealthmatters.org.au/resources/reports/</w:t>
        </w:r>
      </w:hyperlink>
      <w:r w:rsidRPr="005269DA">
        <w:rPr>
          <w:rFonts w:ascii="Aptos" w:hAnsi="Aptos"/>
        </w:rPr>
        <w:t xml:space="preserve"> </w:t>
      </w:r>
    </w:p>
  </w:footnote>
  <w:footnote w:id="8">
    <w:p w14:paraId="4533B487" w14:textId="77777777" w:rsidR="007508A5" w:rsidRDefault="00FF1F6C" w:rsidP="00FF1F6C">
      <w:pPr>
        <w:pStyle w:val="FootnoteText"/>
      </w:pPr>
      <w:r w:rsidRPr="005269DA">
        <w:rPr>
          <w:rStyle w:val="FootnoteReference"/>
          <w:rFonts w:ascii="Aptos" w:hAnsi="Aptos"/>
        </w:rPr>
        <w:footnoteRef/>
      </w:r>
      <w:r w:rsidRPr="005269DA">
        <w:rPr>
          <w:rFonts w:ascii="Aptos" w:hAnsi="Aptos"/>
        </w:rPr>
        <w:t xml:space="preserve"> For example, the work of the Australian Women’s Health </w:t>
      </w:r>
      <w:r w:rsidR="008B0AA9" w:rsidRPr="005269DA">
        <w:rPr>
          <w:rFonts w:ascii="Aptos" w:hAnsi="Aptos"/>
        </w:rPr>
        <w:t>Alliance</w:t>
      </w:r>
      <w:r w:rsidRPr="005269DA">
        <w:rPr>
          <w:rFonts w:ascii="Aptos" w:hAnsi="Aptos"/>
        </w:rPr>
        <w:t xml:space="preserve"> (</w:t>
      </w:r>
      <w:hyperlink r:id="rId9" w:history="1">
        <w:r w:rsidR="003A31D4" w:rsidRPr="005269DA">
          <w:rPr>
            <w:rStyle w:val="Hyperlink"/>
            <w:rFonts w:ascii="Aptos" w:hAnsi="Aptos"/>
          </w:rPr>
          <w:t>https://australianwomenshealth.org/</w:t>
        </w:r>
      </w:hyperlink>
      <w:r w:rsidRPr="005269DA">
        <w:rPr>
          <w:rFonts w:ascii="Aptos" w:hAnsi="Aptos"/>
        </w:rPr>
        <w:t>)</w:t>
      </w:r>
    </w:p>
  </w:footnote>
  <w:footnote w:id="9">
    <w:p w14:paraId="6BA165D9" w14:textId="77777777" w:rsidR="007508A5" w:rsidRDefault="00EE13C0">
      <w:pPr>
        <w:pStyle w:val="FootnoteText"/>
      </w:pPr>
      <w:r w:rsidRPr="005269DA">
        <w:rPr>
          <w:rStyle w:val="FootnoteReference"/>
          <w:rFonts w:ascii="Aptos" w:hAnsi="Aptos"/>
        </w:rPr>
        <w:footnoteRef/>
      </w:r>
      <w:r w:rsidRPr="005269DA">
        <w:rPr>
          <w:rFonts w:ascii="Aptos" w:hAnsi="Aptos"/>
        </w:rPr>
        <w:t xml:space="preserve"> </w:t>
      </w:r>
      <w:r w:rsidR="000E4725" w:rsidRPr="005269DA">
        <w:rPr>
          <w:rFonts w:ascii="Aptos" w:hAnsi="Aptos"/>
        </w:rPr>
        <w:t xml:space="preserve">See </w:t>
      </w:r>
      <w:r w:rsidR="00683781" w:rsidRPr="005269DA">
        <w:rPr>
          <w:rFonts w:ascii="Aptos" w:hAnsi="Aptos"/>
        </w:rPr>
        <w:t xml:space="preserve">survey instrument reproduced </w:t>
      </w:r>
      <w:r w:rsidR="00401876" w:rsidRPr="005269DA">
        <w:rPr>
          <w:rFonts w:ascii="Aptos" w:hAnsi="Aptos"/>
        </w:rPr>
        <w:t>as</w:t>
      </w:r>
      <w:r w:rsidR="00683781" w:rsidRPr="005269DA">
        <w:rPr>
          <w:rFonts w:ascii="Aptos" w:hAnsi="Aptos"/>
        </w:rPr>
        <w:t xml:space="preserve"> </w:t>
      </w:r>
      <w:r w:rsidR="000E4725" w:rsidRPr="005269DA">
        <w:rPr>
          <w:rFonts w:ascii="Aptos" w:hAnsi="Aptos"/>
        </w:rPr>
        <w:t xml:space="preserve">Appendix </w:t>
      </w:r>
      <w:r w:rsidR="00C71B83" w:rsidRPr="005269DA">
        <w:rPr>
          <w:rFonts w:ascii="Aptos" w:hAnsi="Aptos"/>
        </w:rPr>
        <w:t xml:space="preserve">1, available at </w:t>
      </w:r>
      <w:hyperlink r:id="rId10" w:history="1">
        <w:r w:rsidR="00401876" w:rsidRPr="005269DA">
          <w:rPr>
            <w:rStyle w:val="Hyperlink"/>
            <w:rFonts w:ascii="Aptos" w:hAnsi="Aptos"/>
          </w:rPr>
          <w:t>https://www.womenshealthmatters.org.au/resources/reports/</w:t>
        </w:r>
      </w:hyperlink>
      <w:r w:rsidR="00C71B83" w:rsidRPr="005269DA">
        <w:rPr>
          <w:rFonts w:ascii="Aptos" w:hAnsi="Aptos"/>
        </w:rPr>
        <w:t xml:space="preserve">, which includes the </w:t>
      </w:r>
      <w:r w:rsidR="000E4725" w:rsidRPr="005269DA">
        <w:rPr>
          <w:rFonts w:ascii="Aptos" w:hAnsi="Aptos"/>
        </w:rPr>
        <w:t>sources for adapted questions</w:t>
      </w:r>
      <w:r w:rsidR="00683781" w:rsidRPr="005269DA">
        <w:rPr>
          <w:rFonts w:ascii="Aptos" w:hAnsi="Aptos"/>
        </w:rPr>
        <w:t>.</w:t>
      </w:r>
    </w:p>
  </w:footnote>
  <w:footnote w:id="10">
    <w:p w14:paraId="29CD28A0" w14:textId="77777777" w:rsidR="007508A5" w:rsidRDefault="00592183" w:rsidP="00592183">
      <w:pPr>
        <w:pStyle w:val="FootnoteText"/>
      </w:pPr>
      <w:r w:rsidRPr="005269DA">
        <w:rPr>
          <w:rStyle w:val="FootnoteReference"/>
          <w:rFonts w:ascii="Aptos" w:hAnsi="Aptos"/>
        </w:rPr>
        <w:footnoteRef/>
      </w:r>
      <w:r w:rsidRPr="005269DA">
        <w:rPr>
          <w:rFonts w:ascii="Aptos" w:hAnsi="Aptos"/>
        </w:rPr>
        <w:t xml:space="preserve"> </w:t>
      </w:r>
      <w:r w:rsidR="00FB200E" w:rsidRPr="005269DA">
        <w:rPr>
          <w:rFonts w:ascii="Aptos" w:hAnsi="Aptos"/>
        </w:rPr>
        <w:t xml:space="preserve">2023 </w:t>
      </w:r>
      <w:r w:rsidR="00CE7A10" w:rsidRPr="005269DA">
        <w:rPr>
          <w:rFonts w:ascii="Aptos" w:hAnsi="Aptos"/>
        </w:rPr>
        <w:t xml:space="preserve">Appendix 1 </w:t>
      </w:r>
      <w:r w:rsidR="00FB200E" w:rsidRPr="005269DA">
        <w:rPr>
          <w:rFonts w:ascii="Aptos" w:hAnsi="Aptos"/>
        </w:rPr>
        <w:t>and 2025</w:t>
      </w:r>
      <w:r w:rsidR="00CE7A10" w:rsidRPr="005269DA">
        <w:rPr>
          <w:rFonts w:ascii="Aptos" w:hAnsi="Aptos"/>
        </w:rPr>
        <w:t xml:space="preserve"> </w:t>
      </w:r>
      <w:r w:rsidRPr="005269DA">
        <w:rPr>
          <w:rFonts w:ascii="Aptos" w:hAnsi="Aptos"/>
        </w:rPr>
        <w:t xml:space="preserve">Appendix 1, Survey instrument, available at </w:t>
      </w:r>
      <w:hyperlink r:id="rId11" w:history="1">
        <w:r w:rsidRPr="005269DA">
          <w:rPr>
            <w:rStyle w:val="Hyperlink"/>
            <w:rFonts w:ascii="Aptos" w:hAnsi="Aptos"/>
          </w:rPr>
          <w:t>https://www.womenshealthmatters.org.au/resources/reports/</w:t>
        </w:r>
      </w:hyperlink>
    </w:p>
  </w:footnote>
  <w:footnote w:id="11">
    <w:p w14:paraId="3E9C4017" w14:textId="77777777" w:rsidR="007508A5" w:rsidRDefault="00FF1F6C" w:rsidP="00B15324">
      <w:pPr>
        <w:pStyle w:val="NoSpacing"/>
      </w:pPr>
      <w:r w:rsidRPr="005269DA">
        <w:rPr>
          <w:rStyle w:val="FootnoteReference"/>
          <w:rFonts w:ascii="Aptos" w:hAnsi="Aptos"/>
        </w:rPr>
        <w:footnoteRef/>
      </w:r>
      <w:r w:rsidRPr="005269DA">
        <w:rPr>
          <w:rFonts w:ascii="Aptos" w:hAnsi="Aptos"/>
        </w:rPr>
        <w:t xml:space="preserve"> </w:t>
      </w:r>
      <w:r w:rsidR="007E2481" w:rsidRPr="005269DA">
        <w:rPr>
          <w:rFonts w:ascii="Aptos" w:hAnsi="Aptos"/>
          <w:sz w:val="20"/>
          <w:szCs w:val="20"/>
        </w:rPr>
        <w:t>Women’s Health Matters (202</w:t>
      </w:r>
      <w:r w:rsidR="00766560" w:rsidRPr="005269DA">
        <w:rPr>
          <w:rFonts w:ascii="Aptos" w:hAnsi="Aptos"/>
          <w:sz w:val="20"/>
          <w:szCs w:val="20"/>
        </w:rPr>
        <w:t>4</w:t>
      </w:r>
      <w:r w:rsidR="007E2481" w:rsidRPr="005269DA">
        <w:rPr>
          <w:rFonts w:ascii="Aptos" w:hAnsi="Aptos"/>
          <w:sz w:val="20"/>
          <w:szCs w:val="20"/>
        </w:rPr>
        <w:t>) FAQ: Survey of Women’s Health in the ACT,</w:t>
      </w:r>
      <w:r w:rsidRPr="005269DA">
        <w:rPr>
          <w:rFonts w:ascii="Aptos" w:hAnsi="Aptos"/>
          <w:sz w:val="20"/>
          <w:szCs w:val="20"/>
        </w:rPr>
        <w:t xml:space="preserve"> </w:t>
      </w:r>
      <w:hyperlink r:id="rId12" w:history="1">
        <w:r w:rsidRPr="005269DA">
          <w:rPr>
            <w:rStyle w:val="Hyperlink"/>
            <w:rFonts w:ascii="Aptos" w:hAnsi="Aptos"/>
            <w:sz w:val="20"/>
            <w:szCs w:val="20"/>
          </w:rPr>
          <w:t>https://www.womenshealthmatters.org.au/faq-survey-of-womens-health-in-the-act/</w:t>
        </w:r>
      </w:hyperlink>
      <w:r w:rsidRPr="005269DA">
        <w:rPr>
          <w:rStyle w:val="Hyperlink"/>
          <w:rFonts w:ascii="Aptos" w:hAnsi="Aptos"/>
          <w:sz w:val="20"/>
          <w:szCs w:val="20"/>
        </w:rPr>
        <w:t xml:space="preserve"> </w:t>
      </w:r>
      <w:r w:rsidR="007E2481" w:rsidRPr="005269DA">
        <w:rPr>
          <w:rStyle w:val="Hyperlink"/>
          <w:rFonts w:ascii="Aptos" w:hAnsi="Aptos"/>
          <w:sz w:val="20"/>
          <w:szCs w:val="20"/>
        </w:rPr>
        <w:t xml:space="preserve">  </w:t>
      </w:r>
    </w:p>
  </w:footnote>
  <w:footnote w:id="12">
    <w:p w14:paraId="0B539484" w14:textId="77777777" w:rsidR="007508A5" w:rsidRDefault="00FF1F6C" w:rsidP="00FF1F6C">
      <w:pPr>
        <w:pStyle w:val="FootnoteText"/>
      </w:pPr>
      <w:r w:rsidRPr="005269DA">
        <w:rPr>
          <w:rStyle w:val="FootnoteReference"/>
          <w:rFonts w:ascii="Aptos" w:hAnsi="Aptos"/>
        </w:rPr>
        <w:footnoteRef/>
      </w:r>
      <w:r w:rsidRPr="005269DA">
        <w:rPr>
          <w:rFonts w:ascii="Aptos" w:hAnsi="Aptos"/>
        </w:rPr>
        <w:t xml:space="preserve"> </w:t>
      </w:r>
      <w:r w:rsidR="00B15324" w:rsidRPr="005269DA">
        <w:rPr>
          <w:rFonts w:ascii="Aptos" w:hAnsi="Aptos"/>
        </w:rPr>
        <w:t>Women’s Health Matters (202</w:t>
      </w:r>
      <w:r w:rsidR="00766560" w:rsidRPr="005269DA">
        <w:rPr>
          <w:rFonts w:ascii="Aptos" w:hAnsi="Aptos"/>
        </w:rPr>
        <w:t>4</w:t>
      </w:r>
      <w:r w:rsidR="00B15324" w:rsidRPr="005269DA">
        <w:rPr>
          <w:rFonts w:ascii="Aptos" w:hAnsi="Aptos"/>
        </w:rPr>
        <w:t>) Support Options: Survey of Women’s Health in the ACT,</w:t>
      </w:r>
      <w:r w:rsidRPr="005269DA">
        <w:rPr>
          <w:rFonts w:ascii="Aptos" w:hAnsi="Aptos"/>
        </w:rPr>
        <w:t xml:space="preserve"> </w:t>
      </w:r>
      <w:hyperlink r:id="rId13" w:history="1">
        <w:r w:rsidRPr="005269DA">
          <w:rPr>
            <w:rStyle w:val="Hyperlink"/>
            <w:rFonts w:ascii="Aptos" w:hAnsi="Aptos"/>
          </w:rPr>
          <w:t>https://www.womenshealthmatters.org.au/support-options-survey-of-womens-health-in-the-act/</w:t>
        </w:r>
      </w:hyperlink>
      <w:r w:rsidRPr="005269DA">
        <w:rPr>
          <w:rFonts w:ascii="Aptos" w:hAnsi="Aptos"/>
        </w:rPr>
        <w:t xml:space="preserve"> </w:t>
      </w:r>
    </w:p>
  </w:footnote>
  <w:footnote w:id="13">
    <w:p w14:paraId="20753D7C" w14:textId="77777777" w:rsidR="007508A5" w:rsidRDefault="003F6369" w:rsidP="003F6369">
      <w:pPr>
        <w:pStyle w:val="NoSpacing"/>
      </w:pPr>
      <w:r w:rsidRPr="005269DA">
        <w:rPr>
          <w:rStyle w:val="FootnoteReference"/>
          <w:rFonts w:ascii="Aptos" w:hAnsi="Aptos"/>
        </w:rPr>
        <w:footnoteRef/>
      </w:r>
      <w:r w:rsidRPr="005269DA">
        <w:rPr>
          <w:rFonts w:ascii="Aptos" w:hAnsi="Aptos"/>
        </w:rPr>
        <w:t xml:space="preserve"> </w:t>
      </w:r>
      <w:r w:rsidRPr="005269DA">
        <w:rPr>
          <w:rFonts w:ascii="Aptos" w:hAnsi="Aptos"/>
          <w:sz w:val="20"/>
          <w:szCs w:val="20"/>
        </w:rPr>
        <w:t xml:space="preserve">Women’s Health Matters (2024) FAQ: Survey of Women’s Health in the ACT, </w:t>
      </w:r>
      <w:hyperlink r:id="rId14" w:history="1">
        <w:r w:rsidRPr="005269DA">
          <w:rPr>
            <w:rStyle w:val="Hyperlink"/>
            <w:rFonts w:ascii="Aptos" w:hAnsi="Aptos"/>
            <w:sz w:val="20"/>
            <w:szCs w:val="20"/>
          </w:rPr>
          <w:t>https://www.womenshealthmatters.org.au/faq-survey-of-womens-health-in-the-act/</w:t>
        </w:r>
      </w:hyperlink>
      <w:r w:rsidRPr="005269DA">
        <w:rPr>
          <w:rStyle w:val="Hyperlink"/>
          <w:rFonts w:ascii="Aptos" w:hAnsi="Aptos"/>
          <w:sz w:val="20"/>
          <w:szCs w:val="20"/>
        </w:rPr>
        <w:t xml:space="preserve">   </w:t>
      </w:r>
    </w:p>
  </w:footnote>
  <w:footnote w:id="14">
    <w:p w14:paraId="4CC473FF" w14:textId="77777777" w:rsidR="007508A5" w:rsidRDefault="002F0893">
      <w:pPr>
        <w:pStyle w:val="FootnoteText"/>
      </w:pPr>
      <w:r w:rsidRPr="005269DA">
        <w:rPr>
          <w:rStyle w:val="FootnoteReference"/>
          <w:rFonts w:ascii="Aptos" w:hAnsi="Aptos"/>
        </w:rPr>
        <w:footnoteRef/>
      </w:r>
      <w:r w:rsidRPr="005269DA">
        <w:rPr>
          <w:rFonts w:ascii="Aptos" w:hAnsi="Aptos"/>
        </w:rPr>
        <w:t xml:space="preserve"> Available at </w:t>
      </w:r>
      <w:hyperlink r:id="rId15" w:history="1">
        <w:r w:rsidRPr="005269DA">
          <w:rPr>
            <w:rStyle w:val="Hyperlink"/>
            <w:rFonts w:ascii="Aptos" w:hAnsi="Aptos"/>
          </w:rPr>
          <w:t>https://www.womenshealthmatters.org.au/faq-survey-of-womens-health-in-the-act/</w:t>
        </w:r>
      </w:hyperlink>
    </w:p>
  </w:footnote>
  <w:footnote w:id="15">
    <w:p w14:paraId="27A2CF16" w14:textId="77777777" w:rsidR="007508A5" w:rsidRDefault="00E66B95">
      <w:pPr>
        <w:pStyle w:val="FootnoteText"/>
      </w:pPr>
      <w:r w:rsidRPr="005269DA">
        <w:rPr>
          <w:rStyle w:val="FootnoteReference"/>
          <w:rFonts w:ascii="Aptos" w:hAnsi="Aptos"/>
        </w:rPr>
        <w:footnoteRef/>
      </w:r>
      <w:r w:rsidRPr="005269DA">
        <w:rPr>
          <w:rFonts w:ascii="Aptos" w:hAnsi="Aptos"/>
        </w:rPr>
        <w:t xml:space="preserve"> Women’s Health Matters (2024) Support Options: Survey of Women’s Health in the ACT, </w:t>
      </w:r>
      <w:hyperlink r:id="rId16" w:history="1">
        <w:r w:rsidRPr="005269DA">
          <w:rPr>
            <w:rStyle w:val="Hyperlink"/>
            <w:rFonts w:ascii="Aptos" w:hAnsi="Aptos"/>
          </w:rPr>
          <w:t>https://www.womenshealthmatters.org.au/support-options-survey-of-womens-health-in-the-act/</w:t>
        </w:r>
      </w:hyperlink>
    </w:p>
  </w:footnote>
  <w:footnote w:id="16">
    <w:p w14:paraId="2BEF437A" w14:textId="77777777" w:rsidR="007508A5" w:rsidRDefault="00E0162F">
      <w:pPr>
        <w:pStyle w:val="FootnoteText"/>
      </w:pPr>
      <w:r w:rsidRPr="005269DA">
        <w:rPr>
          <w:rStyle w:val="FootnoteReference"/>
          <w:rFonts w:ascii="Aptos" w:hAnsi="Aptos"/>
        </w:rPr>
        <w:footnoteRef/>
      </w:r>
      <w:r w:rsidRPr="005269DA">
        <w:rPr>
          <w:rFonts w:ascii="Aptos" w:hAnsi="Aptos"/>
        </w:rPr>
        <w:t xml:space="preserve"> In 2025 we asked respondents whether they had completed the survey previously. Over 70% said they had not; 9% said they had, and 21% said they did not know.</w:t>
      </w:r>
    </w:p>
  </w:footnote>
  <w:footnote w:id="17">
    <w:p w14:paraId="14FC79E9" w14:textId="77777777" w:rsidR="007508A5" w:rsidRDefault="00E203D3">
      <w:pPr>
        <w:pStyle w:val="FootnoteText"/>
      </w:pPr>
      <w:r w:rsidRPr="005269DA">
        <w:rPr>
          <w:rStyle w:val="FootnoteReference"/>
          <w:rFonts w:ascii="Aptos" w:hAnsi="Aptos"/>
        </w:rPr>
        <w:footnoteRef/>
      </w:r>
      <w:r w:rsidRPr="005269DA">
        <w:rPr>
          <w:rFonts w:ascii="Aptos" w:hAnsi="Aptos"/>
        </w:rPr>
        <w:t xml:space="preserve"> ACT Health (202</w:t>
      </w:r>
      <w:r w:rsidR="00CD4477" w:rsidRPr="005269DA">
        <w:rPr>
          <w:rFonts w:ascii="Aptos" w:hAnsi="Aptos"/>
        </w:rPr>
        <w:t>2</w:t>
      </w:r>
      <w:r w:rsidRPr="005269DA">
        <w:rPr>
          <w:rFonts w:ascii="Aptos" w:hAnsi="Aptos"/>
        </w:rPr>
        <w:t xml:space="preserve">) </w:t>
      </w:r>
      <w:r w:rsidR="00A602EA" w:rsidRPr="00557193">
        <w:rPr>
          <w:i/>
          <w:iCs/>
        </w:rPr>
        <w:t>2022 ACT General Health Survey Statistical Report</w:t>
      </w:r>
      <w:r w:rsidR="00A602EA">
        <w:t xml:space="preserve">, </w:t>
      </w:r>
      <w:hyperlink r:id="rId17" w:anchor="MHaW" w:history="1">
        <w:r w:rsidR="002A08F9" w:rsidRPr="005269DA">
          <w:rPr>
            <w:rStyle w:val="Hyperlink"/>
            <w:rFonts w:ascii="Aptos" w:hAnsi="Aptos"/>
          </w:rPr>
          <w:t>https://www.act.gov.au/open/epidemiology-publications/2022-act-general-health-survey-statistical-report#MHaW</w:t>
        </w:r>
      </w:hyperlink>
      <w:r w:rsidR="002A08F9" w:rsidRPr="005269DA">
        <w:rPr>
          <w:rFonts w:ascii="Aptos" w:hAnsi="Aptos"/>
        </w:rPr>
        <w:t xml:space="preserve"> </w:t>
      </w:r>
    </w:p>
  </w:footnote>
  <w:footnote w:id="18">
    <w:p w14:paraId="34DDAA46" w14:textId="77777777" w:rsidR="007508A5" w:rsidRDefault="00FF1F6C" w:rsidP="00FF1F6C">
      <w:pPr>
        <w:pStyle w:val="FootnoteText"/>
      </w:pPr>
      <w:r w:rsidRPr="005269DA">
        <w:rPr>
          <w:rStyle w:val="FootnoteReference"/>
          <w:rFonts w:ascii="Aptos" w:hAnsi="Aptos"/>
        </w:rPr>
        <w:footnoteRef/>
      </w:r>
      <w:r w:rsidRPr="005269DA">
        <w:rPr>
          <w:rFonts w:ascii="Aptos" w:hAnsi="Aptos"/>
        </w:rPr>
        <w:t xml:space="preserve"> </w:t>
      </w:r>
      <w:r w:rsidR="00071BE8" w:rsidRPr="005269DA">
        <w:rPr>
          <w:rFonts w:ascii="Aptos" w:hAnsi="Aptos"/>
        </w:rPr>
        <w:t xml:space="preserve">Australian Bureau of Statistics (2022) 2021 Census of Population and Housing - Counts of Aboriginal and Torres Strait Islander Australians – ACT (data collated using TableBuilder), </w:t>
      </w:r>
      <w:hyperlink r:id="rId18" w:history="1">
        <w:r w:rsidR="00071BE8" w:rsidRPr="005269DA">
          <w:rPr>
            <w:rStyle w:val="Hyperlink"/>
            <w:rFonts w:ascii="Aptos" w:hAnsi="Aptos"/>
          </w:rPr>
          <w:t>https://tablebuilder.abs.gov.au/</w:t>
        </w:r>
      </w:hyperlink>
    </w:p>
  </w:footnote>
  <w:footnote w:id="19">
    <w:p w14:paraId="36DA15F9" w14:textId="77777777" w:rsidR="007508A5" w:rsidRDefault="00FF1F6C" w:rsidP="00FF1F6C">
      <w:pPr>
        <w:pStyle w:val="FootnoteText"/>
      </w:pPr>
      <w:r w:rsidRPr="005269DA">
        <w:rPr>
          <w:rStyle w:val="FootnoteReference"/>
          <w:rFonts w:ascii="Aptos" w:hAnsi="Aptos"/>
        </w:rPr>
        <w:footnoteRef/>
      </w:r>
      <w:r w:rsidRPr="005269DA">
        <w:rPr>
          <w:rFonts w:ascii="Aptos" w:hAnsi="Aptos"/>
        </w:rPr>
        <w:t xml:space="preserve"> </w:t>
      </w:r>
      <w:r w:rsidR="005F070A" w:rsidRPr="005269DA">
        <w:rPr>
          <w:rFonts w:ascii="Aptos" w:hAnsi="Aptos"/>
        </w:rPr>
        <w:t>Australian Bureau of Statistics (2021)</w:t>
      </w:r>
      <w:r w:rsidR="005F070A" w:rsidRPr="005269DA">
        <w:rPr>
          <w:rFonts w:ascii="Aptos" w:hAnsi="Aptos"/>
          <w:i/>
          <w:iCs/>
        </w:rPr>
        <w:t xml:space="preserve"> Standard for Sex, Gender, Variations of Sex Characteristics and Sexual Orientation Variables</w:t>
      </w:r>
      <w:r w:rsidR="005F070A" w:rsidRPr="005269DA">
        <w:rPr>
          <w:rFonts w:ascii="Aptos" w:hAnsi="Aptos"/>
        </w:rPr>
        <w:t xml:space="preserve">, </w:t>
      </w:r>
      <w:hyperlink r:id="rId19" w:history="1">
        <w:r w:rsidR="005F070A" w:rsidRPr="005269DA">
          <w:rPr>
            <w:rStyle w:val="Hyperlink"/>
            <w:rFonts w:ascii="Aptos" w:hAnsi="Aptos"/>
          </w:rPr>
          <w:t>https://www.abs.gov.au/statistics/standards/standard-sex-gender-variations-sex-characteristics-and-sexual-orientation-variables/latest-release</w:t>
        </w:r>
      </w:hyperlink>
      <w:r w:rsidRPr="005269DA">
        <w:rPr>
          <w:rFonts w:ascii="Aptos" w:hAnsi="Aptos"/>
        </w:rPr>
        <w:t>;</w:t>
      </w:r>
      <w:r w:rsidR="00E817EF" w:rsidRPr="005269DA">
        <w:rPr>
          <w:rFonts w:ascii="Aptos" w:hAnsi="Aptos"/>
        </w:rPr>
        <w:t xml:space="preserve"> ACON (2023) </w:t>
      </w:r>
      <w:r w:rsidR="00E817EF" w:rsidRPr="005269DA">
        <w:rPr>
          <w:rFonts w:ascii="Aptos" w:hAnsi="Aptos"/>
          <w:i/>
          <w:iCs/>
        </w:rPr>
        <w:t>Recommended Community Indicators for Research</w:t>
      </w:r>
      <w:r w:rsidR="00E817EF" w:rsidRPr="005269DA">
        <w:rPr>
          <w:rFonts w:ascii="Aptos" w:hAnsi="Aptos"/>
        </w:rPr>
        <w:t xml:space="preserve">, </w:t>
      </w:r>
      <w:hyperlink r:id="rId20" w:anchor="recommended-sexuality-and-gender-indicators" w:history="1">
        <w:r w:rsidR="00E817EF" w:rsidRPr="005269DA">
          <w:rPr>
            <w:rStyle w:val="Hyperlink"/>
            <w:rFonts w:ascii="Aptos" w:hAnsi="Aptos"/>
          </w:rPr>
          <w:t>https://www.acon.org.au/what-we-are-here-for/policy-research/#recommended-sexuality-and-gender-indicators</w:t>
        </w:r>
      </w:hyperlink>
      <w:r w:rsidR="00BD4907" w:rsidRPr="005269DA">
        <w:rPr>
          <w:rFonts w:ascii="Aptos" w:hAnsi="Aptos"/>
        </w:rPr>
        <w:t xml:space="preserve">; </w:t>
      </w:r>
      <w:r w:rsidRPr="005269DA">
        <w:rPr>
          <w:rFonts w:ascii="Aptos" w:hAnsi="Aptos"/>
        </w:rPr>
        <w:t xml:space="preserve"> </w:t>
      </w:r>
      <w:r w:rsidR="00905D4E" w:rsidRPr="005269DA">
        <w:rPr>
          <w:rFonts w:ascii="Aptos" w:hAnsi="Aptos"/>
        </w:rPr>
        <w:t>Australian Bureau of Statistics (202</w:t>
      </w:r>
      <w:r w:rsidR="0065361C" w:rsidRPr="005269DA">
        <w:rPr>
          <w:rFonts w:ascii="Aptos" w:hAnsi="Aptos"/>
        </w:rPr>
        <w:t>4</w:t>
      </w:r>
      <w:r w:rsidR="00905D4E" w:rsidRPr="005269DA">
        <w:rPr>
          <w:rFonts w:ascii="Aptos" w:hAnsi="Aptos"/>
        </w:rPr>
        <w:t>)</w:t>
      </w:r>
      <w:r w:rsidR="0065361C" w:rsidRPr="005269DA">
        <w:rPr>
          <w:rFonts w:ascii="Aptos" w:hAnsi="Aptos"/>
        </w:rPr>
        <w:t xml:space="preserve"> </w:t>
      </w:r>
      <w:r w:rsidR="00905D4E" w:rsidRPr="005269DA">
        <w:rPr>
          <w:rFonts w:ascii="Aptos" w:hAnsi="Aptos"/>
          <w:i/>
          <w:iCs/>
        </w:rPr>
        <w:t>Estimates and characteristics of LGBTI+ populations in Australia</w:t>
      </w:r>
      <w:r w:rsidR="00905D4E" w:rsidRPr="005269DA">
        <w:rPr>
          <w:rFonts w:ascii="Aptos" w:hAnsi="Aptos"/>
        </w:rPr>
        <w:t xml:space="preserve">, </w:t>
      </w:r>
      <w:hyperlink r:id="rId21" w:history="1">
        <w:r w:rsidR="00905D4E" w:rsidRPr="005269DA">
          <w:rPr>
            <w:rStyle w:val="Hyperlink"/>
            <w:rFonts w:ascii="Aptos" w:hAnsi="Aptos"/>
          </w:rPr>
          <w:t>https://www.abs.gov.au/statistics/people/people-and-communities/estimates-and-characteristics-lgbti-populations-australia/latest-release</w:t>
        </w:r>
      </w:hyperlink>
      <w:r w:rsidR="00905D4E" w:rsidRPr="005269DA">
        <w:rPr>
          <w:rFonts w:ascii="Aptos" w:hAnsi="Aptos"/>
        </w:rPr>
        <w:t xml:space="preserve"> </w:t>
      </w:r>
    </w:p>
  </w:footnote>
  <w:footnote w:id="20">
    <w:p w14:paraId="6789C36D" w14:textId="77777777" w:rsidR="007508A5" w:rsidRDefault="0039130C">
      <w:pPr>
        <w:pStyle w:val="FootnoteText"/>
      </w:pPr>
      <w:r w:rsidRPr="005269DA">
        <w:rPr>
          <w:rStyle w:val="FootnoteReference"/>
          <w:rFonts w:ascii="Aptos" w:hAnsi="Aptos"/>
        </w:rPr>
        <w:footnoteRef/>
      </w:r>
      <w:r w:rsidRPr="005269DA">
        <w:rPr>
          <w:rFonts w:ascii="Aptos" w:hAnsi="Aptos"/>
        </w:rPr>
        <w:t xml:space="preserve"> ABS (2024) </w:t>
      </w:r>
      <w:r w:rsidRPr="005269DA">
        <w:rPr>
          <w:rFonts w:ascii="Aptos" w:hAnsi="Aptos"/>
          <w:i/>
          <w:iCs/>
        </w:rPr>
        <w:t>Estimates and characteristics of LGBTI+ populations</w:t>
      </w:r>
    </w:p>
  </w:footnote>
  <w:footnote w:id="21">
    <w:p w14:paraId="2B1B21DD" w14:textId="77777777" w:rsidR="007508A5" w:rsidRDefault="00B66660">
      <w:pPr>
        <w:pStyle w:val="FootnoteText"/>
      </w:pPr>
      <w:r w:rsidRPr="005269DA">
        <w:rPr>
          <w:rStyle w:val="FootnoteReference"/>
          <w:rFonts w:ascii="Aptos" w:hAnsi="Aptos"/>
        </w:rPr>
        <w:footnoteRef/>
      </w:r>
      <w:r w:rsidRPr="005269DA">
        <w:rPr>
          <w:rFonts w:ascii="Aptos" w:hAnsi="Aptos"/>
        </w:rPr>
        <w:t xml:space="preserve"> ABS (2024) </w:t>
      </w:r>
      <w:r w:rsidRPr="005269DA">
        <w:rPr>
          <w:rFonts w:ascii="Aptos" w:hAnsi="Aptos"/>
          <w:i/>
          <w:iCs/>
        </w:rPr>
        <w:t>Estimates and characteristics of LGBTI+ populations</w:t>
      </w:r>
    </w:p>
  </w:footnote>
  <w:footnote w:id="22">
    <w:p w14:paraId="4AEED907" w14:textId="77777777" w:rsidR="007508A5" w:rsidRDefault="00506ED2" w:rsidP="00506ED2">
      <w:pPr>
        <w:pStyle w:val="FootnoteText"/>
      </w:pPr>
      <w:r w:rsidRPr="005269DA">
        <w:rPr>
          <w:rStyle w:val="FootnoteReference"/>
          <w:rFonts w:ascii="Aptos" w:hAnsi="Aptos"/>
        </w:rPr>
        <w:footnoteRef/>
      </w:r>
      <w:r w:rsidRPr="005269DA">
        <w:rPr>
          <w:rFonts w:ascii="Aptos" w:hAnsi="Aptos"/>
        </w:rPr>
        <w:t xml:space="preserve"> ABS (2024) </w:t>
      </w:r>
      <w:r w:rsidRPr="005269DA">
        <w:rPr>
          <w:rFonts w:ascii="Aptos" w:hAnsi="Aptos"/>
          <w:i/>
          <w:iCs/>
        </w:rPr>
        <w:t>Estimates and characteristics of LGBTI+ populations</w:t>
      </w:r>
    </w:p>
  </w:footnote>
  <w:footnote w:id="23">
    <w:p w14:paraId="4808AECB" w14:textId="77777777" w:rsidR="007508A5" w:rsidRDefault="00FF1F6C" w:rsidP="00FF1F6C">
      <w:pPr>
        <w:pStyle w:val="FootnoteText"/>
      </w:pPr>
      <w:r w:rsidRPr="005269DA">
        <w:rPr>
          <w:rStyle w:val="FootnoteReference"/>
          <w:rFonts w:ascii="Aptos" w:hAnsi="Aptos"/>
        </w:rPr>
        <w:footnoteRef/>
      </w:r>
      <w:r w:rsidRPr="005269DA">
        <w:rPr>
          <w:rFonts w:ascii="Aptos" w:hAnsi="Aptos"/>
        </w:rPr>
        <w:t xml:space="preserve"> Intersex Human Rights Australia </w:t>
      </w:r>
      <w:r w:rsidR="00937C48" w:rsidRPr="005269DA">
        <w:rPr>
          <w:rFonts w:ascii="Aptos" w:hAnsi="Aptos"/>
        </w:rPr>
        <w:t xml:space="preserve">(2021) What is intersex? </w:t>
      </w:r>
      <w:hyperlink r:id="rId22" w:history="1">
        <w:r w:rsidR="00937C48" w:rsidRPr="005269DA">
          <w:rPr>
            <w:rStyle w:val="Hyperlink"/>
            <w:rFonts w:ascii="Aptos" w:hAnsi="Aptos"/>
          </w:rPr>
          <w:t>https://ihra.org.au/18106/what-is-intersex/</w:t>
        </w:r>
      </w:hyperlink>
      <w:r w:rsidR="00937C48" w:rsidRPr="005269DA">
        <w:rPr>
          <w:rFonts w:ascii="Aptos" w:hAnsi="Aptos"/>
        </w:rPr>
        <w:t xml:space="preserve"> </w:t>
      </w:r>
    </w:p>
  </w:footnote>
  <w:footnote w:id="24">
    <w:p w14:paraId="10268601" w14:textId="77777777" w:rsidR="007508A5" w:rsidRDefault="00855999" w:rsidP="00855999">
      <w:pPr>
        <w:pStyle w:val="FootnoteText"/>
      </w:pPr>
      <w:r w:rsidRPr="005269DA">
        <w:rPr>
          <w:rStyle w:val="FootnoteReference"/>
          <w:rFonts w:ascii="Aptos" w:hAnsi="Aptos"/>
        </w:rPr>
        <w:footnoteRef/>
      </w:r>
      <w:r w:rsidRPr="005269DA">
        <w:rPr>
          <w:rFonts w:ascii="Aptos" w:hAnsi="Aptos"/>
        </w:rPr>
        <w:t xml:space="preserve"> Note on source – ABS classification of countries</w:t>
      </w:r>
    </w:p>
  </w:footnote>
  <w:footnote w:id="25">
    <w:p w14:paraId="30EF8930" w14:textId="77777777" w:rsidR="007508A5" w:rsidRDefault="00042E3B">
      <w:pPr>
        <w:pStyle w:val="FootnoteText"/>
      </w:pPr>
      <w:r w:rsidRPr="005269DA">
        <w:rPr>
          <w:rStyle w:val="FootnoteReference"/>
          <w:rFonts w:ascii="Aptos" w:hAnsi="Aptos"/>
        </w:rPr>
        <w:footnoteRef/>
      </w:r>
      <w:r w:rsidRPr="005269DA">
        <w:rPr>
          <w:rFonts w:ascii="Aptos" w:hAnsi="Aptos"/>
        </w:rPr>
        <w:t xml:space="preserve"> </w:t>
      </w:r>
      <w:hyperlink r:id="rId23" w:history="1">
        <w:r w:rsidR="00EF6786" w:rsidRPr="005B2379">
          <w:rPr>
            <w:rStyle w:val="Hyperlink"/>
            <w:rFonts w:ascii="Aptos" w:hAnsi="Aptos"/>
          </w:rPr>
          <w:t>https://www.aihw.gov.au/reports/australias-health/chronic-conditions</w:t>
        </w:r>
      </w:hyperlink>
      <w:r w:rsidR="00EF6786">
        <w:rPr>
          <w:rFonts w:ascii="Aptos" w:hAnsi="Aptos"/>
        </w:rPr>
        <w:t xml:space="preserve"> </w:t>
      </w:r>
    </w:p>
  </w:footnote>
  <w:footnote w:id="26">
    <w:p w14:paraId="706ED272" w14:textId="77777777" w:rsidR="007508A5" w:rsidRDefault="00FF1F6C" w:rsidP="00FF1F6C">
      <w:pPr>
        <w:pStyle w:val="FootnoteText"/>
      </w:pPr>
      <w:r w:rsidRPr="005269DA">
        <w:rPr>
          <w:rStyle w:val="FootnoteReference"/>
          <w:rFonts w:ascii="Aptos" w:hAnsi="Aptos"/>
        </w:rPr>
        <w:footnoteRef/>
      </w:r>
      <w:r w:rsidRPr="005269DA">
        <w:rPr>
          <w:rFonts w:ascii="Aptos" w:hAnsi="Aptos"/>
        </w:rPr>
        <w:t xml:space="preserve"> </w:t>
      </w:r>
      <w:r w:rsidR="00BF2D44" w:rsidRPr="005269DA">
        <w:rPr>
          <w:rFonts w:ascii="Aptos" w:hAnsi="Aptos"/>
        </w:rPr>
        <w:t xml:space="preserve">ACT Health (2022) </w:t>
      </w:r>
      <w:r w:rsidRPr="005269DA">
        <w:rPr>
          <w:rFonts w:ascii="Aptos" w:hAnsi="Aptos"/>
          <w:i/>
        </w:rPr>
        <w:t xml:space="preserve">ACT General Health Survey </w:t>
      </w:r>
      <w:r w:rsidR="00BF2D44" w:rsidRPr="005269DA">
        <w:rPr>
          <w:rFonts w:ascii="Aptos" w:hAnsi="Aptos"/>
          <w:i/>
          <w:iCs/>
        </w:rPr>
        <w:t>2020 Statistical Report</w:t>
      </w:r>
      <w:r w:rsidR="00BF2D44" w:rsidRPr="005269DA">
        <w:rPr>
          <w:rFonts w:ascii="Aptos" w:hAnsi="Aptos"/>
        </w:rPr>
        <w:t xml:space="preserve">, ACT Government, Canberra ACT, </w:t>
      </w:r>
      <w:r w:rsidRPr="005269DA">
        <w:rPr>
          <w:rFonts w:ascii="Aptos" w:hAnsi="Aptos"/>
        </w:rPr>
        <w:t xml:space="preserve"> </w:t>
      </w:r>
      <w:hyperlink r:id="rId24" w:history="1">
        <w:r w:rsidRPr="005269DA">
          <w:rPr>
            <w:rStyle w:val="Hyperlink"/>
            <w:rFonts w:ascii="Aptos" w:hAnsi="Aptos"/>
          </w:rPr>
          <w:t>https://health.act.gov.au/sites/default/files/2022-11/2020%20General%20Health%20Survey%20Statistical%20Report%20FINAL%20updated%2020221110.pdf</w:t>
        </w:r>
      </w:hyperlink>
      <w:r w:rsidRPr="005269DA">
        <w:rPr>
          <w:rFonts w:ascii="Aptos" w:hAnsi="Aptos"/>
        </w:rPr>
        <w:t>, p. 12</w:t>
      </w:r>
    </w:p>
  </w:footnote>
  <w:footnote w:id="27">
    <w:p w14:paraId="668C61B6" w14:textId="77777777" w:rsidR="007508A5" w:rsidRDefault="00BF2D44">
      <w:pPr>
        <w:pStyle w:val="FootnoteText"/>
      </w:pPr>
      <w:r w:rsidRPr="005269DA">
        <w:rPr>
          <w:rStyle w:val="FootnoteReference"/>
          <w:rFonts w:ascii="Aptos" w:hAnsi="Aptos"/>
        </w:rPr>
        <w:footnoteRef/>
      </w:r>
      <w:r w:rsidRPr="005269DA">
        <w:rPr>
          <w:rFonts w:ascii="Aptos" w:hAnsi="Aptos"/>
        </w:rPr>
        <w:t xml:space="preserve"> </w:t>
      </w:r>
      <w:r w:rsidR="002364AD" w:rsidRPr="005269DA">
        <w:rPr>
          <w:rFonts w:ascii="Aptos" w:hAnsi="Aptos"/>
        </w:rPr>
        <w:t xml:space="preserve">Australian Bureau of Statistics (2019) </w:t>
      </w:r>
      <w:hyperlink r:id="rId25" w:anchor="carers" w:history="1">
        <w:r w:rsidR="002364AD" w:rsidRPr="005269DA">
          <w:rPr>
            <w:rFonts w:ascii="Aptos" w:hAnsi="Aptos"/>
            <w:i/>
            <w:iCs/>
          </w:rPr>
          <w:t>Disability, Ageing and Carers, Australia: Summary of Findings</w:t>
        </w:r>
        <w:r w:rsidR="002364AD" w:rsidRPr="005269DA">
          <w:rPr>
            <w:rFonts w:ascii="Aptos" w:hAnsi="Aptos"/>
          </w:rPr>
          <w:t>, 2018</w:t>
        </w:r>
      </w:hyperlink>
      <w:r w:rsidR="002364AD" w:rsidRPr="005269DA">
        <w:rPr>
          <w:rFonts w:ascii="Aptos" w:hAnsi="Aptos"/>
        </w:rPr>
        <w:t xml:space="preserve">, </w:t>
      </w:r>
      <w:hyperlink r:id="rId26" w:anchor="carers" w:history="1">
        <w:r w:rsidR="002364AD" w:rsidRPr="005269DA">
          <w:rPr>
            <w:rStyle w:val="Hyperlink"/>
            <w:rFonts w:ascii="Aptos" w:hAnsi="Aptos"/>
          </w:rPr>
          <w:t>https://www.abs.gov.au/statistics/health/disability/disability-ageing-and-carers-australia-summary-findings/latest-release#carers</w:t>
        </w:r>
      </w:hyperlink>
    </w:p>
  </w:footnote>
  <w:footnote w:id="28">
    <w:p w14:paraId="328D7E86" w14:textId="77777777" w:rsidR="007508A5" w:rsidRDefault="00DF3E57">
      <w:pPr>
        <w:pStyle w:val="FootnoteText"/>
      </w:pPr>
      <w:r w:rsidRPr="005269DA">
        <w:rPr>
          <w:rStyle w:val="FootnoteReference"/>
          <w:rFonts w:ascii="Aptos" w:hAnsi="Aptos"/>
        </w:rPr>
        <w:footnoteRef/>
      </w:r>
      <w:r w:rsidRPr="005269DA">
        <w:rPr>
          <w:rFonts w:ascii="Aptos" w:hAnsi="Aptos"/>
        </w:rPr>
        <w:t xml:space="preserve"> In 2022-23 we also asked separately about whether people were employed. In that survey, just over 80% told us they were employed.</w:t>
      </w:r>
    </w:p>
  </w:footnote>
  <w:footnote w:id="29">
    <w:p w14:paraId="793BBABC" w14:textId="77777777" w:rsidR="007508A5" w:rsidRDefault="00FF1F6C" w:rsidP="00FF1F6C">
      <w:pPr>
        <w:pStyle w:val="FootnoteText"/>
      </w:pPr>
      <w:r w:rsidRPr="005269DA">
        <w:rPr>
          <w:rStyle w:val="FootnoteReference"/>
          <w:rFonts w:ascii="Aptos" w:hAnsi="Aptos"/>
        </w:rPr>
        <w:footnoteRef/>
      </w:r>
      <w:r w:rsidRPr="005269DA">
        <w:rPr>
          <w:rFonts w:ascii="Aptos" w:hAnsi="Aptos"/>
        </w:rPr>
        <w:t xml:space="preserve"> </w:t>
      </w:r>
      <w:r w:rsidR="00E71BE7" w:rsidRPr="005269DA">
        <w:rPr>
          <w:rFonts w:ascii="Aptos" w:hAnsi="Aptos"/>
        </w:rPr>
        <w:t xml:space="preserve">Ticha, V. (2021) ‘Women, underemployment and gender inequality in the labour force’, UNSW Newsroom, </w:t>
      </w:r>
      <w:hyperlink r:id="rId27" w:history="1">
        <w:r w:rsidR="00E71BE7" w:rsidRPr="005269DA">
          <w:rPr>
            <w:rStyle w:val="Hyperlink"/>
            <w:rFonts w:ascii="Aptos" w:hAnsi="Aptos"/>
          </w:rPr>
          <w:t>https://newsroom.unsw.edu.au/news/business-law/women-</w:t>
        </w:r>
        <w:r w:rsidRPr="005269DA">
          <w:rPr>
            <w:rStyle w:val="Hyperlink"/>
            <w:rFonts w:ascii="Aptos" w:hAnsi="Aptos"/>
          </w:rPr>
          <w:t>underemployment</w:t>
        </w:r>
        <w:r w:rsidR="00E71BE7" w:rsidRPr="005269DA">
          <w:rPr>
            <w:rStyle w:val="Hyperlink"/>
            <w:rFonts w:ascii="Aptos" w:hAnsi="Aptos"/>
          </w:rPr>
          <w:t>-</w:t>
        </w:r>
        <w:r w:rsidRPr="005269DA">
          <w:rPr>
            <w:rStyle w:val="Hyperlink"/>
            <w:rFonts w:ascii="Aptos" w:hAnsi="Aptos"/>
          </w:rPr>
          <w:t>and</w:t>
        </w:r>
        <w:r w:rsidR="00E71BE7" w:rsidRPr="005269DA">
          <w:rPr>
            <w:rStyle w:val="Hyperlink"/>
            <w:rFonts w:ascii="Aptos" w:hAnsi="Aptos"/>
          </w:rPr>
          <w:t>-</w:t>
        </w:r>
        <w:r w:rsidRPr="005269DA">
          <w:rPr>
            <w:rStyle w:val="Hyperlink"/>
            <w:rFonts w:ascii="Aptos" w:hAnsi="Aptos"/>
          </w:rPr>
          <w:t>gender</w:t>
        </w:r>
        <w:r w:rsidR="00E71BE7" w:rsidRPr="005269DA">
          <w:rPr>
            <w:rStyle w:val="Hyperlink"/>
            <w:rFonts w:ascii="Aptos" w:hAnsi="Aptos"/>
          </w:rPr>
          <w:t>-</w:t>
        </w:r>
        <w:r w:rsidRPr="005269DA">
          <w:rPr>
            <w:rStyle w:val="Hyperlink"/>
            <w:rFonts w:ascii="Aptos" w:hAnsi="Aptos"/>
          </w:rPr>
          <w:t>inequality</w:t>
        </w:r>
        <w:r w:rsidR="00E71BE7" w:rsidRPr="005269DA">
          <w:rPr>
            <w:rStyle w:val="Hyperlink"/>
            <w:rFonts w:ascii="Aptos" w:hAnsi="Aptos"/>
          </w:rPr>
          <w:t>-</w:t>
        </w:r>
        <w:r w:rsidRPr="005269DA">
          <w:rPr>
            <w:rStyle w:val="Hyperlink"/>
            <w:rFonts w:ascii="Aptos" w:hAnsi="Aptos"/>
          </w:rPr>
          <w:t>labour</w:t>
        </w:r>
        <w:r w:rsidR="00E71BE7" w:rsidRPr="005269DA">
          <w:rPr>
            <w:rStyle w:val="Hyperlink"/>
            <w:rFonts w:ascii="Aptos" w:hAnsi="Aptos"/>
          </w:rPr>
          <w:t>-</w:t>
        </w:r>
        <w:r w:rsidRPr="005269DA">
          <w:rPr>
            <w:rStyle w:val="Hyperlink"/>
            <w:rFonts w:ascii="Aptos" w:hAnsi="Aptos"/>
          </w:rPr>
          <w:t>force</w:t>
        </w:r>
      </w:hyperlink>
      <w:r w:rsidR="00E71BE7" w:rsidRPr="005269DA">
        <w:rPr>
          <w:rFonts w:ascii="Aptos" w:hAnsi="Aptos"/>
        </w:rPr>
        <w:t xml:space="preserve"> </w:t>
      </w:r>
    </w:p>
  </w:footnote>
  <w:footnote w:id="30">
    <w:p w14:paraId="0377B942" w14:textId="77777777" w:rsidR="007508A5" w:rsidRDefault="00FE6F5A" w:rsidP="00FE6F5A">
      <w:pPr>
        <w:pStyle w:val="FootnoteText"/>
      </w:pPr>
      <w:r w:rsidRPr="005269DA">
        <w:rPr>
          <w:rStyle w:val="FootnoteReference"/>
          <w:rFonts w:ascii="Aptos" w:hAnsi="Aptos"/>
        </w:rPr>
        <w:footnoteRef/>
      </w:r>
      <w:r w:rsidRPr="005269DA">
        <w:rPr>
          <w:rFonts w:ascii="Aptos" w:hAnsi="Aptos"/>
        </w:rPr>
        <w:t xml:space="preserve"> </w:t>
      </w:r>
      <w:hyperlink r:id="rId28" w:history="1">
        <w:r w:rsidRPr="005269DA">
          <w:rPr>
            <w:rStyle w:val="Hyperlink"/>
            <w:rFonts w:ascii="Aptos" w:hAnsi="Aptos"/>
          </w:rPr>
          <w:t>https://www.abs.gov.au/statistics/labour/employment-and-unemployment/underemployed-workers/latest-release</w:t>
        </w:r>
      </w:hyperlink>
      <w:r w:rsidRPr="005269DA">
        <w:rPr>
          <w:rFonts w:ascii="Aptos" w:hAnsi="Aptos"/>
        </w:rPr>
        <w:t xml:space="preserve"> </w:t>
      </w:r>
    </w:p>
  </w:footnote>
  <w:footnote w:id="31">
    <w:p w14:paraId="230ACF4D" w14:textId="77777777" w:rsidR="007508A5" w:rsidRDefault="00FE6F5A" w:rsidP="00FE6F5A">
      <w:pPr>
        <w:pStyle w:val="FootnoteText"/>
      </w:pPr>
      <w:r w:rsidRPr="005269DA">
        <w:rPr>
          <w:rStyle w:val="FootnoteReference"/>
          <w:rFonts w:ascii="Aptos" w:hAnsi="Aptos"/>
        </w:rPr>
        <w:footnoteRef/>
      </w:r>
      <w:r w:rsidRPr="005269DA">
        <w:rPr>
          <w:rFonts w:ascii="Aptos" w:hAnsi="Aptos"/>
        </w:rPr>
        <w:t xml:space="preserve"> Ibid.</w:t>
      </w:r>
    </w:p>
  </w:footnote>
  <w:footnote w:id="32">
    <w:p w14:paraId="70BF8AE5" w14:textId="77777777" w:rsidR="007508A5" w:rsidRDefault="00FF1F6C" w:rsidP="00FF1F6C">
      <w:pPr>
        <w:pStyle w:val="FootnoteText"/>
      </w:pPr>
      <w:r w:rsidRPr="005269DA">
        <w:rPr>
          <w:rStyle w:val="FootnoteReference"/>
          <w:rFonts w:ascii="Aptos" w:hAnsi="Aptos"/>
        </w:rPr>
        <w:footnoteRef/>
      </w:r>
      <w:r w:rsidRPr="005269DA">
        <w:rPr>
          <w:rFonts w:ascii="Aptos" w:hAnsi="Aptos"/>
        </w:rPr>
        <w:t xml:space="preserve"> </w:t>
      </w:r>
      <w:r w:rsidR="00333C71" w:rsidRPr="005269DA">
        <w:rPr>
          <w:rFonts w:ascii="Aptos" w:hAnsi="Aptos"/>
        </w:rPr>
        <w:t xml:space="preserve">Women’s Health Matters (2022) </w:t>
      </w:r>
      <w:r w:rsidR="00333C71" w:rsidRPr="005269DA">
        <w:rPr>
          <w:rFonts w:ascii="Aptos" w:hAnsi="Aptos"/>
          <w:i/>
          <w:iCs/>
        </w:rPr>
        <w:t>“I have to ask to be included…” The views of ACT women with disabilities about their health and health needs, access to services, supports and information, and barriers to maintaining health</w:t>
      </w:r>
      <w:r w:rsidR="00333C71" w:rsidRPr="005269DA">
        <w:rPr>
          <w:rFonts w:ascii="Aptos" w:hAnsi="Aptos"/>
        </w:rPr>
        <w:t xml:space="preserve">, </w:t>
      </w:r>
      <w:hyperlink r:id="rId29" w:history="1">
        <w:r w:rsidR="00333C71" w:rsidRPr="005269DA">
          <w:rPr>
            <w:rStyle w:val="Hyperlink"/>
            <w:rFonts w:ascii="Aptos" w:hAnsi="Aptos"/>
          </w:rPr>
          <w:t>https://www.womenshealthmatters.org.au/wp-content/uploads/2022/02/Womens-Health-Matters-Women-with-disability-health-and-wellbeing-report-February-2022.pdf</w:t>
        </w:r>
      </w:hyperlink>
      <w:r w:rsidRPr="005269DA">
        <w:rPr>
          <w:rFonts w:ascii="Aptos" w:hAnsi="Aptos"/>
        </w:rPr>
        <w:t xml:space="preserve"> </w:t>
      </w:r>
    </w:p>
  </w:footnote>
  <w:footnote w:id="33">
    <w:p w14:paraId="7F406FCB" w14:textId="77777777" w:rsidR="00557193" w:rsidRPr="005269DA" w:rsidRDefault="00A84915" w:rsidP="00557193">
      <w:pPr>
        <w:pStyle w:val="FootnoteText"/>
        <w:rPr>
          <w:rFonts w:ascii="Aptos" w:hAnsi="Aptos"/>
          <w:b/>
          <w:bCs/>
        </w:rPr>
      </w:pPr>
      <w:r w:rsidRPr="005269DA">
        <w:rPr>
          <w:rStyle w:val="FootnoteReference"/>
          <w:rFonts w:ascii="Aptos" w:hAnsi="Aptos"/>
        </w:rPr>
        <w:footnoteRef/>
      </w:r>
      <w:r w:rsidR="00557193" w:rsidRPr="005269DA">
        <w:rPr>
          <w:rFonts w:ascii="Aptos" w:hAnsi="Aptos"/>
        </w:rPr>
        <w:t xml:space="preserve"> ACT Government (2022) </w:t>
      </w:r>
      <w:r w:rsidR="00557193" w:rsidRPr="005269DA">
        <w:rPr>
          <w:rFonts w:ascii="Aptos" w:hAnsi="Aptos"/>
          <w:i/>
          <w:iCs/>
        </w:rPr>
        <w:t>2022 ACT General Health Survey Statistical Report</w:t>
      </w:r>
      <w:r w:rsidR="00557193" w:rsidRPr="005269DA">
        <w:rPr>
          <w:rFonts w:ascii="Aptos" w:hAnsi="Aptos"/>
        </w:rPr>
        <w:t>,</w:t>
      </w:r>
    </w:p>
    <w:p w14:paraId="660DC1A5" w14:textId="77777777" w:rsidR="007508A5" w:rsidRDefault="00A84915">
      <w:pPr>
        <w:pStyle w:val="FootnoteText"/>
      </w:pPr>
      <w:r w:rsidRPr="005269DA">
        <w:rPr>
          <w:rFonts w:ascii="Aptos" w:hAnsi="Aptos"/>
        </w:rPr>
        <w:t xml:space="preserve"> </w:t>
      </w:r>
      <w:hyperlink r:id="rId30" w:anchor="Dscrm" w:history="1">
        <w:r w:rsidRPr="005269DA">
          <w:rPr>
            <w:rStyle w:val="Hyperlink"/>
            <w:rFonts w:ascii="Aptos" w:hAnsi="Aptos"/>
          </w:rPr>
          <w:t>https://www.act.gov.au/open/epidemiology-publications/2022-act-general-health-survey-statistical-report#Dscrm</w:t>
        </w:r>
      </w:hyperlink>
      <w:r w:rsidRPr="005269DA">
        <w:rPr>
          <w:rFonts w:ascii="Aptos" w:hAnsi="Aptos"/>
        </w:rPr>
        <w:t xml:space="preserve"> </w:t>
      </w:r>
    </w:p>
  </w:footnote>
  <w:footnote w:id="34">
    <w:p w14:paraId="38CABD5F" w14:textId="77777777" w:rsidR="007508A5" w:rsidRDefault="00FF1F6C" w:rsidP="00FF1F6C">
      <w:pPr>
        <w:pStyle w:val="FootnoteText"/>
      </w:pPr>
      <w:r w:rsidRPr="005269DA">
        <w:rPr>
          <w:rStyle w:val="FootnoteReference"/>
          <w:rFonts w:ascii="Aptos" w:hAnsi="Aptos"/>
        </w:rPr>
        <w:footnoteRef/>
      </w:r>
      <w:r w:rsidRPr="005269DA">
        <w:rPr>
          <w:rFonts w:ascii="Aptos" w:hAnsi="Aptos"/>
        </w:rPr>
        <w:t xml:space="preserve"> </w:t>
      </w:r>
      <w:r w:rsidR="00D50FDA" w:rsidRPr="005269DA">
        <w:rPr>
          <w:rFonts w:ascii="Aptos" w:hAnsi="Aptos"/>
        </w:rPr>
        <w:t xml:space="preserve">Australian Bureau of Statistics (2019) ‘4363.0 - National Health Survey: Users' Guide, 2017-18’, </w:t>
      </w:r>
      <w:r w:rsidR="00D50FDA" w:rsidRPr="005269DA">
        <w:rPr>
          <w:rFonts w:ascii="Aptos" w:hAnsi="Aptos"/>
          <w:i/>
          <w:iCs/>
        </w:rPr>
        <w:t xml:space="preserve"> </w:t>
      </w:r>
      <w:r w:rsidR="00D50FDA" w:rsidRPr="005269DA">
        <w:rPr>
          <w:rFonts w:ascii="Aptos" w:hAnsi="Aptos"/>
        </w:rPr>
        <w:t xml:space="preserve"> </w:t>
      </w:r>
      <w:hyperlink r:id="rId31" w:history="1">
        <w:r w:rsidR="00D50FDA" w:rsidRPr="005269DA">
          <w:rPr>
            <w:rStyle w:val="Hyperlink"/>
            <w:rFonts w:ascii="Aptos" w:hAnsi="Aptos"/>
          </w:rPr>
          <w:t>https://www.abs.gov.au/AUSSTATS/abs@.nsf/Lookup/4363.0Main+Features12017-18?OpenDocument</w:t>
        </w:r>
      </w:hyperlink>
    </w:p>
  </w:footnote>
  <w:footnote w:id="35">
    <w:p w14:paraId="54CFA49A" w14:textId="77777777" w:rsidR="007508A5" w:rsidRDefault="00FF1F6C" w:rsidP="00FF1F6C">
      <w:pPr>
        <w:pStyle w:val="FootnoteText"/>
      </w:pPr>
      <w:r w:rsidRPr="005269DA">
        <w:rPr>
          <w:rStyle w:val="FootnoteReference"/>
          <w:rFonts w:ascii="Aptos" w:hAnsi="Aptos"/>
        </w:rPr>
        <w:footnoteRef/>
      </w:r>
      <w:r w:rsidRPr="005269DA">
        <w:rPr>
          <w:rFonts w:ascii="Aptos" w:hAnsi="Aptos"/>
        </w:rPr>
        <w:t xml:space="preserve"> </w:t>
      </w:r>
      <w:hyperlink r:id="rId32" w:anchor="Sec8" w:history="1">
        <w:r w:rsidR="00316A97" w:rsidRPr="005269DA">
          <w:rPr>
            <w:rFonts w:ascii="Aptos" w:hAnsi="Aptos"/>
          </w:rPr>
          <w:t>Lorem, G., Cook, S., Leon, D.A., Emaus, N., Schirmer, H. (2020) ‘</w:t>
        </w:r>
        <w:r w:rsidRPr="005269DA">
          <w:rPr>
            <w:rFonts w:ascii="Aptos" w:hAnsi="Aptos"/>
          </w:rPr>
          <w:t xml:space="preserve">Self-reported health as a predictor of mortality: A cohort study of its relation to other health measurements and observation </w:t>
        </w:r>
        <w:r w:rsidR="00316A97" w:rsidRPr="005269DA">
          <w:rPr>
            <w:rFonts w:ascii="Aptos" w:hAnsi="Aptos"/>
          </w:rPr>
          <w:t>time’</w:t>
        </w:r>
        <w:r w:rsidRPr="005269DA">
          <w:rPr>
            <w:rFonts w:ascii="Aptos" w:hAnsi="Aptos"/>
          </w:rPr>
          <w:t xml:space="preserve"> </w:t>
        </w:r>
        <w:r w:rsidRPr="005269DA">
          <w:rPr>
            <w:rFonts w:ascii="Aptos" w:hAnsi="Aptos"/>
            <w:i/>
          </w:rPr>
          <w:t>Scientific Reports (nature.com</w:t>
        </w:r>
        <w:r w:rsidR="00316A97" w:rsidRPr="005269DA">
          <w:rPr>
            <w:rFonts w:ascii="Aptos" w:hAnsi="Aptos"/>
            <w:i/>
            <w:iCs/>
          </w:rPr>
          <w:t>)</w:t>
        </w:r>
        <w:r w:rsidR="00316A97" w:rsidRPr="005269DA">
          <w:rPr>
            <w:rFonts w:ascii="Aptos" w:hAnsi="Aptos"/>
          </w:rPr>
          <w:t xml:space="preserve">, 10, 4886 (2020), </w:t>
        </w:r>
        <w:hyperlink r:id="rId33" w:history="1">
          <w:r w:rsidR="00316A97" w:rsidRPr="005269DA">
            <w:rPr>
              <w:rStyle w:val="Hyperlink"/>
              <w:rFonts w:ascii="Aptos" w:hAnsi="Aptos"/>
            </w:rPr>
            <w:t>https://www.nature.com/articles/s41598-020-61603-0</w:t>
          </w:r>
        </w:hyperlink>
      </w:hyperlink>
    </w:p>
  </w:footnote>
  <w:footnote w:id="36">
    <w:p w14:paraId="3CEA7F89" w14:textId="77777777" w:rsidR="00E84236" w:rsidRPr="005269DA" w:rsidRDefault="00F36F97" w:rsidP="00E84236">
      <w:pPr>
        <w:pStyle w:val="FootnoteText"/>
        <w:rPr>
          <w:rFonts w:ascii="Aptos" w:hAnsi="Aptos"/>
        </w:rPr>
      </w:pPr>
      <w:r w:rsidRPr="005269DA">
        <w:rPr>
          <w:rStyle w:val="FootnoteReference"/>
          <w:rFonts w:ascii="Aptos" w:hAnsi="Aptos"/>
        </w:rPr>
        <w:footnoteRef/>
      </w:r>
      <w:r w:rsidR="00E84236" w:rsidRPr="005269DA">
        <w:rPr>
          <w:rFonts w:ascii="Aptos" w:hAnsi="Aptos"/>
        </w:rPr>
        <w:t xml:space="preserve"> ACT Government (2022) </w:t>
      </w:r>
      <w:r w:rsidR="00E84236" w:rsidRPr="005269DA">
        <w:rPr>
          <w:rFonts w:ascii="Aptos" w:hAnsi="Aptos"/>
          <w:i/>
          <w:iCs/>
        </w:rPr>
        <w:t>2022 ACT General Health Survey Statistical Report</w:t>
      </w:r>
      <w:r w:rsidR="00E84236" w:rsidRPr="005269DA">
        <w:rPr>
          <w:rFonts w:ascii="Aptos" w:hAnsi="Aptos"/>
        </w:rPr>
        <w:t>,</w:t>
      </w:r>
    </w:p>
    <w:p w14:paraId="0B2B9193" w14:textId="77777777" w:rsidR="007508A5" w:rsidRDefault="00FF1DE8" w:rsidP="00E84236">
      <w:hyperlink r:id="rId34" w:anchor="overall-health" w:history="1">
        <w:r w:rsidRPr="005269DA">
          <w:rPr>
            <w:rStyle w:val="Hyperlink"/>
            <w:rFonts w:ascii="Aptos" w:hAnsi="Aptos"/>
            <w:sz w:val="20"/>
            <w:szCs w:val="20"/>
          </w:rPr>
          <w:t>https://www.act.gov.au/open/epidemiology-publications/2022-act-general-health-survey-statistical-report#overall-health</w:t>
        </w:r>
      </w:hyperlink>
      <w:r w:rsidRPr="005269DA">
        <w:rPr>
          <w:rFonts w:ascii="Aptos" w:hAnsi="Aptos"/>
          <w:sz w:val="20"/>
          <w:szCs w:val="20"/>
        </w:rPr>
        <w:t xml:space="preserve"> </w:t>
      </w:r>
    </w:p>
  </w:footnote>
  <w:footnote w:id="37">
    <w:p w14:paraId="217C6FF9" w14:textId="77777777" w:rsidR="007508A5" w:rsidRDefault="00925829">
      <w:pPr>
        <w:pStyle w:val="FootnoteText"/>
      </w:pPr>
      <w:r w:rsidRPr="005269DA">
        <w:rPr>
          <w:rStyle w:val="FootnoteReference"/>
          <w:rFonts w:ascii="Aptos" w:hAnsi="Aptos"/>
        </w:rPr>
        <w:footnoteRef/>
      </w:r>
      <w:r w:rsidRPr="005269DA">
        <w:rPr>
          <w:rFonts w:ascii="Aptos" w:hAnsi="Aptos"/>
        </w:rPr>
        <w:t xml:space="preserve"> ANROWS ALSWH SV report; ref for disability access to care </w:t>
      </w:r>
    </w:p>
  </w:footnote>
  <w:footnote w:id="38">
    <w:p w14:paraId="3DE06672" w14:textId="77777777" w:rsidR="007508A5" w:rsidRDefault="00D0425A" w:rsidP="00D0425A">
      <w:pPr>
        <w:pStyle w:val="FootnoteText"/>
      </w:pPr>
      <w:r w:rsidRPr="005269DA">
        <w:rPr>
          <w:rStyle w:val="FootnoteReference"/>
          <w:rFonts w:ascii="Aptos" w:hAnsi="Aptos"/>
        </w:rPr>
        <w:footnoteRef/>
      </w:r>
      <w:r w:rsidRPr="005269DA">
        <w:rPr>
          <w:rFonts w:ascii="Aptos" w:hAnsi="Aptos"/>
        </w:rPr>
        <w:t xml:space="preserve"> See recent efforts to address these issues: Commonwealth of Australia (2023), Budget 2023-24 Budget Measures, Budget Paper No. 2, </w:t>
      </w:r>
      <w:hyperlink r:id="rId35" w:history="1">
        <w:r w:rsidRPr="005269DA">
          <w:rPr>
            <w:rStyle w:val="Hyperlink"/>
            <w:rFonts w:ascii="Aptos" w:hAnsi="Aptos"/>
          </w:rPr>
          <w:t>https://budget.gov.au/content/bp2/download/bp2_2023-24.pdf</w:t>
        </w:r>
      </w:hyperlink>
      <w:r w:rsidRPr="005269DA">
        <w:rPr>
          <w:rFonts w:ascii="Aptos" w:hAnsi="Aptos"/>
        </w:rPr>
        <w:t>, p.149</w:t>
      </w:r>
    </w:p>
  </w:footnote>
  <w:footnote w:id="39">
    <w:p w14:paraId="64C6E5B9"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w:t>
      </w:r>
      <w:r w:rsidR="00375DC4" w:rsidRPr="005269DA">
        <w:rPr>
          <w:rFonts w:ascii="Aptos" w:hAnsi="Aptos"/>
        </w:rPr>
        <w:t xml:space="preserve">Kearney, G., MP, Assistant Minister for Health and Aged Care (2023) Women’s health experts appointed to tackle ‘medical misogyny’ (media release), </w:t>
      </w:r>
      <w:hyperlink r:id="rId36" w:history="1">
        <w:r w:rsidR="00375DC4" w:rsidRPr="005269DA">
          <w:rPr>
            <w:rStyle w:val="Hyperlink"/>
            <w:rFonts w:ascii="Aptos" w:hAnsi="Aptos"/>
          </w:rPr>
          <w:t>https://www.health.gov.au/ministers/the-hon-ged-kearney-mp/media/womens-health-experts-appointed-to-tackle-medical-misogyny</w:t>
        </w:r>
      </w:hyperlink>
    </w:p>
  </w:footnote>
  <w:footnote w:id="40">
    <w:p w14:paraId="3D67E0E5" w14:textId="77777777" w:rsidR="007508A5" w:rsidRDefault="00E61A5B">
      <w:pPr>
        <w:pStyle w:val="FootnoteText"/>
      </w:pPr>
      <w:r w:rsidRPr="005269DA">
        <w:rPr>
          <w:rStyle w:val="FootnoteReference"/>
          <w:rFonts w:ascii="Aptos" w:hAnsi="Aptos"/>
        </w:rPr>
        <w:footnoteRef/>
      </w:r>
      <w:r w:rsidRPr="005269DA">
        <w:rPr>
          <w:rFonts w:ascii="Aptos" w:hAnsi="Aptos"/>
        </w:rPr>
        <w:t xml:space="preserve"> </w:t>
      </w:r>
      <w:hyperlink r:id="rId37" w:history="1">
        <w:r w:rsidRPr="005269DA">
          <w:rPr>
            <w:rStyle w:val="Hyperlink"/>
            <w:rFonts w:ascii="Aptos" w:hAnsi="Aptos"/>
          </w:rPr>
          <w:t>https://onlinelibrary.wiley.com/doi/10.5694/mja2.52602</w:t>
        </w:r>
      </w:hyperlink>
      <w:r w:rsidRPr="005269DA">
        <w:rPr>
          <w:rFonts w:ascii="Aptos" w:hAnsi="Aptos"/>
        </w:rPr>
        <w:t xml:space="preserve"> </w:t>
      </w:r>
    </w:p>
  </w:footnote>
  <w:footnote w:id="41">
    <w:p w14:paraId="552B803D" w14:textId="77777777" w:rsidR="007508A5" w:rsidRDefault="00CA3AFA">
      <w:pPr>
        <w:pStyle w:val="FootnoteText"/>
      </w:pPr>
      <w:r w:rsidRPr="005269DA">
        <w:rPr>
          <w:rStyle w:val="FootnoteReference"/>
          <w:rFonts w:ascii="Aptos" w:hAnsi="Aptos"/>
        </w:rPr>
        <w:footnoteRef/>
      </w:r>
      <w:r w:rsidRPr="005269DA">
        <w:rPr>
          <w:rFonts w:ascii="Aptos" w:hAnsi="Aptos"/>
        </w:rPr>
        <w:t xml:space="preserve"> </w:t>
      </w:r>
      <w:hyperlink r:id="rId38" w:history="1">
        <w:r w:rsidRPr="005269DA">
          <w:rPr>
            <w:rStyle w:val="Hyperlink"/>
            <w:rFonts w:ascii="Aptos" w:hAnsi="Aptos"/>
          </w:rPr>
          <w:t>https://www.health.gov.au/sites/default/files/2024-03/endgenderbias-survey-results-summary-report_0.pdf</w:t>
        </w:r>
      </w:hyperlink>
      <w:r w:rsidRPr="005269DA">
        <w:rPr>
          <w:rFonts w:ascii="Aptos" w:hAnsi="Aptos"/>
        </w:rPr>
        <w:t xml:space="preserve"> </w:t>
      </w:r>
    </w:p>
  </w:footnote>
  <w:footnote w:id="42">
    <w:p w14:paraId="00E39635" w14:textId="77777777" w:rsidR="007508A5" w:rsidRDefault="00E90F26" w:rsidP="00E90F26">
      <w:pPr>
        <w:pStyle w:val="FootnoteText"/>
      </w:pPr>
      <w:r w:rsidRPr="005269DA">
        <w:rPr>
          <w:rStyle w:val="FootnoteReference"/>
          <w:rFonts w:ascii="Aptos" w:hAnsi="Aptos"/>
        </w:rPr>
        <w:footnoteRef/>
      </w:r>
      <w:r w:rsidRPr="005269DA">
        <w:rPr>
          <w:rFonts w:ascii="Aptos" w:hAnsi="Aptos"/>
        </w:rPr>
        <w:t xml:space="preserve"> Australian Institute of Health and Welfare. (2023). </w:t>
      </w:r>
      <w:r w:rsidRPr="005269DA">
        <w:rPr>
          <w:rFonts w:ascii="Aptos" w:hAnsi="Aptos"/>
          <w:i/>
          <w:iCs/>
        </w:rPr>
        <w:t>The health of Australia’s females - Web report</w:t>
      </w:r>
      <w:r w:rsidRPr="005269DA">
        <w:rPr>
          <w:rFonts w:ascii="Aptos" w:hAnsi="Aptos"/>
        </w:rPr>
        <w:t xml:space="preserve">. </w:t>
      </w:r>
      <w:hyperlink r:id="rId39" w:history="1">
        <w:r w:rsidRPr="005269DA">
          <w:rPr>
            <w:rStyle w:val="Hyperlink"/>
            <w:rFonts w:ascii="Aptos" w:hAnsi="Aptos"/>
          </w:rPr>
          <w:t>https://www.aihw.gov.au/getmedia/1977b98f-ac4e-4097-9393-33fd89ef104e/the-health-of-australia-s-females.pdf</w:t>
        </w:r>
      </w:hyperlink>
    </w:p>
  </w:footnote>
  <w:footnote w:id="43">
    <w:p w14:paraId="36060DE7" w14:textId="77777777" w:rsidR="007508A5" w:rsidRDefault="00E90F26" w:rsidP="00E90F26">
      <w:pPr>
        <w:pStyle w:val="FootnoteText"/>
      </w:pPr>
      <w:r w:rsidRPr="005269DA">
        <w:rPr>
          <w:rStyle w:val="FootnoteReference"/>
          <w:rFonts w:ascii="Aptos" w:hAnsi="Aptos"/>
        </w:rPr>
        <w:footnoteRef/>
      </w:r>
      <w:r w:rsidRPr="005269DA">
        <w:rPr>
          <w:rFonts w:ascii="Aptos" w:hAnsi="Aptos"/>
        </w:rPr>
        <w:t xml:space="preserve"> ACT Government. (2022). </w:t>
      </w:r>
      <w:r w:rsidRPr="005269DA">
        <w:rPr>
          <w:rFonts w:ascii="Aptos" w:hAnsi="Aptos"/>
          <w:i/>
          <w:iCs/>
        </w:rPr>
        <w:t>2022 ACT General Health Survey Statistical Report.</w:t>
      </w:r>
      <w:r w:rsidRPr="005269DA">
        <w:rPr>
          <w:rFonts w:ascii="Aptos" w:hAnsi="Aptos"/>
        </w:rPr>
        <w:t xml:space="preserve"> </w:t>
      </w:r>
      <w:hyperlink r:id="rId40" w:history="1">
        <w:r w:rsidRPr="005269DA">
          <w:rPr>
            <w:rStyle w:val="Hyperlink"/>
            <w:rFonts w:ascii="Aptos" w:hAnsi="Aptos"/>
          </w:rPr>
          <w:t>https://www.act.gov.au/directorates-and-agencies/act-health/data-statistics-and-surveys/healthstats-act/epidemiology-publications/2022-act-general-health-survey-statistical-report</w:t>
        </w:r>
      </w:hyperlink>
    </w:p>
  </w:footnote>
  <w:footnote w:id="44">
    <w:p w14:paraId="21501590" w14:textId="77777777" w:rsidR="007508A5" w:rsidRDefault="00E90F26" w:rsidP="00E90F26">
      <w:pPr>
        <w:pStyle w:val="FootnoteText"/>
      </w:pPr>
      <w:r w:rsidRPr="005269DA">
        <w:rPr>
          <w:rStyle w:val="FootnoteReference"/>
          <w:rFonts w:ascii="Aptos" w:hAnsi="Aptos"/>
        </w:rPr>
        <w:footnoteRef/>
      </w:r>
      <w:r w:rsidRPr="005269DA">
        <w:rPr>
          <w:rFonts w:ascii="Aptos" w:hAnsi="Aptos"/>
        </w:rPr>
        <w:t xml:space="preserve"> ACT Government (2023). </w:t>
      </w:r>
      <w:r w:rsidRPr="005269DA">
        <w:rPr>
          <w:rFonts w:ascii="Aptos" w:hAnsi="Aptos"/>
          <w:i/>
          <w:iCs/>
        </w:rPr>
        <w:t>Wellbeing Data Dashboard: Access to Health Services.</w:t>
      </w:r>
      <w:r w:rsidRPr="005269DA">
        <w:rPr>
          <w:rFonts w:ascii="Aptos" w:hAnsi="Aptos"/>
        </w:rPr>
        <w:t xml:space="preserve"> </w:t>
      </w:r>
      <w:hyperlink r:id="rId41" w:history="1">
        <w:r w:rsidRPr="005269DA">
          <w:rPr>
            <w:rStyle w:val="Hyperlink"/>
            <w:rFonts w:ascii="Aptos" w:hAnsi="Aptos"/>
          </w:rPr>
          <w:t>https://www.act.gov.au/wellbeing/explore-overall-wellbeing/health/access-to-health-services</w:t>
        </w:r>
      </w:hyperlink>
      <w:r w:rsidRPr="005269DA">
        <w:rPr>
          <w:rFonts w:ascii="Aptos" w:hAnsi="Aptos"/>
        </w:rPr>
        <w:t xml:space="preserve"> </w:t>
      </w:r>
    </w:p>
  </w:footnote>
  <w:footnote w:id="45">
    <w:p w14:paraId="1857EE8F" w14:textId="77777777" w:rsidR="007508A5" w:rsidRDefault="00865CE7" w:rsidP="00865CE7">
      <w:pPr>
        <w:pStyle w:val="FootnoteText"/>
      </w:pPr>
      <w:r w:rsidRPr="005269DA">
        <w:rPr>
          <w:rStyle w:val="FootnoteReference"/>
          <w:rFonts w:ascii="Aptos" w:hAnsi="Aptos"/>
        </w:rPr>
        <w:footnoteRef/>
      </w:r>
      <w:r w:rsidRPr="005269DA">
        <w:rPr>
          <w:rFonts w:ascii="Aptos" w:hAnsi="Aptos"/>
        </w:rPr>
        <w:t xml:space="preserve"> Australian Institute of Health and Welfare. (2025). Prevalence and impact of mental illness. </w:t>
      </w:r>
      <w:hyperlink r:id="rId42" w:history="1">
        <w:r w:rsidRPr="005269DA">
          <w:rPr>
            <w:rStyle w:val="Hyperlink"/>
            <w:rFonts w:ascii="Aptos" w:hAnsi="Aptos"/>
          </w:rPr>
          <w:t>https://www.aihw.gov.au/mental-health/overview/prevalence-and-impact-of-mental-illness</w:t>
        </w:r>
      </w:hyperlink>
      <w:r w:rsidRPr="005269DA">
        <w:rPr>
          <w:rFonts w:ascii="Aptos" w:hAnsi="Aptos"/>
        </w:rPr>
        <w:t xml:space="preserve"> </w:t>
      </w:r>
    </w:p>
  </w:footnote>
  <w:footnote w:id="46">
    <w:p w14:paraId="0067B51A" w14:textId="77777777" w:rsidR="007508A5" w:rsidRDefault="00865CE7" w:rsidP="00865CE7">
      <w:pPr>
        <w:pStyle w:val="FootnoteText"/>
      </w:pPr>
      <w:r w:rsidRPr="005269DA">
        <w:rPr>
          <w:rStyle w:val="FootnoteReference"/>
          <w:rFonts w:ascii="Aptos" w:hAnsi="Aptos"/>
        </w:rPr>
        <w:footnoteRef/>
      </w:r>
      <w:r w:rsidRPr="005269DA">
        <w:rPr>
          <w:rFonts w:ascii="Aptos" w:hAnsi="Aptos"/>
        </w:rPr>
        <w:t xml:space="preserve"> </w:t>
      </w:r>
      <w:r w:rsidRPr="005269DA">
        <w:rPr>
          <w:rFonts w:ascii="Aptos" w:hAnsi="Aptos"/>
          <w:i/>
          <w:iCs/>
        </w:rPr>
        <w:t>National Women’s Health Strategy 2020-2030</w:t>
      </w:r>
      <w:r w:rsidRPr="005269DA">
        <w:rPr>
          <w:rFonts w:ascii="Aptos" w:hAnsi="Aptos"/>
        </w:rPr>
        <w:t>, p. 35.</w:t>
      </w:r>
    </w:p>
  </w:footnote>
  <w:footnote w:id="47">
    <w:p w14:paraId="259B4F0F" w14:textId="77777777" w:rsidR="007508A5" w:rsidRDefault="00865CE7" w:rsidP="00865CE7">
      <w:pPr>
        <w:pStyle w:val="FootnoteText"/>
      </w:pPr>
      <w:r w:rsidRPr="005269DA">
        <w:rPr>
          <w:rStyle w:val="FootnoteReference"/>
          <w:rFonts w:ascii="Aptos" w:hAnsi="Aptos"/>
        </w:rPr>
        <w:footnoteRef/>
      </w:r>
      <w:r w:rsidRPr="005269DA">
        <w:rPr>
          <w:rFonts w:ascii="Aptos" w:hAnsi="Aptos"/>
        </w:rPr>
        <w:t xml:space="preserve"> National Mental Health Commission. (2022). Snapshot of women's mental health and wellbeing in Australia. </w:t>
      </w:r>
      <w:hyperlink r:id="rId43" w:history="1">
        <w:r w:rsidRPr="005269DA">
          <w:rPr>
            <w:rStyle w:val="Hyperlink"/>
            <w:rFonts w:ascii="Aptos" w:hAnsi="Aptos"/>
          </w:rPr>
          <w:t>https://www.mentalhealthcommission.gov.au/news-media/news/international-womens-day-snapshot-womens-mental-health-and-wellbeing-australia</w:t>
        </w:r>
      </w:hyperlink>
      <w:r w:rsidRPr="005269DA">
        <w:rPr>
          <w:rFonts w:ascii="Aptos" w:hAnsi="Aptos"/>
        </w:rPr>
        <w:t xml:space="preserve"> </w:t>
      </w:r>
    </w:p>
  </w:footnote>
  <w:footnote w:id="48">
    <w:p w14:paraId="5234B729" w14:textId="77777777" w:rsidR="007508A5" w:rsidRDefault="00865CE7" w:rsidP="00865CE7">
      <w:pPr>
        <w:pStyle w:val="FootnoteText"/>
      </w:pPr>
      <w:r w:rsidRPr="005269DA">
        <w:rPr>
          <w:rStyle w:val="FootnoteReference"/>
          <w:rFonts w:ascii="Aptos" w:hAnsi="Aptos"/>
        </w:rPr>
        <w:footnoteRef/>
      </w:r>
      <w:r w:rsidRPr="005269DA">
        <w:rPr>
          <w:rFonts w:ascii="Aptos" w:hAnsi="Aptos"/>
        </w:rPr>
        <w:t xml:space="preserve"> </w:t>
      </w:r>
      <w:r w:rsidRPr="005269DA">
        <w:rPr>
          <w:rFonts w:ascii="Aptos" w:hAnsi="Aptos"/>
          <w:i/>
          <w:iCs/>
        </w:rPr>
        <w:t>National Women’s Health Strategy 2020-2030</w:t>
      </w:r>
      <w:r w:rsidRPr="005269DA">
        <w:rPr>
          <w:rFonts w:ascii="Aptos" w:hAnsi="Aptos"/>
        </w:rPr>
        <w:t>, p. 35.</w:t>
      </w:r>
    </w:p>
  </w:footnote>
  <w:footnote w:id="49">
    <w:p w14:paraId="4B637769" w14:textId="77777777" w:rsidR="007508A5" w:rsidRDefault="00865CE7" w:rsidP="00865CE7">
      <w:pPr>
        <w:pStyle w:val="FootnoteText"/>
      </w:pPr>
      <w:r w:rsidRPr="005269DA">
        <w:rPr>
          <w:rStyle w:val="FootnoteReference"/>
          <w:rFonts w:ascii="Aptos" w:hAnsi="Aptos"/>
        </w:rPr>
        <w:footnoteRef/>
      </w:r>
      <w:r w:rsidRPr="005269DA">
        <w:rPr>
          <w:rFonts w:ascii="Aptos" w:hAnsi="Aptos"/>
        </w:rPr>
        <w:t xml:space="preserve"> Mental Health First Aid Australia. (2023). Women and mental health across the lifespan. </w:t>
      </w:r>
      <w:hyperlink r:id="rId44" w:history="1">
        <w:r w:rsidRPr="005269DA">
          <w:rPr>
            <w:rStyle w:val="Hyperlink"/>
            <w:rFonts w:ascii="Aptos" w:hAnsi="Aptos"/>
          </w:rPr>
          <w:t>https://www.mhfa.com.au/women-and-mental-health-across-the-lifespan/</w:t>
        </w:r>
      </w:hyperlink>
    </w:p>
  </w:footnote>
  <w:footnote w:id="50">
    <w:p w14:paraId="41E8D6FA" w14:textId="77777777" w:rsidR="007508A5" w:rsidRDefault="00982ACF">
      <w:pPr>
        <w:pStyle w:val="FootnoteText"/>
      </w:pPr>
      <w:r>
        <w:rPr>
          <w:rStyle w:val="FootnoteReference"/>
        </w:rPr>
        <w:footnoteRef/>
      </w:r>
      <w:r>
        <w:t xml:space="preserve"> </w:t>
      </w:r>
      <w:r w:rsidRPr="005269DA">
        <w:rPr>
          <w:rFonts w:ascii="Aptos" w:hAnsi="Aptos"/>
        </w:rPr>
        <w:t xml:space="preserve">Townsend et al (2022) </w:t>
      </w:r>
      <w:r w:rsidRPr="005269DA">
        <w:rPr>
          <w:rFonts w:ascii="Aptos" w:hAnsi="Aptos"/>
          <w:i/>
          <w:iCs/>
        </w:rPr>
        <w:t>A life course approach to determining the prevalence and impact of sexual violence in Australia</w:t>
      </w:r>
      <w:r w:rsidR="007F1119">
        <w:rPr>
          <w:rFonts w:ascii="Aptos" w:hAnsi="Aptos"/>
        </w:rPr>
        <w:t xml:space="preserve"> </w:t>
      </w:r>
      <w:hyperlink r:id="rId45" w:history="1">
        <w:r w:rsidR="007F1119" w:rsidRPr="007116C9">
          <w:rPr>
            <w:rStyle w:val="Hyperlink"/>
            <w:rFonts w:ascii="Aptos" w:hAnsi="Aptos"/>
          </w:rPr>
          <w:t>https://alswh.org.au/wp-content/uploads/2022/09/ANROWS-Report-Life-course-approach-to-sexual-violence-prevalence-and-impact.pdf</w:t>
        </w:r>
      </w:hyperlink>
      <w:r w:rsidR="007F1119">
        <w:rPr>
          <w:rFonts w:ascii="Aptos" w:hAnsi="Aptos"/>
        </w:rPr>
        <w:t xml:space="preserve"> </w:t>
      </w:r>
    </w:p>
  </w:footnote>
  <w:footnote w:id="51">
    <w:p w14:paraId="1C8C1AE0"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Kessler R.C., Andrews G., Colpe L.J., Hiripi E., Mroczek D.K., Normand S.L., Walters E.E., Zaslavsky A.M. (2002) </w:t>
      </w:r>
      <w:r w:rsidR="008B47F5" w:rsidRPr="005269DA">
        <w:rPr>
          <w:rFonts w:ascii="Aptos" w:hAnsi="Aptos"/>
        </w:rPr>
        <w:t>‘</w:t>
      </w:r>
      <w:r w:rsidRPr="005269DA">
        <w:rPr>
          <w:rFonts w:ascii="Aptos" w:hAnsi="Aptos"/>
        </w:rPr>
        <w:t>Short screening scales to monitor population prevalences and trends in non</w:t>
      </w:r>
      <w:r w:rsidRPr="005269DA">
        <w:rPr>
          <w:rFonts w:ascii="Cambria Math" w:hAnsi="Cambria Math" w:cs="Cambria Math"/>
        </w:rPr>
        <w:t>‐</w:t>
      </w:r>
      <w:r w:rsidRPr="005269DA">
        <w:rPr>
          <w:rFonts w:ascii="Aptos" w:hAnsi="Aptos"/>
        </w:rPr>
        <w:t>specific psychological distress</w:t>
      </w:r>
      <w:r w:rsidR="008B47F5" w:rsidRPr="005269DA">
        <w:rPr>
          <w:rFonts w:ascii="Aptos" w:hAnsi="Aptos"/>
        </w:rPr>
        <w:t>’</w:t>
      </w:r>
      <w:r w:rsidRPr="005269DA">
        <w:rPr>
          <w:rFonts w:ascii="Aptos" w:hAnsi="Aptos"/>
        </w:rPr>
        <w:t xml:space="preserve"> </w:t>
      </w:r>
      <w:r w:rsidRPr="005269DA">
        <w:rPr>
          <w:rFonts w:ascii="Aptos" w:hAnsi="Aptos"/>
          <w:i/>
          <w:iCs/>
        </w:rPr>
        <w:t>Psychological Medicine</w:t>
      </w:r>
      <w:r w:rsidRPr="005269DA">
        <w:rPr>
          <w:rFonts w:ascii="Aptos" w:hAnsi="Aptos"/>
        </w:rPr>
        <w:t xml:space="preserve">, 32, 959–976, </w:t>
      </w:r>
      <w:hyperlink r:id="rId46" w:history="1">
        <w:r w:rsidR="002A61D0" w:rsidRPr="005269DA">
          <w:rPr>
            <w:rStyle w:val="Hyperlink"/>
            <w:rFonts w:ascii="Aptos" w:hAnsi="Aptos"/>
          </w:rPr>
          <w:t>https://citeseerx.ist.psu.edu/document?repid=rep1&amp;type=pdf&amp;doi=2d15ecd85e49592797084a960d6b7e003ca5bd85</w:t>
        </w:r>
      </w:hyperlink>
      <w:r w:rsidR="002A61D0" w:rsidRPr="005269DA">
        <w:rPr>
          <w:rFonts w:ascii="Aptos" w:hAnsi="Aptos"/>
        </w:rPr>
        <w:t xml:space="preserve"> </w:t>
      </w:r>
    </w:p>
  </w:footnote>
  <w:footnote w:id="52">
    <w:p w14:paraId="45EFC5FC"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Follows the same procedure as </w:t>
      </w:r>
      <w:r w:rsidR="00565E56" w:rsidRPr="005269DA">
        <w:rPr>
          <w:rFonts w:ascii="Aptos" w:hAnsi="Aptos"/>
        </w:rPr>
        <w:t xml:space="preserve">the </w:t>
      </w:r>
      <w:r w:rsidRPr="005269DA">
        <w:rPr>
          <w:rFonts w:ascii="Aptos" w:hAnsi="Aptos"/>
        </w:rPr>
        <w:t>ACT General Health Survey</w:t>
      </w:r>
      <w:r w:rsidR="00565E56" w:rsidRPr="005269DA">
        <w:rPr>
          <w:rFonts w:ascii="Aptos" w:hAnsi="Aptos"/>
        </w:rPr>
        <w:t xml:space="preserve">. See </w:t>
      </w:r>
      <w:r w:rsidR="00A77072" w:rsidRPr="005269DA">
        <w:rPr>
          <w:rFonts w:ascii="Aptos" w:hAnsi="Aptos"/>
        </w:rPr>
        <w:t xml:space="preserve">ACT Health (2021) </w:t>
      </w:r>
      <w:r w:rsidRPr="005269DA">
        <w:rPr>
          <w:rFonts w:ascii="Aptos" w:hAnsi="Aptos"/>
          <w:i/>
        </w:rPr>
        <w:t>2019 ACT General Health Survey Summary of Results</w:t>
      </w:r>
      <w:r w:rsidRPr="005269DA">
        <w:rPr>
          <w:rFonts w:ascii="Aptos" w:hAnsi="Aptos"/>
        </w:rPr>
        <w:t xml:space="preserve"> </w:t>
      </w:r>
      <w:r w:rsidR="00A77072" w:rsidRPr="005269DA">
        <w:rPr>
          <w:rFonts w:ascii="Aptos" w:hAnsi="Aptos"/>
        </w:rPr>
        <w:t>(Health Series Report No. 67),</w:t>
      </w:r>
      <w:r w:rsidRPr="005269DA">
        <w:rPr>
          <w:rFonts w:ascii="Aptos" w:hAnsi="Aptos"/>
        </w:rPr>
        <w:t xml:space="preserve"> </w:t>
      </w:r>
      <w:hyperlink r:id="rId47" w:history="1">
        <w:r w:rsidRPr="005269DA">
          <w:rPr>
            <w:rStyle w:val="Hyperlink"/>
            <w:rFonts w:ascii="Aptos" w:hAnsi="Aptos"/>
          </w:rPr>
          <w:t>https://www.health.act.gov.au/sites/default/files/2021-12/2019%20General%20Health%20Survey%20Summary%20of%20Results%20FINAL%20version.pdf</w:t>
        </w:r>
      </w:hyperlink>
      <w:r w:rsidRPr="005269DA">
        <w:rPr>
          <w:rFonts w:ascii="Aptos" w:hAnsi="Aptos"/>
        </w:rPr>
        <w:t xml:space="preserve"> </w:t>
      </w:r>
    </w:p>
  </w:footnote>
  <w:footnote w:id="53">
    <w:p w14:paraId="1A8B40BF" w14:textId="77777777" w:rsidR="007508A5" w:rsidRDefault="00497A9F">
      <w:pPr>
        <w:pStyle w:val="FootnoteText"/>
      </w:pPr>
      <w:r w:rsidRPr="005269DA">
        <w:rPr>
          <w:rStyle w:val="FootnoteReference"/>
          <w:rFonts w:ascii="Aptos" w:hAnsi="Aptos"/>
        </w:rPr>
        <w:footnoteRef/>
      </w:r>
      <w:r w:rsidRPr="005269DA">
        <w:rPr>
          <w:rFonts w:ascii="Aptos" w:hAnsi="Aptos"/>
        </w:rPr>
        <w:t xml:space="preserve"> </w:t>
      </w:r>
      <w:hyperlink r:id="rId48" w:anchor="MHaW" w:history="1">
        <w:r w:rsidR="007A10C7" w:rsidRPr="005269DA">
          <w:rPr>
            <w:rStyle w:val="Hyperlink"/>
            <w:rFonts w:ascii="Aptos" w:hAnsi="Aptos"/>
          </w:rPr>
          <w:t>https://www.act.gov.au/open/epidemiology-publications/2022-act-general-health-survey-statistical-report#MHaW</w:t>
        </w:r>
      </w:hyperlink>
      <w:r w:rsidR="007A10C7" w:rsidRPr="005269DA">
        <w:rPr>
          <w:rFonts w:ascii="Aptos" w:hAnsi="Aptos"/>
        </w:rPr>
        <w:t xml:space="preserve"> </w:t>
      </w:r>
    </w:p>
  </w:footnote>
  <w:footnote w:id="54">
    <w:p w14:paraId="6B3F9DF3" w14:textId="77777777" w:rsidR="007508A5" w:rsidRDefault="00297153" w:rsidP="00297153">
      <w:pPr>
        <w:pStyle w:val="FootnoteText"/>
      </w:pPr>
      <w:r w:rsidRPr="005269DA">
        <w:rPr>
          <w:rStyle w:val="FootnoteReference"/>
          <w:rFonts w:ascii="Aptos" w:hAnsi="Aptos"/>
        </w:rPr>
        <w:footnoteRef/>
      </w:r>
      <w:r w:rsidRPr="005269DA">
        <w:rPr>
          <w:rFonts w:ascii="Aptos" w:hAnsi="Aptos"/>
        </w:rPr>
        <w:t xml:space="preserve"> Women’s Health Matters. (2023). </w:t>
      </w:r>
      <w:r w:rsidRPr="005269DA">
        <w:rPr>
          <w:rFonts w:ascii="Aptos" w:hAnsi="Aptos"/>
          <w:i/>
          <w:iCs/>
        </w:rPr>
        <w:t>Report on the Survey of Women’s Health in the ACT.</w:t>
      </w:r>
      <w:r w:rsidRPr="005269DA">
        <w:rPr>
          <w:rFonts w:ascii="Aptos" w:hAnsi="Aptos"/>
        </w:rPr>
        <w:t xml:space="preserve"> </w:t>
      </w:r>
      <w:hyperlink r:id="rId49" w:history="1">
        <w:r w:rsidRPr="005269DA">
          <w:rPr>
            <w:rStyle w:val="Hyperlink"/>
            <w:rFonts w:ascii="Aptos" w:hAnsi="Aptos"/>
          </w:rPr>
          <w:t>https://www.womenshealthmatters.org.au/wp-content/uploads/2023/07/Report-on-ACT-Survey-of-Womens-Health.pdf</w:t>
        </w:r>
      </w:hyperlink>
      <w:r w:rsidRPr="005269DA">
        <w:rPr>
          <w:rFonts w:ascii="Aptos" w:hAnsi="Aptos"/>
        </w:rPr>
        <w:t xml:space="preserve">, pp. 43–46.  </w:t>
      </w:r>
    </w:p>
  </w:footnote>
  <w:footnote w:id="55">
    <w:p w14:paraId="029B66D2"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w:t>
      </w:r>
      <w:r w:rsidR="00E06BC3" w:rsidRPr="005269DA">
        <w:rPr>
          <w:rFonts w:ascii="Aptos" w:hAnsi="Aptos"/>
        </w:rPr>
        <w:t xml:space="preserve">Australian Bureau of Statistics (2012) ‘4817.0.55.001 - Information Paper: Use of the Kessler Psychological Distress Scale in ABS Health Surveys, Australia, 2007-08’, </w:t>
      </w:r>
      <w:hyperlink r:id="rId50" w:history="1">
        <w:r w:rsidR="00E06BC3" w:rsidRPr="005269DA">
          <w:rPr>
            <w:rStyle w:val="Hyperlink"/>
            <w:rFonts w:ascii="Aptos" w:hAnsi="Aptos"/>
          </w:rPr>
          <w:t>https://www.abs.gov.au/ausstats/abs@.nsf/lookup/4817.0.55.001chapter92007-08</w:t>
        </w:r>
      </w:hyperlink>
    </w:p>
  </w:footnote>
  <w:footnote w:id="56">
    <w:p w14:paraId="1EC43D5D"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w:t>
      </w:r>
      <w:r w:rsidR="00BF3574" w:rsidRPr="005269DA">
        <w:rPr>
          <w:rFonts w:ascii="Aptos" w:hAnsi="Aptos"/>
        </w:rPr>
        <w:t>ACT Health (202</w:t>
      </w:r>
      <w:r w:rsidR="00117A54" w:rsidRPr="005269DA">
        <w:rPr>
          <w:rFonts w:ascii="Aptos" w:hAnsi="Aptos"/>
        </w:rPr>
        <w:t>2</w:t>
      </w:r>
      <w:r w:rsidR="00BF3574" w:rsidRPr="005269DA">
        <w:rPr>
          <w:rFonts w:ascii="Aptos" w:hAnsi="Aptos"/>
        </w:rPr>
        <w:t xml:space="preserve">) </w:t>
      </w:r>
      <w:hyperlink r:id="rId51" w:anchor="MHaW" w:history="1">
        <w:r w:rsidR="00117A54" w:rsidRPr="005269DA">
          <w:rPr>
            <w:rStyle w:val="Hyperlink"/>
            <w:rFonts w:ascii="Aptos" w:hAnsi="Aptos"/>
          </w:rPr>
          <w:t>https://www.act.gov.au/open/epidemiology-publications/2022-act-general-health-survey-statistical-report#MHaW</w:t>
        </w:r>
      </w:hyperlink>
      <w:r w:rsidR="00117A54" w:rsidRPr="005269DA">
        <w:rPr>
          <w:rFonts w:ascii="Aptos" w:hAnsi="Aptos"/>
        </w:rPr>
        <w:t xml:space="preserve"> </w:t>
      </w:r>
    </w:p>
  </w:footnote>
  <w:footnote w:id="57">
    <w:p w14:paraId="6972DFAB" w14:textId="77777777" w:rsidR="00090666" w:rsidRPr="005269DA" w:rsidRDefault="00090666" w:rsidP="00090666">
      <w:pPr>
        <w:spacing w:line="276" w:lineRule="auto"/>
        <w:rPr>
          <w:rFonts w:ascii="Aptos" w:hAnsi="Aptos"/>
          <w:highlight w:val="cyan"/>
        </w:rPr>
      </w:pPr>
      <w:r w:rsidRPr="005269DA">
        <w:rPr>
          <w:rStyle w:val="FootnoteReference"/>
          <w:rFonts w:ascii="Aptos" w:hAnsi="Aptos"/>
        </w:rPr>
        <w:footnoteRef/>
      </w:r>
      <w:r w:rsidRPr="005269DA">
        <w:rPr>
          <w:rFonts w:ascii="Aptos" w:hAnsi="Aptos"/>
        </w:rPr>
        <w:t xml:space="preserve"> </w:t>
      </w:r>
      <w:r w:rsidRPr="00B46E31">
        <w:rPr>
          <w:rFonts w:ascii="Aptos" w:hAnsi="Aptos"/>
          <w:sz w:val="20"/>
          <w:szCs w:val="20"/>
        </w:rPr>
        <w:t>In 2023, after</w:t>
      </w:r>
      <w:r w:rsidRPr="005269DA">
        <w:rPr>
          <w:rFonts w:ascii="Aptos" w:hAnsi="Aptos"/>
          <w:sz w:val="20"/>
          <w:szCs w:val="20"/>
        </w:rPr>
        <w:t xml:space="preserve"> analysis of the open-ended responses, several answers were recoded into the pre-defined categories. Three new categories were added (obsessive compulsive disorder, postnatal depression and autism spectrum), representing conditions that appeared multiple (10+) times in the open-ended responses.</w:t>
      </w:r>
    </w:p>
    <w:p w14:paraId="76FB8D84" w14:textId="77777777" w:rsidR="007508A5" w:rsidRDefault="007508A5" w:rsidP="00090666">
      <w:pPr>
        <w:spacing w:line="276" w:lineRule="auto"/>
      </w:pPr>
    </w:p>
  </w:footnote>
  <w:footnote w:id="58">
    <w:p w14:paraId="2B70FE76" w14:textId="77777777" w:rsidR="007508A5" w:rsidRDefault="00C86257">
      <w:pPr>
        <w:pStyle w:val="FootnoteText"/>
      </w:pPr>
      <w:r w:rsidRPr="005269DA">
        <w:rPr>
          <w:rStyle w:val="FootnoteReference"/>
          <w:rFonts w:ascii="Aptos" w:hAnsi="Aptos"/>
        </w:rPr>
        <w:footnoteRef/>
      </w:r>
      <w:r w:rsidRPr="005269DA">
        <w:rPr>
          <w:rFonts w:ascii="Aptos" w:hAnsi="Aptos"/>
        </w:rPr>
        <w:t xml:space="preserve"> </w:t>
      </w:r>
      <w:hyperlink r:id="rId52" w:history="1">
        <w:r w:rsidRPr="005269DA">
          <w:rPr>
            <w:rStyle w:val="Hyperlink"/>
            <w:rFonts w:ascii="Aptos" w:hAnsi="Aptos"/>
          </w:rPr>
          <w:t>https://www.perinatalwellbeingcentre.org.au/Handlers/Download.ashx?IDMF=53aab8d3-c748-4818-abab-32a58d3c510f</w:t>
        </w:r>
      </w:hyperlink>
      <w:r w:rsidRPr="005269DA">
        <w:rPr>
          <w:rFonts w:ascii="Aptos" w:hAnsi="Aptos"/>
        </w:rPr>
        <w:t xml:space="preserve"> </w:t>
      </w:r>
    </w:p>
  </w:footnote>
  <w:footnote w:id="59">
    <w:p w14:paraId="28DEB1EF" w14:textId="77777777" w:rsidR="007508A5" w:rsidRDefault="008A3EC3" w:rsidP="00434773">
      <w:pPr>
        <w:pStyle w:val="FootnoteText"/>
      </w:pPr>
      <w:r>
        <w:rPr>
          <w:rStyle w:val="FootnoteReference"/>
        </w:rPr>
        <w:footnoteRef/>
      </w:r>
      <w:r w:rsidR="001A1216">
        <w:t>Jean Hailes for Women</w:t>
      </w:r>
      <w:r w:rsidR="00E52C3D">
        <w:t>’</w:t>
      </w:r>
      <w:r w:rsidR="001A1216">
        <w:t xml:space="preserve">s Health (2024), </w:t>
      </w:r>
      <w:r w:rsidR="00434773">
        <w:t xml:space="preserve">Findings from the 2024 National Women’s Health Survey:  Australian women’s knowledge of intrauterine devices (IUDs) for contraception </w:t>
      </w:r>
      <w:hyperlink r:id="rId53" w:history="1">
        <w:r w:rsidR="00E52C3D" w:rsidRPr="007116C9">
          <w:rPr>
            <w:rStyle w:val="Hyperlink"/>
          </w:rPr>
          <w:t>https://www.jeanhailes.org.au/uploads/15_Research/nwhs24_report_IUDs.pdf</w:t>
        </w:r>
      </w:hyperlink>
      <w:r w:rsidR="00597F3F">
        <w:t xml:space="preserve"> </w:t>
      </w:r>
    </w:p>
  </w:footnote>
  <w:footnote w:id="60">
    <w:p w14:paraId="025CF917"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w:t>
      </w:r>
      <w:r w:rsidR="009F0C38" w:rsidRPr="005269DA">
        <w:rPr>
          <w:rFonts w:ascii="Aptos" w:hAnsi="Aptos"/>
        </w:rPr>
        <w:t xml:space="preserve">Healthdirect (2023) Polycystic ovarian syndrome (PCOS), </w:t>
      </w:r>
      <w:hyperlink r:id="rId54" w:history="1">
        <w:r w:rsidR="009F0C38" w:rsidRPr="005269DA">
          <w:rPr>
            <w:rStyle w:val="Hyperlink"/>
            <w:rFonts w:ascii="Aptos" w:hAnsi="Aptos"/>
          </w:rPr>
          <w:t>https://www.healthdirect.gov.au/polycystic-ovarian-syndrome-pcos</w:t>
        </w:r>
      </w:hyperlink>
      <w:r w:rsidR="009F0C38" w:rsidRPr="005269DA">
        <w:rPr>
          <w:rFonts w:ascii="Aptos" w:hAnsi="Aptos"/>
        </w:rPr>
        <w:t xml:space="preserve"> </w:t>
      </w:r>
    </w:p>
  </w:footnote>
  <w:footnote w:id="61">
    <w:p w14:paraId="43CCA3F9" w14:textId="77777777" w:rsidR="007508A5" w:rsidRDefault="009F0515">
      <w:pPr>
        <w:pStyle w:val="FootnoteText"/>
      </w:pPr>
      <w:r>
        <w:rPr>
          <w:rStyle w:val="FootnoteReference"/>
        </w:rPr>
        <w:footnoteRef/>
      </w:r>
      <w:r>
        <w:t xml:space="preserve"> </w:t>
      </w:r>
      <w:r w:rsidR="00F308AC">
        <w:t xml:space="preserve">Healthdirect (2025), Persistent Pelvic Pain, </w:t>
      </w:r>
      <w:hyperlink r:id="rId55" w:history="1">
        <w:r w:rsidR="00F308AC" w:rsidRPr="007116C9">
          <w:rPr>
            <w:rStyle w:val="Hyperlink"/>
          </w:rPr>
          <w:t>https://www.healthdirect.gov.au/persistent-pelvic-pain</w:t>
        </w:r>
      </w:hyperlink>
      <w:r w:rsidR="00F308AC">
        <w:t xml:space="preserve"> </w:t>
      </w:r>
    </w:p>
  </w:footnote>
  <w:footnote w:id="62">
    <w:p w14:paraId="1CBB5F47"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w:t>
      </w:r>
      <w:r w:rsidR="002730B4" w:rsidRPr="005269DA">
        <w:rPr>
          <w:rFonts w:ascii="Aptos" w:hAnsi="Aptos"/>
        </w:rPr>
        <w:t xml:space="preserve">Women’s Health Matters (2022) </w:t>
      </w:r>
      <w:r w:rsidR="002730B4" w:rsidRPr="005269DA">
        <w:rPr>
          <w:rFonts w:ascii="Aptos" w:hAnsi="Aptos"/>
          <w:i/>
          <w:iCs/>
        </w:rPr>
        <w:t>Data report – Survey on access to abortion in the ACT and surrounding regions</w:t>
      </w:r>
      <w:r w:rsidR="002730B4" w:rsidRPr="005269DA">
        <w:rPr>
          <w:rFonts w:ascii="Aptos" w:hAnsi="Aptos"/>
        </w:rPr>
        <w:t xml:space="preserve">, </w:t>
      </w:r>
      <w:hyperlink r:id="rId56" w:history="1">
        <w:r w:rsidR="002730B4" w:rsidRPr="005269DA">
          <w:rPr>
            <w:rStyle w:val="Hyperlink"/>
            <w:rFonts w:ascii="Aptos" w:hAnsi="Aptos"/>
          </w:rPr>
          <w:t>https://www.womenshealthmatters.org.au/wp-content/uploads/2023/01/</w:t>
        </w:r>
        <w:r w:rsidRPr="005269DA">
          <w:rPr>
            <w:rStyle w:val="Hyperlink"/>
            <w:rFonts w:ascii="Aptos" w:hAnsi="Aptos"/>
          </w:rPr>
          <w:t>WHM-Data-report-Survey-on-abortion-access-2022.pdf</w:t>
        </w:r>
      </w:hyperlink>
      <w:r w:rsidR="002730B4" w:rsidRPr="005269DA">
        <w:rPr>
          <w:rFonts w:ascii="Aptos" w:hAnsi="Aptos"/>
        </w:rPr>
        <w:t xml:space="preserve"> </w:t>
      </w:r>
    </w:p>
  </w:footnote>
  <w:footnote w:id="63">
    <w:p w14:paraId="5B42ECC6"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w:t>
      </w:r>
      <w:r w:rsidR="004D2607" w:rsidRPr="005269DA">
        <w:rPr>
          <w:rFonts w:ascii="Aptos" w:hAnsi="Aptos"/>
        </w:rPr>
        <w:t xml:space="preserve">Women’s Health Matters (2022) Submission to the Inquiry into abortion and reproductive choice in the ACT, </w:t>
      </w:r>
      <w:hyperlink r:id="rId57" w:history="1">
        <w:r w:rsidR="004D2607" w:rsidRPr="005269DA">
          <w:rPr>
            <w:rStyle w:val="Hyperlink"/>
            <w:rFonts w:ascii="Aptos" w:hAnsi="Aptos"/>
          </w:rPr>
          <w:t>https://www.womenshealthmatters.org.au/wp-content/uploads/2022/10/</w:t>
        </w:r>
        <w:r w:rsidRPr="005269DA">
          <w:rPr>
            <w:rStyle w:val="Hyperlink"/>
            <w:rFonts w:ascii="Aptos" w:hAnsi="Aptos"/>
          </w:rPr>
          <w:t>WHM-Submission-Inquiry-into-abortion-and-reproductive-choice.pdf</w:t>
        </w:r>
      </w:hyperlink>
      <w:r w:rsidRPr="005269DA">
        <w:rPr>
          <w:rFonts w:ascii="Aptos" w:hAnsi="Aptos"/>
        </w:rPr>
        <w:t xml:space="preserve"> </w:t>
      </w:r>
    </w:p>
  </w:footnote>
  <w:footnote w:id="64">
    <w:p w14:paraId="31825ACC" w14:textId="77777777" w:rsidR="007508A5" w:rsidRDefault="008F19A2" w:rsidP="008F19A2">
      <w:pPr>
        <w:pStyle w:val="FootnoteText"/>
      </w:pPr>
      <w:r w:rsidRPr="005269DA">
        <w:rPr>
          <w:rStyle w:val="FootnoteReference"/>
          <w:rFonts w:ascii="Aptos" w:hAnsi="Aptos"/>
        </w:rPr>
        <w:footnoteRef/>
      </w:r>
      <w:r w:rsidRPr="005269DA">
        <w:rPr>
          <w:rFonts w:ascii="Aptos" w:hAnsi="Aptos"/>
        </w:rPr>
        <w:t xml:space="preserve"> Berry, Y., Deputy Chief Minister and Minister for Women, and Stephen-Smith, R., Minister for Health (2023) No cost abortions now available in the ACT (media release), </w:t>
      </w:r>
      <w:hyperlink r:id="rId58" w:history="1">
        <w:r w:rsidRPr="005269DA">
          <w:rPr>
            <w:rStyle w:val="Hyperlink"/>
            <w:rFonts w:ascii="Aptos" w:hAnsi="Aptos"/>
          </w:rPr>
          <w:t>https://www.cmtedd.act.gov.au/open_government/inform/act_government_media_releases/yvette-berry-mla-media-releases/2023/no-cost-abortions-now-available-in-the-act</w:t>
        </w:r>
      </w:hyperlink>
      <w:r w:rsidRPr="005269DA">
        <w:rPr>
          <w:rFonts w:ascii="Aptos" w:hAnsi="Aptos"/>
        </w:rPr>
        <w:t xml:space="preserve"> </w:t>
      </w:r>
    </w:p>
  </w:footnote>
  <w:footnote w:id="65">
    <w:p w14:paraId="70E2090A" w14:textId="77777777" w:rsidR="007508A5" w:rsidRDefault="008F19A2" w:rsidP="008F19A2">
      <w:pPr>
        <w:pStyle w:val="FootnoteText"/>
      </w:pPr>
      <w:r w:rsidRPr="005269DA">
        <w:rPr>
          <w:rStyle w:val="FootnoteReference"/>
          <w:rFonts w:ascii="Aptos" w:hAnsi="Aptos"/>
        </w:rPr>
        <w:footnoteRef/>
      </w:r>
      <w:r w:rsidRPr="005269DA">
        <w:rPr>
          <w:rFonts w:ascii="Aptos" w:hAnsi="Aptos"/>
        </w:rPr>
        <w:t xml:space="preserve"> See </w:t>
      </w:r>
      <w:hyperlink r:id="rId59" w:history="1">
        <w:r w:rsidR="009E79F9" w:rsidRPr="007116C9">
          <w:rPr>
            <w:rStyle w:val="Hyperlink"/>
            <w:rFonts w:ascii="Aptos" w:hAnsi="Aptos"/>
          </w:rPr>
          <w:t>https://mypregnancyoptionsact.org.au/</w:t>
        </w:r>
      </w:hyperlink>
      <w:r w:rsidR="009E79F9">
        <w:rPr>
          <w:rFonts w:ascii="Aptos" w:hAnsi="Aptos"/>
        </w:rPr>
        <w:t xml:space="preserve"> </w:t>
      </w:r>
    </w:p>
  </w:footnote>
  <w:footnote w:id="66">
    <w:p w14:paraId="2A81C908" w14:textId="77777777" w:rsidR="007508A5" w:rsidRDefault="00852936">
      <w:pPr>
        <w:pStyle w:val="FootnoteText"/>
      </w:pPr>
      <w:r>
        <w:rPr>
          <w:rStyle w:val="FootnoteReference"/>
        </w:rPr>
        <w:footnoteRef/>
      </w:r>
      <w:r>
        <w:t xml:space="preserve"> Vallury, K. (2023), </w:t>
      </w:r>
      <w:r w:rsidRPr="00E84AD7">
        <w:rPr>
          <w:i/>
          <w:iCs/>
        </w:rPr>
        <w:t>Abortion stigma in a pro-choice world: A mixed methods study of abortion stigma in Australia</w:t>
      </w:r>
      <w:r>
        <w:t>, PhD Thesis</w:t>
      </w:r>
      <w:r w:rsidR="00825A2D">
        <w:t>, Flinders University</w:t>
      </w:r>
      <w:r w:rsidR="00E84AD7">
        <w:t xml:space="preserve">, </w:t>
      </w:r>
      <w:hyperlink r:id="rId60" w:history="1">
        <w:r w:rsidR="00E84AD7" w:rsidRPr="007116C9">
          <w:rPr>
            <w:rStyle w:val="Hyperlink"/>
          </w:rPr>
          <w:t>https://flex.flinders.edu.au/file/d74b3dc1-73ef-4c42-86f8-7a64c88ae6f6/1/ValluryThesis2023_MasterCopy.pdf</w:t>
        </w:r>
      </w:hyperlink>
      <w:r w:rsidR="00E84AD7">
        <w:t xml:space="preserve"> </w:t>
      </w:r>
    </w:p>
  </w:footnote>
  <w:footnote w:id="67">
    <w:p w14:paraId="500A103F" w14:textId="77777777" w:rsidR="00A149BE" w:rsidRPr="005269DA" w:rsidRDefault="00A149BE" w:rsidP="00A149BE">
      <w:pPr>
        <w:rPr>
          <w:rFonts w:ascii="Aptos" w:hAnsi="Aptos"/>
          <w:sz w:val="20"/>
          <w:szCs w:val="20"/>
        </w:rPr>
      </w:pPr>
      <w:r w:rsidRPr="005269DA">
        <w:rPr>
          <w:rStyle w:val="FootnoteReference"/>
          <w:rFonts w:ascii="Aptos" w:hAnsi="Aptos"/>
        </w:rPr>
        <w:footnoteRef/>
      </w:r>
      <w:r w:rsidRPr="005269DA">
        <w:rPr>
          <w:rFonts w:ascii="Aptos" w:hAnsi="Aptos"/>
        </w:rPr>
        <w:t xml:space="preserve"> </w:t>
      </w:r>
      <w:r w:rsidRPr="005269DA">
        <w:rPr>
          <w:rFonts w:ascii="Aptos" w:hAnsi="Aptos"/>
          <w:sz w:val="20"/>
          <w:szCs w:val="20"/>
        </w:rPr>
        <w:t xml:space="preserve">The 906 people considered to potentially be pregnant were those who 1. did not answer the question about why they had not used contraception by indicating they or their partner had tubal ligation/vasectomy, and 2. did not answer the question about why they had not used contracetion by indicating they or their partner cannot get pregnant due to hysterectomy etc, 3. did not say they had not gone through menopause and 4. did not say they had a hysterectomy. The question </w:t>
      </w:r>
      <w:r w:rsidR="0036263D" w:rsidRPr="005269DA">
        <w:rPr>
          <w:rFonts w:ascii="Aptos" w:hAnsi="Aptos"/>
          <w:sz w:val="20"/>
          <w:szCs w:val="20"/>
        </w:rPr>
        <w:t xml:space="preserve">about whether respondents were currently pregnant </w:t>
      </w:r>
      <w:r w:rsidRPr="005269DA">
        <w:rPr>
          <w:rFonts w:ascii="Aptos" w:hAnsi="Aptos"/>
          <w:sz w:val="20"/>
          <w:szCs w:val="20"/>
        </w:rPr>
        <w:t>was not asked to the 413 people who answered yes to one or more of the above.</w:t>
      </w:r>
    </w:p>
    <w:p w14:paraId="2D1E20A6" w14:textId="77777777" w:rsidR="007508A5" w:rsidRDefault="007508A5" w:rsidP="00A149BE"/>
  </w:footnote>
  <w:footnote w:id="68">
    <w:p w14:paraId="77D73906" w14:textId="77777777" w:rsidR="007508A5" w:rsidRDefault="0099655A">
      <w:pPr>
        <w:pStyle w:val="FootnoteText"/>
      </w:pPr>
      <w:r w:rsidRPr="005269DA">
        <w:rPr>
          <w:rStyle w:val="FootnoteReference"/>
          <w:rFonts w:ascii="Aptos" w:hAnsi="Aptos"/>
        </w:rPr>
        <w:footnoteRef/>
      </w:r>
      <w:r w:rsidRPr="005269DA">
        <w:rPr>
          <w:rFonts w:ascii="Aptos" w:hAnsi="Aptos"/>
        </w:rPr>
        <w:t xml:space="preserve"> </w:t>
      </w:r>
      <w:r w:rsidR="00B302EE" w:rsidRPr="005269DA">
        <w:rPr>
          <w:rFonts w:ascii="Aptos" w:hAnsi="Aptos"/>
        </w:rPr>
        <w:t>Note explaining focus on recent experiences rather than lifetime experiences.</w:t>
      </w:r>
    </w:p>
  </w:footnote>
  <w:footnote w:id="69">
    <w:p w14:paraId="16B38847" w14:textId="77777777" w:rsidR="00366842" w:rsidRPr="005269DA" w:rsidRDefault="00366842" w:rsidP="00366842">
      <w:pPr>
        <w:pStyle w:val="FootnoteText"/>
        <w:rPr>
          <w:rFonts w:ascii="Aptos" w:hAnsi="Aptos"/>
        </w:rPr>
      </w:pPr>
      <w:r w:rsidRPr="005269DA">
        <w:rPr>
          <w:rStyle w:val="FootnoteReference"/>
          <w:rFonts w:ascii="Aptos" w:hAnsi="Aptos"/>
        </w:rPr>
        <w:footnoteRef/>
      </w:r>
      <w:r w:rsidRPr="005269DA">
        <w:rPr>
          <w:rFonts w:ascii="Aptos" w:hAnsi="Aptos"/>
        </w:rPr>
        <w:t xml:space="preserve"> This includes 83 people who were pregnant last 2 yrs in ACT, who were asked about both births last 2 yrs ACT &amp; about births outside/earlier, and 476 people who were not pregnant last 2 yrs ACT, who were only asked about births outside/earlier</w:t>
      </w:r>
      <w:r w:rsidR="0058714B" w:rsidRPr="005269DA">
        <w:rPr>
          <w:rFonts w:ascii="Aptos" w:hAnsi="Aptos"/>
        </w:rPr>
        <w:t>.</w:t>
      </w:r>
    </w:p>
    <w:p w14:paraId="007FD141" w14:textId="77777777" w:rsidR="007508A5" w:rsidRDefault="007508A5" w:rsidP="00366842">
      <w:pPr>
        <w:pStyle w:val="FootnoteText"/>
      </w:pPr>
    </w:p>
  </w:footnote>
  <w:footnote w:id="70">
    <w:p w14:paraId="428B6CB3" w14:textId="77777777" w:rsidR="007508A5" w:rsidRDefault="009971F3" w:rsidP="009971F3">
      <w:pPr>
        <w:pStyle w:val="FootnoteText"/>
      </w:pPr>
      <w:r w:rsidRPr="005269DA">
        <w:rPr>
          <w:rStyle w:val="FootnoteReference"/>
          <w:rFonts w:ascii="Aptos" w:hAnsi="Aptos"/>
        </w:rPr>
        <w:footnoteRef/>
      </w:r>
      <w:r w:rsidRPr="005269DA">
        <w:rPr>
          <w:rFonts w:ascii="Aptos" w:hAnsi="Aptos"/>
        </w:rPr>
        <w:t xml:space="preserve"> Australian Institute of Health and Welfare (2023) </w:t>
      </w:r>
      <w:r w:rsidRPr="005269DA">
        <w:rPr>
          <w:rFonts w:ascii="Aptos" w:hAnsi="Aptos"/>
          <w:i/>
          <w:iCs/>
        </w:rPr>
        <w:t xml:space="preserve">National Core Maternity Indicators, Caesarean section </w:t>
      </w:r>
      <w:r w:rsidRPr="005269DA">
        <w:rPr>
          <w:rFonts w:ascii="Aptos" w:hAnsi="Aptos"/>
        </w:rPr>
        <w:t xml:space="preserve">(web report), </w:t>
      </w:r>
      <w:hyperlink r:id="rId61" w:history="1">
        <w:r w:rsidRPr="005269DA">
          <w:rPr>
            <w:rStyle w:val="Hyperlink"/>
            <w:rFonts w:ascii="Aptos" w:hAnsi="Aptos"/>
          </w:rPr>
          <w:t>https://www.aihw.gov.au/reports/mothers-babies/national-core-maternity-indicators-1/contents/labour-and-birth-indicators/caesarean-section</w:t>
        </w:r>
      </w:hyperlink>
    </w:p>
  </w:footnote>
  <w:footnote w:id="71">
    <w:p w14:paraId="79D5F0CF" w14:textId="77777777" w:rsidR="007508A5" w:rsidRDefault="009971F3" w:rsidP="009971F3">
      <w:pPr>
        <w:pStyle w:val="FootnoteText"/>
      </w:pPr>
      <w:r w:rsidRPr="005269DA">
        <w:rPr>
          <w:rStyle w:val="FootnoteReference"/>
          <w:rFonts w:ascii="Aptos" w:hAnsi="Aptos"/>
        </w:rPr>
        <w:footnoteRef/>
      </w:r>
      <w:r w:rsidRPr="005269DA">
        <w:rPr>
          <w:rFonts w:ascii="Aptos" w:hAnsi="Aptos"/>
        </w:rPr>
        <w:t xml:space="preserve"> Loxton D., et al (2021) </w:t>
      </w:r>
      <w:r w:rsidRPr="005269DA">
        <w:rPr>
          <w:rFonts w:ascii="Aptos" w:hAnsi="Aptos"/>
          <w:i/>
          <w:iCs/>
        </w:rPr>
        <w:t>Reproductive health</w:t>
      </w:r>
      <w:r w:rsidRPr="005269DA">
        <w:rPr>
          <w:rFonts w:ascii="Aptos" w:hAnsi="Aptos"/>
        </w:rPr>
        <w:t xml:space="preserve">, </w:t>
      </w:r>
      <w:hyperlink r:id="rId62" w:history="1">
        <w:r w:rsidRPr="005269DA">
          <w:rPr>
            <w:rStyle w:val="Hyperlink"/>
            <w:rFonts w:ascii="Aptos" w:hAnsi="Aptos"/>
          </w:rPr>
          <w:t>https://alswh.org.au/wp-content/uploads/2023/01/ALSWH_2021-Major-Report-Reproductive-health_Final_May-17.pdf</w:t>
        </w:r>
      </w:hyperlink>
      <w:r w:rsidRPr="005269DA">
        <w:rPr>
          <w:rStyle w:val="Hyperlink"/>
          <w:rFonts w:ascii="Aptos" w:hAnsi="Aptos"/>
        </w:rPr>
        <w:t xml:space="preserve"> </w:t>
      </w:r>
    </w:p>
  </w:footnote>
  <w:footnote w:id="72">
    <w:p w14:paraId="1F841C14" w14:textId="77777777" w:rsidR="007508A5" w:rsidRDefault="00716152">
      <w:pPr>
        <w:pStyle w:val="FootnoteText"/>
      </w:pPr>
      <w:r w:rsidRPr="005269DA">
        <w:rPr>
          <w:rStyle w:val="FootnoteReference"/>
          <w:rFonts w:ascii="Aptos" w:hAnsi="Aptos"/>
        </w:rPr>
        <w:footnoteRef/>
      </w:r>
      <w:r w:rsidRPr="005269DA">
        <w:rPr>
          <w:rFonts w:ascii="Aptos" w:hAnsi="Aptos"/>
        </w:rPr>
        <w:t xml:space="preserve"> </w:t>
      </w:r>
      <w:r w:rsidR="00BF7DE1">
        <w:rPr>
          <w:rFonts w:ascii="Aptos" w:hAnsi="Aptos"/>
        </w:rPr>
        <w:t xml:space="preserve">Birth Trauma Australia (2024) </w:t>
      </w:r>
      <w:r w:rsidR="00BF7DE1" w:rsidRPr="00FE189F">
        <w:rPr>
          <w:rFonts w:ascii="Aptos" w:hAnsi="Aptos"/>
          <w:i/>
          <w:iCs/>
        </w:rPr>
        <w:t xml:space="preserve">Your Birth, Your Voice: Annual Survey 2024 </w:t>
      </w:r>
      <w:r w:rsidR="00C55EFC" w:rsidRPr="00FE189F">
        <w:rPr>
          <w:rFonts w:ascii="Aptos" w:hAnsi="Aptos"/>
          <w:i/>
          <w:iCs/>
        </w:rPr>
        <w:t>– Summary Report,</w:t>
      </w:r>
      <w:r w:rsidR="00C55EFC">
        <w:rPr>
          <w:rFonts w:ascii="Aptos" w:hAnsi="Aptos"/>
        </w:rPr>
        <w:t xml:space="preserve"> </w:t>
      </w:r>
      <w:hyperlink r:id="rId63" w:history="1">
        <w:r w:rsidR="00C55EFC" w:rsidRPr="007116C9">
          <w:rPr>
            <w:rStyle w:val="Hyperlink"/>
            <w:rFonts w:ascii="Aptos" w:hAnsi="Aptos"/>
          </w:rPr>
          <w:t>https://birthtrauma.org.au/wp-content/uploads/2025/08/Your-Birth-Your-Voice-Annual-Survey-2024.pdf</w:t>
        </w:r>
      </w:hyperlink>
      <w:r w:rsidR="00C55EFC">
        <w:rPr>
          <w:rFonts w:ascii="Aptos" w:hAnsi="Aptos"/>
        </w:rPr>
        <w:t xml:space="preserve"> </w:t>
      </w:r>
    </w:p>
  </w:footnote>
  <w:footnote w:id="73">
    <w:p w14:paraId="2A35EDE1"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w:t>
      </w:r>
      <w:r w:rsidR="008532B6" w:rsidRPr="005269DA">
        <w:rPr>
          <w:rFonts w:ascii="Aptos" w:hAnsi="Aptos"/>
        </w:rPr>
        <w:t xml:space="preserve">Townsend et al (2022) </w:t>
      </w:r>
      <w:r w:rsidR="008532B6" w:rsidRPr="005269DA">
        <w:rPr>
          <w:rFonts w:ascii="Aptos" w:hAnsi="Aptos"/>
          <w:i/>
          <w:iCs/>
        </w:rPr>
        <w:t>A life course approach to determining the prevalence and impact of sexual violence in Australia</w:t>
      </w:r>
      <w:r w:rsidR="007F1119">
        <w:rPr>
          <w:rFonts w:ascii="Aptos" w:hAnsi="Aptos"/>
          <w:i/>
          <w:iCs/>
        </w:rPr>
        <w:t xml:space="preserve"> </w:t>
      </w:r>
      <w:hyperlink r:id="rId64" w:history="1">
        <w:r w:rsidR="00C55EFC" w:rsidRPr="007116C9">
          <w:rPr>
            <w:rStyle w:val="Hyperlink"/>
            <w:rFonts w:ascii="Aptos" w:hAnsi="Aptos"/>
          </w:rPr>
          <w:t>https://alswh.org.au/wp-content/uploads/2022/09/ANROWS-Report-Life-course-approach-to-sexual-violence-prevalence-and-impact.pdf</w:t>
        </w:r>
      </w:hyperlink>
      <w:r w:rsidRPr="005269DA">
        <w:rPr>
          <w:rFonts w:ascii="Aptos" w:hAnsi="Aptos"/>
        </w:rPr>
        <w:t>;</w:t>
      </w:r>
      <w:r w:rsidR="005D4059" w:rsidRPr="005269DA">
        <w:rPr>
          <w:rFonts w:ascii="Aptos" w:hAnsi="Aptos"/>
        </w:rPr>
        <w:t xml:space="preserve"> Lum On, M., Ayre, J</w:t>
      </w:r>
      <w:r w:rsidR="005D4059" w:rsidRPr="000144C9">
        <w:rPr>
          <w:rFonts w:ascii="Aptos" w:hAnsi="Aptos"/>
        </w:rPr>
        <w:t xml:space="preserve">., Webster, K., Moon, L. (2016) </w:t>
      </w:r>
      <w:r w:rsidR="005D4059" w:rsidRPr="000144C9">
        <w:rPr>
          <w:rFonts w:ascii="Aptos" w:hAnsi="Aptos"/>
          <w:i/>
          <w:iCs/>
        </w:rPr>
        <w:t>Examination of the health outcomes of intimate partner violence against women: State of knowledge paper</w:t>
      </w:r>
      <w:r w:rsidR="005D4059" w:rsidRPr="000144C9">
        <w:rPr>
          <w:rFonts w:ascii="Aptos" w:hAnsi="Aptos"/>
        </w:rPr>
        <w:t>, Australia’s National Research Organisation for Women’s Safety Limited</w:t>
      </w:r>
      <w:r w:rsidR="005D4059" w:rsidRPr="005269DA">
        <w:rPr>
          <w:rFonts w:ascii="Aptos" w:hAnsi="Aptos"/>
        </w:rPr>
        <w:t xml:space="preserve"> (ANROWS), </w:t>
      </w:r>
      <w:hyperlink r:id="rId65" w:history="1">
        <w:r w:rsidR="005D4059" w:rsidRPr="005269DA">
          <w:rPr>
            <w:rStyle w:val="Hyperlink"/>
            <w:rFonts w:ascii="Aptos" w:hAnsi="Aptos"/>
          </w:rPr>
          <w:t>https://anrowsdev.wpenginepowered.com/wp-content/uploads/2019/01/160324_1.7-Burden-of-Disease-FINAL_0.pdf</w:t>
        </w:r>
      </w:hyperlink>
      <w:r w:rsidRPr="005269DA">
        <w:rPr>
          <w:rFonts w:ascii="Aptos" w:hAnsi="Aptos"/>
        </w:rPr>
        <w:t xml:space="preserve">; </w:t>
      </w:r>
      <w:r w:rsidR="005079D5" w:rsidRPr="005269DA">
        <w:rPr>
          <w:rFonts w:ascii="Aptos" w:hAnsi="Aptos"/>
        </w:rPr>
        <w:t xml:space="preserve">Davis, B.A. (2020) ‘Discrimination: A Social Determinant Of Health Inequities’ </w:t>
      </w:r>
      <w:r w:rsidR="005079D5" w:rsidRPr="005269DA">
        <w:rPr>
          <w:rFonts w:ascii="Aptos" w:hAnsi="Aptos"/>
          <w:i/>
          <w:iCs/>
        </w:rPr>
        <w:t>Health Affairs Forefront</w:t>
      </w:r>
      <w:r w:rsidR="005079D5" w:rsidRPr="005269DA">
        <w:rPr>
          <w:rFonts w:ascii="Aptos" w:hAnsi="Aptos"/>
        </w:rPr>
        <w:t xml:space="preserve">, 25 February, </w:t>
      </w:r>
      <w:hyperlink r:id="rId66" w:history="1">
        <w:r w:rsidR="005079D5" w:rsidRPr="005269DA">
          <w:rPr>
            <w:rStyle w:val="Hyperlink"/>
            <w:rFonts w:ascii="Aptos" w:hAnsi="Aptos"/>
          </w:rPr>
          <w:t>https://www.healthaffairs.org/content/forefront/discrimination-social-determinant-health-inequities</w:t>
        </w:r>
      </w:hyperlink>
      <w:r w:rsidR="005079D5" w:rsidRPr="005269DA">
        <w:rPr>
          <w:rFonts w:ascii="Aptos" w:hAnsi="Aptos"/>
        </w:rPr>
        <w:t xml:space="preserve"> </w:t>
      </w:r>
    </w:p>
  </w:footnote>
  <w:footnote w:id="74">
    <w:p w14:paraId="71F39692"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The page with support options can be found here: </w:t>
      </w:r>
      <w:hyperlink r:id="rId67" w:history="1">
        <w:r w:rsidR="00403DD5" w:rsidRPr="005269DA">
          <w:rPr>
            <w:rStyle w:val="Hyperlink"/>
            <w:rFonts w:ascii="Aptos" w:hAnsi="Aptos"/>
          </w:rPr>
          <w:t>https://www.womenshealthmatters.org.au/support-options-survey-of-womens-health-in-the-act/</w:t>
        </w:r>
      </w:hyperlink>
      <w:r w:rsidR="00403DD5" w:rsidRPr="005269DA">
        <w:rPr>
          <w:rFonts w:ascii="Aptos" w:hAnsi="Aptos"/>
        </w:rPr>
        <w:t xml:space="preserve"> </w:t>
      </w:r>
    </w:p>
  </w:footnote>
  <w:footnote w:id="75">
    <w:p w14:paraId="28E443F8" w14:textId="77777777" w:rsidR="00E56EA3" w:rsidRPr="005269DA" w:rsidRDefault="00E56EA3" w:rsidP="00E56EA3">
      <w:pPr>
        <w:pStyle w:val="FootnoteText"/>
        <w:rPr>
          <w:rFonts w:ascii="Aptos" w:hAnsi="Aptos"/>
        </w:rPr>
      </w:pPr>
      <w:r>
        <w:rPr>
          <w:rStyle w:val="FootnoteReference"/>
        </w:rPr>
        <w:footnoteRef/>
      </w:r>
      <w:r>
        <w:t xml:space="preserve"> </w:t>
      </w:r>
      <w:r w:rsidRPr="005269DA">
        <w:rPr>
          <w:rFonts w:ascii="Aptos" w:hAnsi="Aptos"/>
        </w:rPr>
        <w:t xml:space="preserve">ACT Government. (2022). </w:t>
      </w:r>
      <w:r w:rsidRPr="005269DA">
        <w:rPr>
          <w:rFonts w:ascii="Aptos" w:hAnsi="Aptos"/>
          <w:i/>
          <w:iCs/>
        </w:rPr>
        <w:t>2022 ACT General Health Survey Statistical Report.</w:t>
      </w:r>
      <w:r w:rsidRPr="005269DA">
        <w:rPr>
          <w:rFonts w:ascii="Aptos" w:hAnsi="Aptos"/>
        </w:rPr>
        <w:t xml:space="preserve"> </w:t>
      </w:r>
      <w:hyperlink r:id="rId68" w:history="1">
        <w:r w:rsidRPr="005269DA">
          <w:rPr>
            <w:rStyle w:val="Hyperlink"/>
            <w:rFonts w:ascii="Aptos" w:hAnsi="Aptos"/>
          </w:rPr>
          <w:t>https://www.act.gov.au/directorates-and-agencies/act-health/data-statistics-and-surveys/healthstats-act/epidemiology-publications/2022-act-general-health-survey-statistical-report</w:t>
        </w:r>
      </w:hyperlink>
    </w:p>
    <w:p w14:paraId="58104E58" w14:textId="77777777" w:rsidR="007508A5" w:rsidRDefault="007508A5" w:rsidP="00E56EA3">
      <w:pPr>
        <w:pStyle w:val="FootnoteText"/>
      </w:pPr>
    </w:p>
  </w:footnote>
  <w:footnote w:id="76">
    <w:p w14:paraId="049A6A3A"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w:t>
      </w:r>
      <w:r w:rsidR="00F158E1" w:rsidRPr="005269DA">
        <w:rPr>
          <w:rFonts w:ascii="Aptos" w:hAnsi="Aptos"/>
        </w:rPr>
        <w:t xml:space="preserve">Marie Stopes Australia (2020) </w:t>
      </w:r>
      <w:r w:rsidR="00F158E1" w:rsidRPr="005269DA">
        <w:rPr>
          <w:rFonts w:ascii="Aptos" w:hAnsi="Aptos"/>
          <w:i/>
          <w:iCs/>
        </w:rPr>
        <w:t>Hidden forces: A white paper on reproductive coercion in contexts of family and domestic violence</w:t>
      </w:r>
      <w:r w:rsidR="00F158E1" w:rsidRPr="005269DA">
        <w:rPr>
          <w:rFonts w:ascii="Aptos" w:hAnsi="Aptos"/>
        </w:rPr>
        <w:t xml:space="preserve"> (Second edition), </w:t>
      </w:r>
      <w:hyperlink r:id="rId69" w:history="1">
        <w:r w:rsidR="00F158E1" w:rsidRPr="005269DA">
          <w:rPr>
            <w:rStyle w:val="Hyperlink"/>
            <w:rFonts w:ascii="Aptos" w:hAnsi="Aptos"/>
          </w:rPr>
          <w:t>https://www.msiaustralia.org.au/wp-content/uploads/</w:t>
        </w:r>
        <w:r w:rsidRPr="005269DA">
          <w:rPr>
            <w:rStyle w:val="Hyperlink"/>
            <w:rFonts w:ascii="Aptos" w:hAnsi="Aptos"/>
          </w:rPr>
          <w:t>Hidden-Forces-Second-Edition-.pdf</w:t>
        </w:r>
      </w:hyperlink>
      <w:r w:rsidR="00F158E1" w:rsidRPr="005269DA">
        <w:rPr>
          <w:rFonts w:ascii="Aptos" w:hAnsi="Aptos"/>
        </w:rPr>
        <w:t xml:space="preserve"> </w:t>
      </w:r>
    </w:p>
  </w:footnote>
  <w:footnote w:id="77">
    <w:p w14:paraId="32E9E7E5"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w:t>
      </w:r>
      <w:r w:rsidR="003A78A9" w:rsidRPr="005269DA">
        <w:rPr>
          <w:rFonts w:ascii="Aptos" w:hAnsi="Aptos"/>
        </w:rPr>
        <w:t xml:space="preserve">Children by Choice (2018) </w:t>
      </w:r>
      <w:r w:rsidR="003A78A9" w:rsidRPr="005269DA">
        <w:rPr>
          <w:rFonts w:ascii="Aptos" w:hAnsi="Aptos"/>
          <w:i/>
          <w:iCs/>
        </w:rPr>
        <w:t>Screening to Safety Project: Final project report</w:t>
      </w:r>
      <w:r w:rsidR="003A78A9" w:rsidRPr="005269DA">
        <w:rPr>
          <w:rFonts w:ascii="Aptos" w:hAnsi="Aptos"/>
        </w:rPr>
        <w:t xml:space="preserve">, </w:t>
      </w:r>
      <w:hyperlink r:id="rId70" w:history="1">
        <w:r w:rsidR="003A78A9" w:rsidRPr="005269DA">
          <w:rPr>
            <w:rStyle w:val="Hyperlink"/>
            <w:rFonts w:ascii="Aptos" w:hAnsi="Aptos"/>
          </w:rPr>
          <w:t>https://www.childrenbychoice.org.au/wp-content/uploads/2022/01/</w:t>
        </w:r>
        <w:r w:rsidRPr="005269DA">
          <w:rPr>
            <w:rStyle w:val="Hyperlink"/>
            <w:rFonts w:ascii="Aptos" w:hAnsi="Aptos"/>
          </w:rPr>
          <w:t>screening_to_safety_project_final_report.pdf</w:t>
        </w:r>
      </w:hyperlink>
    </w:p>
  </w:footnote>
  <w:footnote w:id="78">
    <w:p w14:paraId="52721834"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w:t>
      </w:r>
      <w:r w:rsidR="00174694" w:rsidRPr="005269DA">
        <w:rPr>
          <w:rFonts w:ascii="Aptos" w:hAnsi="Aptos"/>
        </w:rPr>
        <w:t xml:space="preserve">Sheeran, N., Vallury, K., Sharman, L.S., Corbin, B., Douglas, H., Bernardino, B., Hach, M., Coombe, L., Keramidopoulos, S., Torres-Quiazon, R., Tarzia, L. (2022) ‘Reproductive coercion and abuse among pregnancy counselling clients in Australia: trends and directions’ </w:t>
      </w:r>
      <w:r w:rsidR="00174694" w:rsidRPr="005269DA">
        <w:rPr>
          <w:rFonts w:ascii="Aptos" w:hAnsi="Aptos"/>
          <w:i/>
          <w:iCs/>
        </w:rPr>
        <w:t>Reproductive Health</w:t>
      </w:r>
      <w:r w:rsidR="00174694" w:rsidRPr="005269DA">
        <w:rPr>
          <w:rFonts w:ascii="Aptos" w:hAnsi="Aptos"/>
        </w:rPr>
        <w:t xml:space="preserve"> 19, 170, </w:t>
      </w:r>
      <w:hyperlink r:id="rId71" w:history="1">
        <w:r w:rsidR="00174694" w:rsidRPr="005269DA">
          <w:rPr>
            <w:rStyle w:val="Hyperlink"/>
            <w:rFonts w:ascii="Aptos" w:hAnsi="Aptos"/>
          </w:rPr>
          <w:t>https://reproductive-health-journal.biomedcentral.com/articles/10.1186/s12978-022-01479-7</w:t>
        </w:r>
      </w:hyperlink>
    </w:p>
  </w:footnote>
  <w:footnote w:id="79">
    <w:p w14:paraId="7E175ED3" w14:textId="77777777" w:rsidR="007508A5" w:rsidRDefault="00715689" w:rsidP="0024694B">
      <w:pPr>
        <w:pStyle w:val="FootnoteText"/>
      </w:pPr>
      <w:r>
        <w:rPr>
          <w:rStyle w:val="FootnoteReference"/>
        </w:rPr>
        <w:footnoteRef/>
      </w:r>
      <w:r w:rsidR="00A938B5">
        <w:t xml:space="preserve"> Children By Choice (2025),</w:t>
      </w:r>
      <w:r w:rsidR="002717DB" w:rsidRPr="002717DB">
        <w:t xml:space="preserve"> Contraceptive Choices Quiz</w:t>
      </w:r>
      <w:r w:rsidR="002717DB">
        <w:t>,</w:t>
      </w:r>
      <w:r>
        <w:t xml:space="preserve"> </w:t>
      </w:r>
      <w:hyperlink r:id="rId72" w:history="1">
        <w:r w:rsidR="00A938B5" w:rsidRPr="007116C9">
          <w:rPr>
            <w:rStyle w:val="Hyperlink"/>
          </w:rPr>
          <w:t>https://quiz.childrenbychoice.org.au/contraception-quiz/</w:t>
        </w:r>
      </w:hyperlink>
      <w:r w:rsidR="001B289A">
        <w:t>; Children By Choice (202</w:t>
      </w:r>
      <w:r w:rsidR="009D4876">
        <w:t>4</w:t>
      </w:r>
      <w:r w:rsidR="001B289A">
        <w:t>),</w:t>
      </w:r>
      <w:r w:rsidR="0024694B" w:rsidRPr="0024694B">
        <w:t xml:space="preserve"> </w:t>
      </w:r>
      <w:r w:rsidR="0024694B">
        <w:t>Reproductive Coercion and Abuse: Guide to detect the presence of RCA and how to communicate about it,</w:t>
      </w:r>
      <w:r w:rsidR="001B289A">
        <w:t xml:space="preserve"> </w:t>
      </w:r>
      <w:hyperlink r:id="rId73" w:history="1">
        <w:r w:rsidR="002717DB" w:rsidRPr="007116C9">
          <w:rPr>
            <w:rStyle w:val="Hyperlink"/>
          </w:rPr>
          <w:t>https://quiz.childrenbychoice.org.au/content/uploads/FOR-RCA-WEBSITE-CbyC-Warning-Flags-Indicating-Reproductive-Coercion-and-Abuse-1.pdf</w:t>
        </w:r>
      </w:hyperlink>
      <w:r w:rsidR="001B289A">
        <w:t xml:space="preserve"> </w:t>
      </w:r>
    </w:p>
  </w:footnote>
  <w:footnote w:id="80">
    <w:p w14:paraId="619DBFFC" w14:textId="77777777" w:rsidR="007508A5" w:rsidRDefault="00E077A1">
      <w:pPr>
        <w:pStyle w:val="FootnoteText"/>
      </w:pPr>
      <w:r w:rsidRPr="005269DA">
        <w:rPr>
          <w:rStyle w:val="FootnoteReference"/>
          <w:rFonts w:ascii="Aptos" w:hAnsi="Aptos"/>
        </w:rPr>
        <w:footnoteRef/>
      </w:r>
      <w:r w:rsidRPr="005269DA">
        <w:rPr>
          <w:rFonts w:ascii="Aptos" w:hAnsi="Aptos"/>
        </w:rPr>
        <w:t xml:space="preserve"> In our 2023 survey we used the same definition, but posed the question as “Have you ever been forced to take part in unwanted sexual activity?” in order to make the question consistent with ALSWH indicators. In 2025 we</w:t>
      </w:r>
      <w:r w:rsidR="00013CFD" w:rsidRPr="005269DA">
        <w:rPr>
          <w:rFonts w:ascii="Aptos" w:hAnsi="Aptos"/>
        </w:rPr>
        <w:t xml:space="preserve"> decided to simply ask the question directly “Have you ever been subjected to sexual violence?” since it is consistent with the definition and </w:t>
      </w:r>
      <w:r w:rsidR="00BD33A8" w:rsidRPr="005269DA">
        <w:rPr>
          <w:rFonts w:ascii="Aptos" w:hAnsi="Aptos"/>
        </w:rPr>
        <w:t>consistent enough with the ALSWH question.</w:t>
      </w:r>
    </w:p>
  </w:footnote>
  <w:footnote w:id="81">
    <w:p w14:paraId="7BDAFFC8"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w:t>
      </w:r>
      <w:r w:rsidR="00780558" w:rsidRPr="005269DA">
        <w:rPr>
          <w:rFonts w:ascii="Aptos" w:hAnsi="Aptos"/>
        </w:rPr>
        <w:t xml:space="preserve">Australian Bureau of Statistics (2023) Personal Safety, Australia, 2021-22, </w:t>
      </w:r>
      <w:hyperlink r:id="rId74" w:history="1">
        <w:r w:rsidR="00780558" w:rsidRPr="005269DA">
          <w:rPr>
            <w:rStyle w:val="Hyperlink"/>
            <w:rFonts w:ascii="Aptos" w:hAnsi="Aptos"/>
          </w:rPr>
          <w:t>https://www.abs.gov.au/statistics/people/crime-and-justice/personal-safety-australia/latest-release</w:t>
        </w:r>
      </w:hyperlink>
    </w:p>
  </w:footnote>
  <w:footnote w:id="82">
    <w:p w14:paraId="1B93A8AD"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w:t>
      </w:r>
      <w:r w:rsidR="00685B78" w:rsidRPr="005269DA">
        <w:rPr>
          <w:rFonts w:ascii="Aptos" w:hAnsi="Aptos"/>
        </w:rPr>
        <w:t xml:space="preserve">Townsend et al (2022) </w:t>
      </w:r>
      <w:r w:rsidR="00685B78" w:rsidRPr="005269DA">
        <w:rPr>
          <w:rFonts w:ascii="Aptos" w:hAnsi="Aptos"/>
          <w:i/>
          <w:iCs/>
        </w:rPr>
        <w:t>A life course approach to determining the prevalence and impact of sexual violence in Australia</w:t>
      </w:r>
      <w:r w:rsidR="00685B78" w:rsidRPr="005269DA">
        <w:rPr>
          <w:rFonts w:ascii="Aptos" w:hAnsi="Aptos"/>
        </w:rPr>
        <w:t xml:space="preserve"> </w:t>
      </w:r>
    </w:p>
  </w:footnote>
  <w:footnote w:id="83">
    <w:p w14:paraId="0ABAA2A2"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w:t>
      </w:r>
      <w:r w:rsidR="00685B78" w:rsidRPr="005269DA">
        <w:rPr>
          <w:rFonts w:ascii="Aptos" w:hAnsi="Aptos"/>
        </w:rPr>
        <w:t xml:space="preserve">Townsend et al (2022) </w:t>
      </w:r>
      <w:r w:rsidR="00685B78" w:rsidRPr="005269DA">
        <w:rPr>
          <w:rFonts w:ascii="Aptos" w:hAnsi="Aptos"/>
          <w:i/>
          <w:iCs/>
        </w:rPr>
        <w:t>A life course approach to determining the prevalence and impact of sexual violence in Australia</w:t>
      </w:r>
      <w:r w:rsidR="003A00DB" w:rsidRPr="005269DA">
        <w:rPr>
          <w:rFonts w:ascii="Aptos" w:hAnsi="Aptos"/>
        </w:rPr>
        <w:t>, p.8</w:t>
      </w:r>
    </w:p>
  </w:footnote>
  <w:footnote w:id="84">
    <w:p w14:paraId="34FDD3A7" w14:textId="77777777" w:rsidR="007508A5" w:rsidRDefault="004C3F0E" w:rsidP="004C3F0E">
      <w:pPr>
        <w:pStyle w:val="FootnoteText"/>
      </w:pPr>
      <w:r w:rsidRPr="005269DA">
        <w:rPr>
          <w:rStyle w:val="FootnoteReference"/>
          <w:rFonts w:ascii="Aptos" w:hAnsi="Aptos"/>
        </w:rPr>
        <w:footnoteRef/>
      </w:r>
      <w:r w:rsidRPr="005269DA">
        <w:rPr>
          <w:rFonts w:ascii="Aptos" w:hAnsi="Aptos"/>
        </w:rPr>
        <w:t xml:space="preserve"> Australian Human Rights Commission (2022) Time for respect: Fifth national survey on sexual harassment in Australian workplaces, </w:t>
      </w:r>
      <w:r w:rsidRPr="005269DA">
        <w:rPr>
          <w:rStyle w:val="Hyperlink"/>
          <w:rFonts w:ascii="Aptos" w:hAnsi="Aptos"/>
        </w:rPr>
        <w:t>https://humanrights.gov.au/time-for-respect-2022</w:t>
      </w:r>
    </w:p>
  </w:footnote>
  <w:footnote w:id="85">
    <w:p w14:paraId="08AD8D5B" w14:textId="77777777" w:rsidR="007508A5" w:rsidRDefault="004C3F0E" w:rsidP="004C3F0E">
      <w:pPr>
        <w:pStyle w:val="FootnoteText"/>
      </w:pPr>
      <w:r w:rsidRPr="005269DA">
        <w:rPr>
          <w:rStyle w:val="FootnoteReference"/>
          <w:rFonts w:ascii="Aptos" w:hAnsi="Aptos"/>
        </w:rPr>
        <w:footnoteRef/>
      </w:r>
      <w:r w:rsidRPr="005269DA">
        <w:rPr>
          <w:rFonts w:ascii="Aptos" w:hAnsi="Aptos"/>
        </w:rPr>
        <w:t xml:space="preserve"> Australian Human Rights Commission (2022) Time for respect: Fifth national survey on sexual harassment in Australian workplaces, </w:t>
      </w:r>
      <w:r w:rsidRPr="005269DA">
        <w:rPr>
          <w:rStyle w:val="Hyperlink"/>
          <w:rFonts w:ascii="Aptos" w:hAnsi="Aptos"/>
        </w:rPr>
        <w:t>https://humanrights.gov.au/time-for-respect-2022</w:t>
      </w:r>
    </w:p>
  </w:footnote>
  <w:footnote w:id="86">
    <w:p w14:paraId="05148DD1" w14:textId="77777777" w:rsidR="007508A5" w:rsidRDefault="004C3F0E" w:rsidP="004C3F0E">
      <w:pPr>
        <w:pStyle w:val="FootnoteText"/>
      </w:pPr>
      <w:r w:rsidRPr="005269DA">
        <w:rPr>
          <w:rStyle w:val="FootnoteReference"/>
          <w:rFonts w:ascii="Aptos" w:hAnsi="Aptos"/>
        </w:rPr>
        <w:footnoteRef/>
      </w:r>
      <w:r w:rsidRPr="005269DA">
        <w:rPr>
          <w:rFonts w:ascii="Aptos" w:hAnsi="Aptos"/>
        </w:rPr>
        <w:t xml:space="preserve"> Australian Human Rights Commission (2022) Time for respect: Fifth national survey on sexual harassment in Australian workplaces, </w:t>
      </w:r>
      <w:r w:rsidRPr="005269DA">
        <w:rPr>
          <w:rStyle w:val="Hyperlink"/>
          <w:rFonts w:ascii="Aptos" w:hAnsi="Aptos"/>
        </w:rPr>
        <w:t>https://humanrights.gov.au/time-for-respect-2022</w:t>
      </w:r>
    </w:p>
  </w:footnote>
  <w:footnote w:id="87">
    <w:p w14:paraId="00912F6C" w14:textId="77777777" w:rsidR="0037227B" w:rsidRPr="005269DA" w:rsidRDefault="00126B6D" w:rsidP="0037227B">
      <w:pPr>
        <w:pStyle w:val="FootnoteText"/>
        <w:rPr>
          <w:rFonts w:ascii="Aptos" w:hAnsi="Aptos"/>
          <w:b/>
          <w:bCs/>
        </w:rPr>
      </w:pPr>
      <w:r w:rsidRPr="005269DA">
        <w:rPr>
          <w:rStyle w:val="FootnoteReference"/>
          <w:rFonts w:ascii="Aptos" w:hAnsi="Aptos"/>
        </w:rPr>
        <w:footnoteRef/>
      </w:r>
      <w:r w:rsidRPr="005269DA">
        <w:rPr>
          <w:rFonts w:ascii="Aptos" w:hAnsi="Aptos"/>
        </w:rPr>
        <w:t xml:space="preserve"> This definition was updated to be more inclusive of the kinds of violence </w:t>
      </w:r>
      <w:r w:rsidR="009C74AE" w:rsidRPr="005269DA">
        <w:rPr>
          <w:rFonts w:ascii="Aptos" w:hAnsi="Aptos"/>
        </w:rPr>
        <w:t>that tend to be inflicted upon people with disability. For comparison, the 2023 survey wording was: “Family violence is when someone uses force or manipulation to maintain power and control over another person in their family (other than their partner or spouse). It can involve controlling behaviour, physical violence, sexual violence, stalking, using technology to control or threaten, financial abuse, intimidation, and emotional and verbal abuse such as insults. Family violence includes violence by an adult against a child or young person, by a young person against an adult, and by one adult against another (for example, between in-laws).</w:t>
      </w:r>
      <w:r w:rsidR="0037227B" w:rsidRPr="005269DA">
        <w:rPr>
          <w:rFonts w:ascii="Aptos" w:hAnsi="Aptos"/>
        </w:rPr>
        <w:t xml:space="preserve"> Have you ever experienced violence from another family member (not a partner or spouse)?”</w:t>
      </w:r>
    </w:p>
    <w:p w14:paraId="5CD4E0F4" w14:textId="77777777" w:rsidR="007508A5" w:rsidRDefault="007508A5" w:rsidP="0037227B">
      <w:pPr>
        <w:pStyle w:val="FootnoteText"/>
      </w:pPr>
    </w:p>
  </w:footnote>
  <w:footnote w:id="88">
    <w:p w14:paraId="6DC6DC9C" w14:textId="77777777" w:rsidR="007508A5" w:rsidRDefault="009208FC" w:rsidP="009208FC">
      <w:pPr>
        <w:pStyle w:val="FootnoteText"/>
      </w:pPr>
      <w:r w:rsidRPr="005269DA">
        <w:rPr>
          <w:rStyle w:val="FootnoteReference"/>
          <w:rFonts w:ascii="Aptos" w:hAnsi="Aptos"/>
        </w:rPr>
        <w:footnoteRef/>
      </w:r>
      <w:r w:rsidRPr="005269DA">
        <w:rPr>
          <w:rFonts w:ascii="Aptos" w:hAnsi="Aptos"/>
        </w:rPr>
        <w:t xml:space="preserve"> Noting that the definition differs somewhat in that the PSS specifies cohabitation whereas our question does not. Australian Bureau of Statistics (2023) Personal Safety, Australia, 2021-2</w:t>
      </w:r>
      <w:r w:rsidR="00C411B9">
        <w:rPr>
          <w:rFonts w:ascii="Aptos" w:hAnsi="Aptos"/>
        </w:rPr>
        <w:t>2</w:t>
      </w:r>
      <w:r w:rsidRPr="005269DA">
        <w:rPr>
          <w:rFonts w:ascii="Aptos" w:hAnsi="Aptos"/>
        </w:rPr>
        <w:t xml:space="preserve">, </w:t>
      </w:r>
      <w:hyperlink r:id="rId75" w:history="1">
        <w:r w:rsidRPr="005269DA">
          <w:rPr>
            <w:rStyle w:val="Hyperlink"/>
            <w:rFonts w:ascii="Aptos" w:hAnsi="Aptos"/>
          </w:rPr>
          <w:t>https://www.abs.gov.au/statistics/people/crime-and-justice/personal-safety-australia/latest-release</w:t>
        </w:r>
      </w:hyperlink>
      <w:r w:rsidRPr="005269DA">
        <w:rPr>
          <w:rFonts w:ascii="Aptos" w:hAnsi="Aptos"/>
        </w:rPr>
        <w:t xml:space="preserve"> </w:t>
      </w:r>
    </w:p>
  </w:footnote>
  <w:footnote w:id="89">
    <w:p w14:paraId="010A4E87" w14:textId="77777777" w:rsidR="007508A5" w:rsidRDefault="00435378">
      <w:pPr>
        <w:pStyle w:val="FootnoteText"/>
      </w:pPr>
      <w:r w:rsidRPr="005269DA">
        <w:rPr>
          <w:rStyle w:val="FootnoteReference"/>
          <w:rFonts w:ascii="Aptos" w:hAnsi="Aptos"/>
        </w:rPr>
        <w:footnoteRef/>
      </w:r>
      <w:r w:rsidRPr="005269DA">
        <w:rPr>
          <w:rFonts w:ascii="Aptos" w:hAnsi="Aptos"/>
        </w:rPr>
        <w:t xml:space="preserve"> This definition was updated in the 2025 survey to better reflect </w:t>
      </w:r>
      <w:r w:rsidR="003F218E" w:rsidRPr="005269DA">
        <w:rPr>
          <w:rFonts w:ascii="Aptos" w:hAnsi="Aptos"/>
        </w:rPr>
        <w:t xml:space="preserve">experiences of women on temporary visas and </w:t>
      </w:r>
      <w:r w:rsidR="00977AA1" w:rsidRPr="005269DA">
        <w:rPr>
          <w:rFonts w:ascii="Aptos" w:hAnsi="Aptos"/>
        </w:rPr>
        <w:t>people with disability. For comparison, the wording in the 2023 survey was: “Domestic violence is when someone uses force or manipulation to maintain power and control over their partner or spouse. It can involve controlling behaviour, physical violence, sexual violence, stalking, using technology to control or threaten, financial abuse, intimidation, and emotional and verbal abuse such as insults. For the purposes of this question, we are talking about situations where you have been subjected to this kind of behaviour.</w:t>
      </w:r>
      <w:r w:rsidR="00C411B9">
        <w:rPr>
          <w:rFonts w:ascii="Aptos" w:hAnsi="Aptos"/>
        </w:rPr>
        <w:t>”</w:t>
      </w:r>
      <w:r w:rsidR="00977AA1" w:rsidRPr="005269DA">
        <w:rPr>
          <w:rFonts w:ascii="Aptos" w:hAnsi="Aptos"/>
          <w:sz w:val="22"/>
          <w:szCs w:val="22"/>
        </w:rPr>
        <w:t xml:space="preserve"> F</w:t>
      </w:r>
      <w:r w:rsidR="00977AA1" w:rsidRPr="005269DA">
        <w:rPr>
          <w:rFonts w:ascii="Aptos" w:hAnsi="Aptos"/>
        </w:rPr>
        <w:t>ollowing the definition, we posed the question as “Have you ever been in a violent relationship with a spouse/partner?” in order to make the question consistent with ALSWH indicators.</w:t>
      </w:r>
    </w:p>
  </w:footnote>
  <w:footnote w:id="90">
    <w:p w14:paraId="03733C48" w14:textId="77777777" w:rsidR="007508A5" w:rsidRDefault="00E86CB0" w:rsidP="00E86CB0">
      <w:pPr>
        <w:pStyle w:val="FootnoteText"/>
      </w:pPr>
      <w:r w:rsidRPr="005269DA">
        <w:rPr>
          <w:rStyle w:val="FootnoteReference"/>
          <w:rFonts w:ascii="Aptos" w:hAnsi="Aptos"/>
        </w:rPr>
        <w:footnoteRef/>
      </w:r>
      <w:r w:rsidRPr="005269DA">
        <w:rPr>
          <w:rFonts w:ascii="Aptos" w:hAnsi="Aptos"/>
        </w:rPr>
        <w:t xml:space="preserve"> Noting that the definition differs somewhat in that the PSS specifies cohabitation whereas our question does not. </w:t>
      </w:r>
      <w:r w:rsidR="00CC1BE5" w:rsidRPr="005269DA">
        <w:rPr>
          <w:rFonts w:ascii="Aptos" w:hAnsi="Aptos"/>
        </w:rPr>
        <w:t xml:space="preserve">Australian Bureau of Statistics (2023) Personal Safety, Australia, 2021-22 financial year, </w:t>
      </w:r>
      <w:hyperlink r:id="rId76" w:history="1">
        <w:r w:rsidR="00CC1BE5" w:rsidRPr="005269DA">
          <w:rPr>
            <w:rStyle w:val="Hyperlink"/>
            <w:rFonts w:ascii="Aptos" w:hAnsi="Aptos"/>
          </w:rPr>
          <w:t>https://www.abs.gov.au/statistics/people/crime-and-justice/personal-safety-australia/latest-release</w:t>
        </w:r>
      </w:hyperlink>
    </w:p>
  </w:footnote>
  <w:footnote w:id="91">
    <w:p w14:paraId="76DC4236" w14:textId="77777777" w:rsidR="007508A5" w:rsidRDefault="00BB4269" w:rsidP="00BB4269">
      <w:pPr>
        <w:pStyle w:val="FootnoteText"/>
      </w:pPr>
      <w:r w:rsidRPr="005269DA">
        <w:rPr>
          <w:rStyle w:val="FootnoteReference"/>
          <w:rFonts w:ascii="Aptos" w:hAnsi="Aptos"/>
        </w:rPr>
        <w:footnoteRef/>
      </w:r>
      <w:r w:rsidRPr="005269DA">
        <w:rPr>
          <w:rFonts w:ascii="Aptos" w:hAnsi="Aptos"/>
        </w:rPr>
        <w:t xml:space="preserve"> Australian Bureau of Statistics (2023) Personal Safety, Australia, 2021-22 financial year, </w:t>
      </w:r>
      <w:hyperlink r:id="rId77" w:history="1">
        <w:r w:rsidRPr="005269DA">
          <w:rPr>
            <w:rStyle w:val="Hyperlink"/>
            <w:rFonts w:ascii="Aptos" w:hAnsi="Aptos"/>
          </w:rPr>
          <w:t>https://www.abs.gov.au/statistics/people/crime-and-justice/personal-safety-australia/latest-release</w:t>
        </w:r>
      </w:hyperlink>
    </w:p>
  </w:footnote>
  <w:footnote w:id="92">
    <w:p w14:paraId="7AE515D2" w14:textId="77777777" w:rsidR="007508A5" w:rsidRDefault="00510DAA">
      <w:pPr>
        <w:pStyle w:val="FootnoteText"/>
      </w:pPr>
      <w:r w:rsidRPr="005269DA">
        <w:rPr>
          <w:rStyle w:val="FootnoteReference"/>
          <w:rFonts w:ascii="Aptos" w:hAnsi="Aptos"/>
        </w:rPr>
        <w:footnoteRef/>
      </w:r>
      <w:r w:rsidRPr="005269DA">
        <w:rPr>
          <w:rFonts w:ascii="Aptos" w:hAnsi="Aptos"/>
        </w:rPr>
        <w:t xml:space="preserve"> The question wording was updated from 2023, when it appeared as “Institutional violence is when a facility or organisation inflicts harm on a person, or controls them in harmful ways. This can happen in different settings such as hospitals, prisons, schools, group homes, or nursing homes. Examples include being forcibly restrained, forced to take medicine, or denied the ability to make your own choices. It can also include sexual violence, physical violence or emotional abuse by workers, or by others in those settings.” In 2023 the question was tagged as “Optional”, whereas in 2025 it was “Compulsory” – although it still included the option to answer “Prefer not to answer”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4F4CB" w14:textId="77777777" w:rsidR="008D0F0E" w:rsidRDefault="008D0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C6BF" w14:textId="77777777" w:rsidR="008D0F0E" w:rsidRDefault="008D0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BE09" w14:textId="77777777" w:rsidR="008D4270" w:rsidRDefault="008D4270">
    <w:pPr>
      <w:pStyle w:val="Header"/>
      <w:jc w:val="right"/>
    </w:pPr>
    <w:r>
      <w:fldChar w:fldCharType="begin"/>
    </w:r>
    <w:r>
      <w:instrText xml:space="preserve"> PAGE   \* MERGEFORMAT </w:instrText>
    </w:r>
    <w:r>
      <w:fldChar w:fldCharType="separate"/>
    </w:r>
    <w:r>
      <w:rPr>
        <w:noProof/>
      </w:rPr>
      <w:t>2</w:t>
    </w:r>
    <w:r>
      <w:fldChar w:fldCharType="end"/>
    </w:r>
  </w:p>
  <w:p w14:paraId="77214D30" w14:textId="77777777" w:rsidR="008D0F0E" w:rsidRDefault="008D0F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2CF13" w14:textId="77777777" w:rsidR="008D0F0E" w:rsidRDefault="008D0F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1835" w14:textId="77777777" w:rsidR="008D0F0E" w:rsidRDefault="008D0F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1BF9" w14:textId="77777777" w:rsidR="008D0F0E" w:rsidRDefault="008D0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D72"/>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B4AE7"/>
    <w:multiLevelType w:val="hybridMultilevel"/>
    <w:tmpl w:val="FFFFFFFF"/>
    <w:lvl w:ilvl="0" w:tplc="2884B8A8">
      <w:start w:val="100"/>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B63E0"/>
    <w:multiLevelType w:val="hybridMultilevel"/>
    <w:tmpl w:val="FFFFFFFF"/>
    <w:lvl w:ilvl="0" w:tplc="2884B8A8">
      <w:start w:val="100"/>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D6527"/>
    <w:multiLevelType w:val="hybridMultilevel"/>
    <w:tmpl w:val="FFFFFFFF"/>
    <w:lvl w:ilvl="0" w:tplc="09E4EF4E">
      <w:start w:val="5"/>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24034C"/>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C092A"/>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1280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44E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D91EE7"/>
    <w:multiLevelType w:val="hybridMultilevel"/>
    <w:tmpl w:val="FFFFFFFF"/>
    <w:lvl w:ilvl="0" w:tplc="1E9CC2A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B77131"/>
    <w:multiLevelType w:val="hybridMultilevel"/>
    <w:tmpl w:val="FFFFFFFF"/>
    <w:lvl w:ilvl="0" w:tplc="2884B8A8">
      <w:start w:val="100"/>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5535A"/>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E3D9E"/>
    <w:multiLevelType w:val="hybridMultilevel"/>
    <w:tmpl w:val="FFFFFFFF"/>
    <w:lvl w:ilvl="0" w:tplc="5A3E8544">
      <w:start w:val="1"/>
      <w:numFmt w:val="bullet"/>
      <w:lvlText w:val=""/>
      <w:lvlJc w:val="left"/>
      <w:pPr>
        <w:ind w:left="720" w:hanging="360"/>
      </w:pPr>
      <w:rPr>
        <w:rFonts w:ascii="Symbol" w:hAnsi="Symbol" w:hint="default"/>
      </w:rPr>
    </w:lvl>
    <w:lvl w:ilvl="1" w:tplc="2656248E">
      <w:start w:val="1"/>
      <w:numFmt w:val="bullet"/>
      <w:lvlText w:val="o"/>
      <w:lvlJc w:val="left"/>
      <w:pPr>
        <w:ind w:left="1440" w:hanging="360"/>
      </w:pPr>
      <w:rPr>
        <w:rFonts w:ascii="Courier New" w:hAnsi="Courier New" w:hint="default"/>
      </w:rPr>
    </w:lvl>
    <w:lvl w:ilvl="2" w:tplc="C99E4320">
      <w:start w:val="1"/>
      <w:numFmt w:val="bullet"/>
      <w:lvlText w:val=""/>
      <w:lvlJc w:val="left"/>
      <w:pPr>
        <w:ind w:left="2160" w:hanging="360"/>
      </w:pPr>
      <w:rPr>
        <w:rFonts w:ascii="Wingdings" w:hAnsi="Wingdings" w:hint="default"/>
      </w:rPr>
    </w:lvl>
    <w:lvl w:ilvl="3" w:tplc="95FED5C2">
      <w:start w:val="1"/>
      <w:numFmt w:val="bullet"/>
      <w:lvlText w:val=""/>
      <w:lvlJc w:val="left"/>
      <w:pPr>
        <w:ind w:left="2880" w:hanging="360"/>
      </w:pPr>
      <w:rPr>
        <w:rFonts w:ascii="Symbol" w:hAnsi="Symbol" w:hint="default"/>
      </w:rPr>
    </w:lvl>
    <w:lvl w:ilvl="4" w:tplc="096E135A">
      <w:start w:val="1"/>
      <w:numFmt w:val="bullet"/>
      <w:lvlText w:val="o"/>
      <w:lvlJc w:val="left"/>
      <w:pPr>
        <w:ind w:left="3600" w:hanging="360"/>
      </w:pPr>
      <w:rPr>
        <w:rFonts w:ascii="Courier New" w:hAnsi="Courier New" w:hint="default"/>
      </w:rPr>
    </w:lvl>
    <w:lvl w:ilvl="5" w:tplc="DC30B684">
      <w:start w:val="1"/>
      <w:numFmt w:val="bullet"/>
      <w:lvlText w:val=""/>
      <w:lvlJc w:val="left"/>
      <w:pPr>
        <w:ind w:left="4320" w:hanging="360"/>
      </w:pPr>
      <w:rPr>
        <w:rFonts w:ascii="Wingdings" w:hAnsi="Wingdings" w:hint="default"/>
      </w:rPr>
    </w:lvl>
    <w:lvl w:ilvl="6" w:tplc="8F5C4990">
      <w:start w:val="1"/>
      <w:numFmt w:val="bullet"/>
      <w:lvlText w:val=""/>
      <w:lvlJc w:val="left"/>
      <w:pPr>
        <w:ind w:left="5040" w:hanging="360"/>
      </w:pPr>
      <w:rPr>
        <w:rFonts w:ascii="Symbol" w:hAnsi="Symbol" w:hint="default"/>
      </w:rPr>
    </w:lvl>
    <w:lvl w:ilvl="7" w:tplc="9784501E">
      <w:start w:val="1"/>
      <w:numFmt w:val="bullet"/>
      <w:lvlText w:val="o"/>
      <w:lvlJc w:val="left"/>
      <w:pPr>
        <w:ind w:left="5760" w:hanging="360"/>
      </w:pPr>
      <w:rPr>
        <w:rFonts w:ascii="Courier New" w:hAnsi="Courier New" w:hint="default"/>
      </w:rPr>
    </w:lvl>
    <w:lvl w:ilvl="8" w:tplc="FC82C8FC">
      <w:start w:val="1"/>
      <w:numFmt w:val="bullet"/>
      <w:lvlText w:val=""/>
      <w:lvlJc w:val="left"/>
      <w:pPr>
        <w:ind w:left="6480" w:hanging="360"/>
      </w:pPr>
      <w:rPr>
        <w:rFonts w:ascii="Wingdings" w:hAnsi="Wingdings" w:hint="default"/>
      </w:rPr>
    </w:lvl>
  </w:abstractNum>
  <w:abstractNum w:abstractNumId="12" w15:restartNumberingAfterBreak="0">
    <w:nsid w:val="2C4D3B7D"/>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360D40"/>
    <w:multiLevelType w:val="hybridMultilevel"/>
    <w:tmpl w:val="FFFFFFFF"/>
    <w:lvl w:ilvl="0" w:tplc="8A0C715E">
      <w:start w:val="85"/>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5406ED"/>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F10F2D"/>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C352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196B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D5A33"/>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2400AD"/>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24DD3"/>
    <w:multiLevelType w:val="hybridMultilevel"/>
    <w:tmpl w:val="FFFFFFFF"/>
    <w:lvl w:ilvl="0" w:tplc="09E4EF4E">
      <w:start w:val="5"/>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547521"/>
    <w:multiLevelType w:val="hybridMultilevel"/>
    <w:tmpl w:val="FFFFFFFF"/>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48B22B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6023A2"/>
    <w:multiLevelType w:val="hybridMultilevel"/>
    <w:tmpl w:val="FFFFFFFF"/>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4AE630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F258F6"/>
    <w:multiLevelType w:val="hybridMultilevel"/>
    <w:tmpl w:val="FFFFFFFF"/>
    <w:lvl w:ilvl="0" w:tplc="8C787474">
      <w:start w:val="85"/>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AF7A0E"/>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920895"/>
    <w:multiLevelType w:val="hybridMultilevel"/>
    <w:tmpl w:val="FFFFFFFF"/>
    <w:lvl w:ilvl="0" w:tplc="1F5C6D50">
      <w:start w:val="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9179BC"/>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1625AD"/>
    <w:multiLevelType w:val="hybridMultilevel"/>
    <w:tmpl w:val="FFFFFFFF"/>
    <w:lvl w:ilvl="0" w:tplc="8F24FEEE">
      <w:start w:val="5"/>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6230D68"/>
    <w:multiLevelType w:val="hybridMultilevel"/>
    <w:tmpl w:val="FFFFFFFF"/>
    <w:lvl w:ilvl="0" w:tplc="A198C98C">
      <w:start w:val="100"/>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259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D83489"/>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D6EE3"/>
    <w:multiLevelType w:val="hybridMultilevel"/>
    <w:tmpl w:val="FFFFFFFF"/>
    <w:lvl w:ilvl="0" w:tplc="9A58A5CC">
      <w:start w:val="21"/>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034A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B5246B"/>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B31393"/>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06171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83F61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7A3E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047DD3"/>
    <w:multiLevelType w:val="hybridMultilevel"/>
    <w:tmpl w:val="FFFFFFFF"/>
    <w:lvl w:ilvl="0" w:tplc="FB9ADB94">
      <w:start w:val="5"/>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1188890">
    <w:abstractNumId w:val="14"/>
  </w:num>
  <w:num w:numId="2" w16cid:durableId="1176194748">
    <w:abstractNumId w:val="15"/>
  </w:num>
  <w:num w:numId="3" w16cid:durableId="1094714633">
    <w:abstractNumId w:val="25"/>
  </w:num>
  <w:num w:numId="4" w16cid:durableId="1772554090">
    <w:abstractNumId w:val="1"/>
  </w:num>
  <w:num w:numId="5" w16cid:durableId="365445503">
    <w:abstractNumId w:val="30"/>
  </w:num>
  <w:num w:numId="6" w16cid:durableId="1989551039">
    <w:abstractNumId w:val="2"/>
  </w:num>
  <w:num w:numId="7" w16cid:durableId="308025512">
    <w:abstractNumId w:val="9"/>
  </w:num>
  <w:num w:numId="8" w16cid:durableId="179248256">
    <w:abstractNumId w:val="3"/>
  </w:num>
  <w:num w:numId="9" w16cid:durableId="183448883">
    <w:abstractNumId w:val="20"/>
  </w:num>
  <w:num w:numId="10" w16cid:durableId="328408602">
    <w:abstractNumId w:val="29"/>
  </w:num>
  <w:num w:numId="11" w16cid:durableId="2368881">
    <w:abstractNumId w:val="21"/>
  </w:num>
  <w:num w:numId="12" w16cid:durableId="577329155">
    <w:abstractNumId w:val="40"/>
  </w:num>
  <w:num w:numId="13" w16cid:durableId="895702121">
    <w:abstractNumId w:val="23"/>
  </w:num>
  <w:num w:numId="14" w16cid:durableId="2110461896">
    <w:abstractNumId w:val="33"/>
  </w:num>
  <w:num w:numId="15" w16cid:durableId="465004249">
    <w:abstractNumId w:val="27"/>
  </w:num>
  <w:num w:numId="16" w16cid:durableId="1387992341">
    <w:abstractNumId w:val="13"/>
  </w:num>
  <w:num w:numId="17" w16cid:durableId="234558825">
    <w:abstractNumId w:val="26"/>
  </w:num>
  <w:num w:numId="18" w16cid:durableId="494804351">
    <w:abstractNumId w:val="32"/>
  </w:num>
  <w:num w:numId="19" w16cid:durableId="1381323134">
    <w:abstractNumId w:val="12"/>
  </w:num>
  <w:num w:numId="20" w16cid:durableId="354308314">
    <w:abstractNumId w:val="0"/>
  </w:num>
  <w:num w:numId="21" w16cid:durableId="53312592">
    <w:abstractNumId w:val="28"/>
  </w:num>
  <w:num w:numId="22" w16cid:durableId="1364330557">
    <w:abstractNumId w:val="8"/>
  </w:num>
  <w:num w:numId="23" w16cid:durableId="1019161147">
    <w:abstractNumId w:val="39"/>
  </w:num>
  <w:num w:numId="24" w16cid:durableId="1340815506">
    <w:abstractNumId w:val="19"/>
  </w:num>
  <w:num w:numId="25" w16cid:durableId="1746341915">
    <w:abstractNumId w:val="37"/>
  </w:num>
  <w:num w:numId="26" w16cid:durableId="168957101">
    <w:abstractNumId w:val="36"/>
  </w:num>
  <w:num w:numId="27" w16cid:durableId="1836023015">
    <w:abstractNumId w:val="4"/>
  </w:num>
  <w:num w:numId="28" w16cid:durableId="2015953131">
    <w:abstractNumId w:val="18"/>
  </w:num>
  <w:num w:numId="29" w16cid:durableId="1608733718">
    <w:abstractNumId w:val="10"/>
  </w:num>
  <w:num w:numId="30" w16cid:durableId="695303250">
    <w:abstractNumId w:val="34"/>
  </w:num>
  <w:num w:numId="31" w16cid:durableId="610479194">
    <w:abstractNumId w:val="17"/>
  </w:num>
  <w:num w:numId="32" w16cid:durableId="803961697">
    <w:abstractNumId w:val="35"/>
  </w:num>
  <w:num w:numId="33" w16cid:durableId="132673811">
    <w:abstractNumId w:val="5"/>
  </w:num>
  <w:num w:numId="34" w16cid:durableId="998970518">
    <w:abstractNumId w:val="6"/>
  </w:num>
  <w:num w:numId="35" w16cid:durableId="64881101">
    <w:abstractNumId w:val="11"/>
  </w:num>
  <w:num w:numId="36" w16cid:durableId="1186750197">
    <w:abstractNumId w:val="22"/>
  </w:num>
  <w:num w:numId="37" w16cid:durableId="578714840">
    <w:abstractNumId w:val="24"/>
  </w:num>
  <w:num w:numId="38" w16cid:durableId="1018703689">
    <w:abstractNumId w:val="31"/>
  </w:num>
  <w:num w:numId="39" w16cid:durableId="944843671">
    <w:abstractNumId w:val="38"/>
  </w:num>
  <w:num w:numId="40" w16cid:durableId="183902705">
    <w:abstractNumId w:val="7"/>
  </w:num>
  <w:num w:numId="41" w16cid:durableId="11920346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6C"/>
    <w:rsid w:val="000001C8"/>
    <w:rsid w:val="00000A0C"/>
    <w:rsid w:val="000012C2"/>
    <w:rsid w:val="000016B6"/>
    <w:rsid w:val="00002089"/>
    <w:rsid w:val="00004207"/>
    <w:rsid w:val="00004862"/>
    <w:rsid w:val="00005FBA"/>
    <w:rsid w:val="0000632B"/>
    <w:rsid w:val="00006398"/>
    <w:rsid w:val="00006816"/>
    <w:rsid w:val="00007469"/>
    <w:rsid w:val="00007D1F"/>
    <w:rsid w:val="000104F5"/>
    <w:rsid w:val="00010A90"/>
    <w:rsid w:val="00010CC2"/>
    <w:rsid w:val="00011575"/>
    <w:rsid w:val="000122F0"/>
    <w:rsid w:val="00013CFD"/>
    <w:rsid w:val="00014148"/>
    <w:rsid w:val="000144C9"/>
    <w:rsid w:val="000146F9"/>
    <w:rsid w:val="00014B4C"/>
    <w:rsid w:val="00014B7B"/>
    <w:rsid w:val="00014F32"/>
    <w:rsid w:val="00017479"/>
    <w:rsid w:val="00017ADF"/>
    <w:rsid w:val="000201CC"/>
    <w:rsid w:val="00020319"/>
    <w:rsid w:val="00020991"/>
    <w:rsid w:val="00020BB2"/>
    <w:rsid w:val="0002191E"/>
    <w:rsid w:val="00022185"/>
    <w:rsid w:val="000229D7"/>
    <w:rsid w:val="000232EE"/>
    <w:rsid w:val="0002332D"/>
    <w:rsid w:val="000240A8"/>
    <w:rsid w:val="00024B86"/>
    <w:rsid w:val="00025098"/>
    <w:rsid w:val="00025246"/>
    <w:rsid w:val="00025C31"/>
    <w:rsid w:val="000261AD"/>
    <w:rsid w:val="00026649"/>
    <w:rsid w:val="0002671E"/>
    <w:rsid w:val="00026B01"/>
    <w:rsid w:val="00026FD2"/>
    <w:rsid w:val="000306C1"/>
    <w:rsid w:val="00030A76"/>
    <w:rsid w:val="000315E9"/>
    <w:rsid w:val="000317FF"/>
    <w:rsid w:val="00031CD6"/>
    <w:rsid w:val="00032D1A"/>
    <w:rsid w:val="00032ED1"/>
    <w:rsid w:val="0003320A"/>
    <w:rsid w:val="000332C7"/>
    <w:rsid w:val="0003340F"/>
    <w:rsid w:val="00033E98"/>
    <w:rsid w:val="000355FA"/>
    <w:rsid w:val="00035A8D"/>
    <w:rsid w:val="000368A3"/>
    <w:rsid w:val="000368CF"/>
    <w:rsid w:val="00036EC3"/>
    <w:rsid w:val="00037A3A"/>
    <w:rsid w:val="00037C2E"/>
    <w:rsid w:val="0004019E"/>
    <w:rsid w:val="000402CE"/>
    <w:rsid w:val="00040C7A"/>
    <w:rsid w:val="00040D45"/>
    <w:rsid w:val="000411E3"/>
    <w:rsid w:val="00041465"/>
    <w:rsid w:val="00041B83"/>
    <w:rsid w:val="00042704"/>
    <w:rsid w:val="00042817"/>
    <w:rsid w:val="00042E3B"/>
    <w:rsid w:val="00044278"/>
    <w:rsid w:val="00045787"/>
    <w:rsid w:val="000457F5"/>
    <w:rsid w:val="00045CAC"/>
    <w:rsid w:val="000469E5"/>
    <w:rsid w:val="00047614"/>
    <w:rsid w:val="000477FF"/>
    <w:rsid w:val="0004788F"/>
    <w:rsid w:val="00047A3F"/>
    <w:rsid w:val="00052FE4"/>
    <w:rsid w:val="00053068"/>
    <w:rsid w:val="000533C4"/>
    <w:rsid w:val="000536EB"/>
    <w:rsid w:val="00054B8C"/>
    <w:rsid w:val="00055194"/>
    <w:rsid w:val="00055939"/>
    <w:rsid w:val="00055C12"/>
    <w:rsid w:val="000566BB"/>
    <w:rsid w:val="000567F2"/>
    <w:rsid w:val="00056FB4"/>
    <w:rsid w:val="00057461"/>
    <w:rsid w:val="00061595"/>
    <w:rsid w:val="00063289"/>
    <w:rsid w:val="000633BE"/>
    <w:rsid w:val="00063B77"/>
    <w:rsid w:val="00063C5B"/>
    <w:rsid w:val="000656A5"/>
    <w:rsid w:val="00066700"/>
    <w:rsid w:val="0006691C"/>
    <w:rsid w:val="00066E46"/>
    <w:rsid w:val="00067853"/>
    <w:rsid w:val="000703E7"/>
    <w:rsid w:val="00070B11"/>
    <w:rsid w:val="00071BE8"/>
    <w:rsid w:val="00072279"/>
    <w:rsid w:val="000737A4"/>
    <w:rsid w:val="00074AB0"/>
    <w:rsid w:val="00074D9F"/>
    <w:rsid w:val="00074F93"/>
    <w:rsid w:val="00075098"/>
    <w:rsid w:val="00075103"/>
    <w:rsid w:val="0007558B"/>
    <w:rsid w:val="00075FF1"/>
    <w:rsid w:val="0007611C"/>
    <w:rsid w:val="0007690C"/>
    <w:rsid w:val="00077367"/>
    <w:rsid w:val="00077FD9"/>
    <w:rsid w:val="000804C2"/>
    <w:rsid w:val="0008093E"/>
    <w:rsid w:val="00082DCD"/>
    <w:rsid w:val="000831A8"/>
    <w:rsid w:val="00083904"/>
    <w:rsid w:val="00084C05"/>
    <w:rsid w:val="000852E3"/>
    <w:rsid w:val="000854CC"/>
    <w:rsid w:val="00085F7E"/>
    <w:rsid w:val="0008735E"/>
    <w:rsid w:val="00090062"/>
    <w:rsid w:val="00090666"/>
    <w:rsid w:val="00090DF8"/>
    <w:rsid w:val="0009361A"/>
    <w:rsid w:val="00093893"/>
    <w:rsid w:val="0009457B"/>
    <w:rsid w:val="0009544A"/>
    <w:rsid w:val="000965DC"/>
    <w:rsid w:val="00096BBF"/>
    <w:rsid w:val="000976F5"/>
    <w:rsid w:val="0009782E"/>
    <w:rsid w:val="00097B13"/>
    <w:rsid w:val="000A00A6"/>
    <w:rsid w:val="000A0E42"/>
    <w:rsid w:val="000A27C9"/>
    <w:rsid w:val="000A2D8F"/>
    <w:rsid w:val="000A34CC"/>
    <w:rsid w:val="000A3E86"/>
    <w:rsid w:val="000A4B92"/>
    <w:rsid w:val="000A4FAB"/>
    <w:rsid w:val="000A4FB6"/>
    <w:rsid w:val="000A609F"/>
    <w:rsid w:val="000A6977"/>
    <w:rsid w:val="000A6DB0"/>
    <w:rsid w:val="000A7407"/>
    <w:rsid w:val="000A7677"/>
    <w:rsid w:val="000A7E38"/>
    <w:rsid w:val="000B0757"/>
    <w:rsid w:val="000B09A0"/>
    <w:rsid w:val="000B1649"/>
    <w:rsid w:val="000B1684"/>
    <w:rsid w:val="000B1800"/>
    <w:rsid w:val="000B1BED"/>
    <w:rsid w:val="000B210B"/>
    <w:rsid w:val="000B24B3"/>
    <w:rsid w:val="000B343C"/>
    <w:rsid w:val="000B3CFC"/>
    <w:rsid w:val="000B558C"/>
    <w:rsid w:val="000B5A2E"/>
    <w:rsid w:val="000B6927"/>
    <w:rsid w:val="000B7B27"/>
    <w:rsid w:val="000C0AA6"/>
    <w:rsid w:val="000C0DA1"/>
    <w:rsid w:val="000C135F"/>
    <w:rsid w:val="000C1552"/>
    <w:rsid w:val="000C1B55"/>
    <w:rsid w:val="000C220D"/>
    <w:rsid w:val="000C2DA0"/>
    <w:rsid w:val="000C2EC4"/>
    <w:rsid w:val="000C2F0B"/>
    <w:rsid w:val="000C35FF"/>
    <w:rsid w:val="000C4063"/>
    <w:rsid w:val="000C4D1B"/>
    <w:rsid w:val="000C574D"/>
    <w:rsid w:val="000C581B"/>
    <w:rsid w:val="000C6267"/>
    <w:rsid w:val="000C7516"/>
    <w:rsid w:val="000D0AE5"/>
    <w:rsid w:val="000D0C74"/>
    <w:rsid w:val="000D10C8"/>
    <w:rsid w:val="000D114F"/>
    <w:rsid w:val="000D1751"/>
    <w:rsid w:val="000D1880"/>
    <w:rsid w:val="000D24C9"/>
    <w:rsid w:val="000D2815"/>
    <w:rsid w:val="000D3574"/>
    <w:rsid w:val="000D3C10"/>
    <w:rsid w:val="000D4996"/>
    <w:rsid w:val="000D4E7A"/>
    <w:rsid w:val="000D5AD9"/>
    <w:rsid w:val="000D6219"/>
    <w:rsid w:val="000D62C0"/>
    <w:rsid w:val="000D6605"/>
    <w:rsid w:val="000D6AA0"/>
    <w:rsid w:val="000D7476"/>
    <w:rsid w:val="000D74BD"/>
    <w:rsid w:val="000D77BD"/>
    <w:rsid w:val="000E09C1"/>
    <w:rsid w:val="000E256B"/>
    <w:rsid w:val="000E25D2"/>
    <w:rsid w:val="000E2935"/>
    <w:rsid w:val="000E29A6"/>
    <w:rsid w:val="000E2D6A"/>
    <w:rsid w:val="000E3FE0"/>
    <w:rsid w:val="000E42F8"/>
    <w:rsid w:val="000E44A3"/>
    <w:rsid w:val="000E4576"/>
    <w:rsid w:val="000E46D1"/>
    <w:rsid w:val="000E4725"/>
    <w:rsid w:val="000E4851"/>
    <w:rsid w:val="000E581C"/>
    <w:rsid w:val="000E5C25"/>
    <w:rsid w:val="000E6367"/>
    <w:rsid w:val="000F176A"/>
    <w:rsid w:val="000F1D60"/>
    <w:rsid w:val="000F365E"/>
    <w:rsid w:val="000F464D"/>
    <w:rsid w:val="000F71F6"/>
    <w:rsid w:val="000F7444"/>
    <w:rsid w:val="000F7831"/>
    <w:rsid w:val="000F7947"/>
    <w:rsid w:val="001004D7"/>
    <w:rsid w:val="001005D1"/>
    <w:rsid w:val="001008D5"/>
    <w:rsid w:val="00100ABB"/>
    <w:rsid w:val="00100C51"/>
    <w:rsid w:val="00100D29"/>
    <w:rsid w:val="00101680"/>
    <w:rsid w:val="00101C3C"/>
    <w:rsid w:val="00102117"/>
    <w:rsid w:val="00103115"/>
    <w:rsid w:val="00103779"/>
    <w:rsid w:val="00103E80"/>
    <w:rsid w:val="0010448C"/>
    <w:rsid w:val="001053C0"/>
    <w:rsid w:val="001065DD"/>
    <w:rsid w:val="00106D18"/>
    <w:rsid w:val="00110689"/>
    <w:rsid w:val="0011082F"/>
    <w:rsid w:val="00111A11"/>
    <w:rsid w:val="00111A68"/>
    <w:rsid w:val="00111B04"/>
    <w:rsid w:val="001136F4"/>
    <w:rsid w:val="00114D23"/>
    <w:rsid w:val="001150DC"/>
    <w:rsid w:val="00115689"/>
    <w:rsid w:val="00116280"/>
    <w:rsid w:val="001173D3"/>
    <w:rsid w:val="0011770E"/>
    <w:rsid w:val="00117A54"/>
    <w:rsid w:val="00117B32"/>
    <w:rsid w:val="00117D5F"/>
    <w:rsid w:val="001204CD"/>
    <w:rsid w:val="001204D1"/>
    <w:rsid w:val="001207B9"/>
    <w:rsid w:val="0012080B"/>
    <w:rsid w:val="00120926"/>
    <w:rsid w:val="00120C0F"/>
    <w:rsid w:val="00121F43"/>
    <w:rsid w:val="0012219E"/>
    <w:rsid w:val="00122289"/>
    <w:rsid w:val="00122EDF"/>
    <w:rsid w:val="00123273"/>
    <w:rsid w:val="00125B46"/>
    <w:rsid w:val="0012690B"/>
    <w:rsid w:val="00126B6D"/>
    <w:rsid w:val="00126C3B"/>
    <w:rsid w:val="00130CC3"/>
    <w:rsid w:val="00130E39"/>
    <w:rsid w:val="00131466"/>
    <w:rsid w:val="00131700"/>
    <w:rsid w:val="00131B1B"/>
    <w:rsid w:val="00132600"/>
    <w:rsid w:val="00132B47"/>
    <w:rsid w:val="00132C99"/>
    <w:rsid w:val="00132EEB"/>
    <w:rsid w:val="00132F06"/>
    <w:rsid w:val="00133841"/>
    <w:rsid w:val="001344B9"/>
    <w:rsid w:val="00134BD6"/>
    <w:rsid w:val="00134C8B"/>
    <w:rsid w:val="001358B0"/>
    <w:rsid w:val="001359C4"/>
    <w:rsid w:val="00136A41"/>
    <w:rsid w:val="00137D96"/>
    <w:rsid w:val="00140142"/>
    <w:rsid w:val="001408FE"/>
    <w:rsid w:val="00141121"/>
    <w:rsid w:val="00141170"/>
    <w:rsid w:val="00141919"/>
    <w:rsid w:val="001422B2"/>
    <w:rsid w:val="001428E0"/>
    <w:rsid w:val="00142CC8"/>
    <w:rsid w:val="0014321F"/>
    <w:rsid w:val="0014336C"/>
    <w:rsid w:val="00144B12"/>
    <w:rsid w:val="001451F7"/>
    <w:rsid w:val="00145AC8"/>
    <w:rsid w:val="00145B82"/>
    <w:rsid w:val="00146C3C"/>
    <w:rsid w:val="00146D81"/>
    <w:rsid w:val="001472DB"/>
    <w:rsid w:val="00147A60"/>
    <w:rsid w:val="001500F3"/>
    <w:rsid w:val="00151B94"/>
    <w:rsid w:val="00151CA6"/>
    <w:rsid w:val="00151E88"/>
    <w:rsid w:val="00152C9D"/>
    <w:rsid w:val="00153BE9"/>
    <w:rsid w:val="001541B4"/>
    <w:rsid w:val="00154434"/>
    <w:rsid w:val="00154A92"/>
    <w:rsid w:val="00155754"/>
    <w:rsid w:val="0015593A"/>
    <w:rsid w:val="00156870"/>
    <w:rsid w:val="00156972"/>
    <w:rsid w:val="001569C2"/>
    <w:rsid w:val="001571B1"/>
    <w:rsid w:val="00160A2E"/>
    <w:rsid w:val="0016111C"/>
    <w:rsid w:val="00161A96"/>
    <w:rsid w:val="001627EF"/>
    <w:rsid w:val="00163377"/>
    <w:rsid w:val="0016344E"/>
    <w:rsid w:val="001634A0"/>
    <w:rsid w:val="001640C3"/>
    <w:rsid w:val="00164637"/>
    <w:rsid w:val="00164AF3"/>
    <w:rsid w:val="00164B44"/>
    <w:rsid w:val="00165555"/>
    <w:rsid w:val="00166EC8"/>
    <w:rsid w:val="00167442"/>
    <w:rsid w:val="00167D0A"/>
    <w:rsid w:val="00170154"/>
    <w:rsid w:val="001708E6"/>
    <w:rsid w:val="0017093F"/>
    <w:rsid w:val="00170A53"/>
    <w:rsid w:val="00171319"/>
    <w:rsid w:val="0017205C"/>
    <w:rsid w:val="001726E5"/>
    <w:rsid w:val="001732CA"/>
    <w:rsid w:val="00174694"/>
    <w:rsid w:val="0017480C"/>
    <w:rsid w:val="00174C3F"/>
    <w:rsid w:val="00174F7A"/>
    <w:rsid w:val="00176C29"/>
    <w:rsid w:val="00176C53"/>
    <w:rsid w:val="00176E73"/>
    <w:rsid w:val="00177196"/>
    <w:rsid w:val="0018028C"/>
    <w:rsid w:val="00180B65"/>
    <w:rsid w:val="00180C23"/>
    <w:rsid w:val="00180CD2"/>
    <w:rsid w:val="00181652"/>
    <w:rsid w:val="00181F2F"/>
    <w:rsid w:val="00181FEC"/>
    <w:rsid w:val="001823C6"/>
    <w:rsid w:val="0018309E"/>
    <w:rsid w:val="00184157"/>
    <w:rsid w:val="001845DE"/>
    <w:rsid w:val="00184E2E"/>
    <w:rsid w:val="001856FB"/>
    <w:rsid w:val="00185D46"/>
    <w:rsid w:val="0018646B"/>
    <w:rsid w:val="001871AE"/>
    <w:rsid w:val="0018786B"/>
    <w:rsid w:val="00187BBE"/>
    <w:rsid w:val="00190F8F"/>
    <w:rsid w:val="0019270E"/>
    <w:rsid w:val="001928B8"/>
    <w:rsid w:val="00193993"/>
    <w:rsid w:val="001948D9"/>
    <w:rsid w:val="00195917"/>
    <w:rsid w:val="00196CFA"/>
    <w:rsid w:val="00197DAB"/>
    <w:rsid w:val="001A044D"/>
    <w:rsid w:val="001A05CE"/>
    <w:rsid w:val="001A0D55"/>
    <w:rsid w:val="001A1216"/>
    <w:rsid w:val="001A1820"/>
    <w:rsid w:val="001A1CE6"/>
    <w:rsid w:val="001A2290"/>
    <w:rsid w:val="001A2C0B"/>
    <w:rsid w:val="001A346A"/>
    <w:rsid w:val="001A4A71"/>
    <w:rsid w:val="001A5E59"/>
    <w:rsid w:val="001B05AB"/>
    <w:rsid w:val="001B141F"/>
    <w:rsid w:val="001B289A"/>
    <w:rsid w:val="001B2DA5"/>
    <w:rsid w:val="001B2EAE"/>
    <w:rsid w:val="001B2F87"/>
    <w:rsid w:val="001B357D"/>
    <w:rsid w:val="001B3685"/>
    <w:rsid w:val="001B3841"/>
    <w:rsid w:val="001B44B7"/>
    <w:rsid w:val="001B5274"/>
    <w:rsid w:val="001B5DDF"/>
    <w:rsid w:val="001B6161"/>
    <w:rsid w:val="001B7D08"/>
    <w:rsid w:val="001C0382"/>
    <w:rsid w:val="001C14DA"/>
    <w:rsid w:val="001C1F28"/>
    <w:rsid w:val="001C2AE0"/>
    <w:rsid w:val="001C360D"/>
    <w:rsid w:val="001C398C"/>
    <w:rsid w:val="001C4D29"/>
    <w:rsid w:val="001C626C"/>
    <w:rsid w:val="001D13B5"/>
    <w:rsid w:val="001D168C"/>
    <w:rsid w:val="001D1754"/>
    <w:rsid w:val="001D1A34"/>
    <w:rsid w:val="001D2C3F"/>
    <w:rsid w:val="001D31D1"/>
    <w:rsid w:val="001D4153"/>
    <w:rsid w:val="001D4295"/>
    <w:rsid w:val="001D4B03"/>
    <w:rsid w:val="001D7A1E"/>
    <w:rsid w:val="001E1773"/>
    <w:rsid w:val="001E18DC"/>
    <w:rsid w:val="001E1DBD"/>
    <w:rsid w:val="001E25F3"/>
    <w:rsid w:val="001E2942"/>
    <w:rsid w:val="001E3009"/>
    <w:rsid w:val="001E3CA5"/>
    <w:rsid w:val="001E3E77"/>
    <w:rsid w:val="001E3E9A"/>
    <w:rsid w:val="001E3FC5"/>
    <w:rsid w:val="001E3FF6"/>
    <w:rsid w:val="001E41CD"/>
    <w:rsid w:val="001E5118"/>
    <w:rsid w:val="001E5347"/>
    <w:rsid w:val="001E72B1"/>
    <w:rsid w:val="001F00EA"/>
    <w:rsid w:val="001F244A"/>
    <w:rsid w:val="001F2AFE"/>
    <w:rsid w:val="001F4E0C"/>
    <w:rsid w:val="001F6694"/>
    <w:rsid w:val="001F71BE"/>
    <w:rsid w:val="001F7C9E"/>
    <w:rsid w:val="002000CE"/>
    <w:rsid w:val="002001D5"/>
    <w:rsid w:val="002003EB"/>
    <w:rsid w:val="00200D5C"/>
    <w:rsid w:val="0020105C"/>
    <w:rsid w:val="00201B7B"/>
    <w:rsid w:val="00201BF8"/>
    <w:rsid w:val="002020D1"/>
    <w:rsid w:val="00204D40"/>
    <w:rsid w:val="00205FAF"/>
    <w:rsid w:val="0020609A"/>
    <w:rsid w:val="00206220"/>
    <w:rsid w:val="0020631C"/>
    <w:rsid w:val="0020654F"/>
    <w:rsid w:val="002068DE"/>
    <w:rsid w:val="00206AA7"/>
    <w:rsid w:val="0020780E"/>
    <w:rsid w:val="002106E9"/>
    <w:rsid w:val="002114D9"/>
    <w:rsid w:val="00211D3A"/>
    <w:rsid w:val="0021292B"/>
    <w:rsid w:val="00212999"/>
    <w:rsid w:val="00212BD2"/>
    <w:rsid w:val="00212D64"/>
    <w:rsid w:val="00212F09"/>
    <w:rsid w:val="00213993"/>
    <w:rsid w:val="00214D1F"/>
    <w:rsid w:val="00214EAC"/>
    <w:rsid w:val="002157B3"/>
    <w:rsid w:val="00215C96"/>
    <w:rsid w:val="0021742E"/>
    <w:rsid w:val="00217E21"/>
    <w:rsid w:val="00220709"/>
    <w:rsid w:val="00220E21"/>
    <w:rsid w:val="0022188E"/>
    <w:rsid w:val="002226D3"/>
    <w:rsid w:val="00223C19"/>
    <w:rsid w:val="002243BF"/>
    <w:rsid w:val="002243F5"/>
    <w:rsid w:val="00224417"/>
    <w:rsid w:val="00224565"/>
    <w:rsid w:val="00224C60"/>
    <w:rsid w:val="00224D6D"/>
    <w:rsid w:val="002250A5"/>
    <w:rsid w:val="0022524A"/>
    <w:rsid w:val="00225757"/>
    <w:rsid w:val="00226225"/>
    <w:rsid w:val="00226AD7"/>
    <w:rsid w:val="00226DB6"/>
    <w:rsid w:val="00230AA5"/>
    <w:rsid w:val="00230C1B"/>
    <w:rsid w:val="00230F16"/>
    <w:rsid w:val="00230F6C"/>
    <w:rsid w:val="00231896"/>
    <w:rsid w:val="00231B6C"/>
    <w:rsid w:val="00232E2B"/>
    <w:rsid w:val="00233588"/>
    <w:rsid w:val="0023376A"/>
    <w:rsid w:val="00233AAF"/>
    <w:rsid w:val="00233C4F"/>
    <w:rsid w:val="00234450"/>
    <w:rsid w:val="00234BC2"/>
    <w:rsid w:val="00234D4D"/>
    <w:rsid w:val="00235685"/>
    <w:rsid w:val="0023568E"/>
    <w:rsid w:val="00235869"/>
    <w:rsid w:val="00235DFA"/>
    <w:rsid w:val="002364AD"/>
    <w:rsid w:val="00236E63"/>
    <w:rsid w:val="0024129A"/>
    <w:rsid w:val="0024132F"/>
    <w:rsid w:val="0024147D"/>
    <w:rsid w:val="002421CC"/>
    <w:rsid w:val="00242982"/>
    <w:rsid w:val="002448F3"/>
    <w:rsid w:val="0024522C"/>
    <w:rsid w:val="0024694B"/>
    <w:rsid w:val="00250272"/>
    <w:rsid w:val="00250386"/>
    <w:rsid w:val="002505AB"/>
    <w:rsid w:val="00250632"/>
    <w:rsid w:val="00250BFE"/>
    <w:rsid w:val="00251EEB"/>
    <w:rsid w:val="002548AB"/>
    <w:rsid w:val="00254CF3"/>
    <w:rsid w:val="0025531D"/>
    <w:rsid w:val="00255A6C"/>
    <w:rsid w:val="00256F37"/>
    <w:rsid w:val="00257023"/>
    <w:rsid w:val="00257285"/>
    <w:rsid w:val="00257A76"/>
    <w:rsid w:val="00257F87"/>
    <w:rsid w:val="00261267"/>
    <w:rsid w:val="00261C69"/>
    <w:rsid w:val="00261CF7"/>
    <w:rsid w:val="002639D6"/>
    <w:rsid w:val="00264997"/>
    <w:rsid w:val="00264BA2"/>
    <w:rsid w:val="00266423"/>
    <w:rsid w:val="00266574"/>
    <w:rsid w:val="0026688B"/>
    <w:rsid w:val="00266D24"/>
    <w:rsid w:val="00267EDC"/>
    <w:rsid w:val="00270BE0"/>
    <w:rsid w:val="00271446"/>
    <w:rsid w:val="002717DB"/>
    <w:rsid w:val="002726EA"/>
    <w:rsid w:val="00272FB5"/>
    <w:rsid w:val="002730B4"/>
    <w:rsid w:val="00273F73"/>
    <w:rsid w:val="0027428F"/>
    <w:rsid w:val="002749B9"/>
    <w:rsid w:val="00274EB2"/>
    <w:rsid w:val="002753D8"/>
    <w:rsid w:val="00276375"/>
    <w:rsid w:val="0027640E"/>
    <w:rsid w:val="00276C85"/>
    <w:rsid w:val="00280E21"/>
    <w:rsid w:val="00281676"/>
    <w:rsid w:val="00281C6D"/>
    <w:rsid w:val="002829A9"/>
    <w:rsid w:val="00283535"/>
    <w:rsid w:val="00283D0F"/>
    <w:rsid w:val="0028476B"/>
    <w:rsid w:val="0028485D"/>
    <w:rsid w:val="00284BFA"/>
    <w:rsid w:val="002853AF"/>
    <w:rsid w:val="00285A21"/>
    <w:rsid w:val="002866B5"/>
    <w:rsid w:val="00287296"/>
    <w:rsid w:val="0028753F"/>
    <w:rsid w:val="00287781"/>
    <w:rsid w:val="002901D4"/>
    <w:rsid w:val="00291A12"/>
    <w:rsid w:val="00294405"/>
    <w:rsid w:val="002949EC"/>
    <w:rsid w:val="00295237"/>
    <w:rsid w:val="0029655A"/>
    <w:rsid w:val="00297153"/>
    <w:rsid w:val="00297753"/>
    <w:rsid w:val="002A010E"/>
    <w:rsid w:val="002A08F9"/>
    <w:rsid w:val="002A2507"/>
    <w:rsid w:val="002A2CEE"/>
    <w:rsid w:val="002A2E6F"/>
    <w:rsid w:val="002A3493"/>
    <w:rsid w:val="002A3D0E"/>
    <w:rsid w:val="002A3D57"/>
    <w:rsid w:val="002A40B0"/>
    <w:rsid w:val="002A4276"/>
    <w:rsid w:val="002A4907"/>
    <w:rsid w:val="002A5990"/>
    <w:rsid w:val="002A61D0"/>
    <w:rsid w:val="002A76BB"/>
    <w:rsid w:val="002B0857"/>
    <w:rsid w:val="002B0B8A"/>
    <w:rsid w:val="002B1138"/>
    <w:rsid w:val="002B4BB6"/>
    <w:rsid w:val="002B526D"/>
    <w:rsid w:val="002C1969"/>
    <w:rsid w:val="002C2C54"/>
    <w:rsid w:val="002C491E"/>
    <w:rsid w:val="002C5792"/>
    <w:rsid w:val="002C70FE"/>
    <w:rsid w:val="002C7A32"/>
    <w:rsid w:val="002D01DA"/>
    <w:rsid w:val="002D0822"/>
    <w:rsid w:val="002D197C"/>
    <w:rsid w:val="002D1CA7"/>
    <w:rsid w:val="002D23A6"/>
    <w:rsid w:val="002D2E40"/>
    <w:rsid w:val="002D31B8"/>
    <w:rsid w:val="002D3252"/>
    <w:rsid w:val="002D34ED"/>
    <w:rsid w:val="002D366F"/>
    <w:rsid w:val="002D38AD"/>
    <w:rsid w:val="002D494C"/>
    <w:rsid w:val="002D4AD0"/>
    <w:rsid w:val="002D68A2"/>
    <w:rsid w:val="002E05B0"/>
    <w:rsid w:val="002E0958"/>
    <w:rsid w:val="002E1022"/>
    <w:rsid w:val="002E1695"/>
    <w:rsid w:val="002E1A4D"/>
    <w:rsid w:val="002E2C3B"/>
    <w:rsid w:val="002E3F56"/>
    <w:rsid w:val="002E4FB9"/>
    <w:rsid w:val="002E53E5"/>
    <w:rsid w:val="002E697A"/>
    <w:rsid w:val="002E6D98"/>
    <w:rsid w:val="002E733B"/>
    <w:rsid w:val="002E7C21"/>
    <w:rsid w:val="002E7DB7"/>
    <w:rsid w:val="002F0335"/>
    <w:rsid w:val="002F04AA"/>
    <w:rsid w:val="002F0743"/>
    <w:rsid w:val="002F0744"/>
    <w:rsid w:val="002F0893"/>
    <w:rsid w:val="002F0E59"/>
    <w:rsid w:val="002F0FF1"/>
    <w:rsid w:val="002F1A4E"/>
    <w:rsid w:val="002F2224"/>
    <w:rsid w:val="002F2601"/>
    <w:rsid w:val="002F2787"/>
    <w:rsid w:val="002F2AC9"/>
    <w:rsid w:val="002F4450"/>
    <w:rsid w:val="002F5460"/>
    <w:rsid w:val="002F56B0"/>
    <w:rsid w:val="002F623B"/>
    <w:rsid w:val="002F6B79"/>
    <w:rsid w:val="002F7BFF"/>
    <w:rsid w:val="002F7FFC"/>
    <w:rsid w:val="003000CA"/>
    <w:rsid w:val="003006C6"/>
    <w:rsid w:val="00301033"/>
    <w:rsid w:val="003014C9"/>
    <w:rsid w:val="00302404"/>
    <w:rsid w:val="003033DE"/>
    <w:rsid w:val="0030349F"/>
    <w:rsid w:val="00303973"/>
    <w:rsid w:val="00304B2C"/>
    <w:rsid w:val="00304D69"/>
    <w:rsid w:val="00305556"/>
    <w:rsid w:val="003059B8"/>
    <w:rsid w:val="00306CDD"/>
    <w:rsid w:val="00306D30"/>
    <w:rsid w:val="00306EAF"/>
    <w:rsid w:val="00307337"/>
    <w:rsid w:val="003100DB"/>
    <w:rsid w:val="00310199"/>
    <w:rsid w:val="003106F5"/>
    <w:rsid w:val="00311F55"/>
    <w:rsid w:val="0031265F"/>
    <w:rsid w:val="003126A7"/>
    <w:rsid w:val="003142C3"/>
    <w:rsid w:val="00315636"/>
    <w:rsid w:val="003161B1"/>
    <w:rsid w:val="00316A97"/>
    <w:rsid w:val="003177DE"/>
    <w:rsid w:val="00317D25"/>
    <w:rsid w:val="003204DB"/>
    <w:rsid w:val="00321C8E"/>
    <w:rsid w:val="00322240"/>
    <w:rsid w:val="00322A19"/>
    <w:rsid w:val="0032309E"/>
    <w:rsid w:val="003231FA"/>
    <w:rsid w:val="00323416"/>
    <w:rsid w:val="0032398B"/>
    <w:rsid w:val="0032404D"/>
    <w:rsid w:val="0032765A"/>
    <w:rsid w:val="00327E29"/>
    <w:rsid w:val="00330373"/>
    <w:rsid w:val="00331616"/>
    <w:rsid w:val="00331743"/>
    <w:rsid w:val="00331F95"/>
    <w:rsid w:val="003323F1"/>
    <w:rsid w:val="00332490"/>
    <w:rsid w:val="0033348C"/>
    <w:rsid w:val="00333C71"/>
    <w:rsid w:val="0033450E"/>
    <w:rsid w:val="0033588F"/>
    <w:rsid w:val="00335D97"/>
    <w:rsid w:val="00336098"/>
    <w:rsid w:val="00340D06"/>
    <w:rsid w:val="0034182C"/>
    <w:rsid w:val="00341EC9"/>
    <w:rsid w:val="003421AA"/>
    <w:rsid w:val="003453CC"/>
    <w:rsid w:val="00346200"/>
    <w:rsid w:val="00346DD7"/>
    <w:rsid w:val="00346EE3"/>
    <w:rsid w:val="003477E1"/>
    <w:rsid w:val="003516C9"/>
    <w:rsid w:val="00351801"/>
    <w:rsid w:val="00352412"/>
    <w:rsid w:val="003526FD"/>
    <w:rsid w:val="00353AF5"/>
    <w:rsid w:val="00353FFF"/>
    <w:rsid w:val="00354073"/>
    <w:rsid w:val="00355403"/>
    <w:rsid w:val="0035559D"/>
    <w:rsid w:val="003572F3"/>
    <w:rsid w:val="00357442"/>
    <w:rsid w:val="00357828"/>
    <w:rsid w:val="003604DB"/>
    <w:rsid w:val="003606EA"/>
    <w:rsid w:val="0036074A"/>
    <w:rsid w:val="0036205D"/>
    <w:rsid w:val="0036229F"/>
    <w:rsid w:val="0036263D"/>
    <w:rsid w:val="003632D1"/>
    <w:rsid w:val="00363A55"/>
    <w:rsid w:val="00364408"/>
    <w:rsid w:val="0036511E"/>
    <w:rsid w:val="003652BA"/>
    <w:rsid w:val="003660EA"/>
    <w:rsid w:val="00366207"/>
    <w:rsid w:val="003662C0"/>
    <w:rsid w:val="00366694"/>
    <w:rsid w:val="00366842"/>
    <w:rsid w:val="0036693A"/>
    <w:rsid w:val="00366B4A"/>
    <w:rsid w:val="00366CDB"/>
    <w:rsid w:val="00367309"/>
    <w:rsid w:val="0036744A"/>
    <w:rsid w:val="00367554"/>
    <w:rsid w:val="00367F24"/>
    <w:rsid w:val="00371364"/>
    <w:rsid w:val="0037227B"/>
    <w:rsid w:val="00372852"/>
    <w:rsid w:val="00372BE7"/>
    <w:rsid w:val="003733E1"/>
    <w:rsid w:val="00373648"/>
    <w:rsid w:val="00373FEF"/>
    <w:rsid w:val="00374E20"/>
    <w:rsid w:val="003753BD"/>
    <w:rsid w:val="003758FB"/>
    <w:rsid w:val="00375DC4"/>
    <w:rsid w:val="00377374"/>
    <w:rsid w:val="0037740F"/>
    <w:rsid w:val="00377DD5"/>
    <w:rsid w:val="00377F6A"/>
    <w:rsid w:val="003805BB"/>
    <w:rsid w:val="00382431"/>
    <w:rsid w:val="00382598"/>
    <w:rsid w:val="00382E3D"/>
    <w:rsid w:val="00382F15"/>
    <w:rsid w:val="00384A88"/>
    <w:rsid w:val="0038740C"/>
    <w:rsid w:val="0038750C"/>
    <w:rsid w:val="003878C1"/>
    <w:rsid w:val="00387B4C"/>
    <w:rsid w:val="0039089B"/>
    <w:rsid w:val="00391303"/>
    <w:rsid w:val="0039130C"/>
    <w:rsid w:val="00391664"/>
    <w:rsid w:val="00391B36"/>
    <w:rsid w:val="003925A7"/>
    <w:rsid w:val="00392921"/>
    <w:rsid w:val="00394299"/>
    <w:rsid w:val="003949E4"/>
    <w:rsid w:val="00394F6E"/>
    <w:rsid w:val="0039545D"/>
    <w:rsid w:val="00395FF8"/>
    <w:rsid w:val="00396103"/>
    <w:rsid w:val="00396F25"/>
    <w:rsid w:val="00397A40"/>
    <w:rsid w:val="00397C6A"/>
    <w:rsid w:val="00397F51"/>
    <w:rsid w:val="003A00DB"/>
    <w:rsid w:val="003A0498"/>
    <w:rsid w:val="003A0A1A"/>
    <w:rsid w:val="003A0BFD"/>
    <w:rsid w:val="003A0C99"/>
    <w:rsid w:val="003A0CBA"/>
    <w:rsid w:val="003A0ED9"/>
    <w:rsid w:val="003A30DF"/>
    <w:rsid w:val="003A31D4"/>
    <w:rsid w:val="003A4621"/>
    <w:rsid w:val="003A4BF3"/>
    <w:rsid w:val="003A5DBD"/>
    <w:rsid w:val="003A6962"/>
    <w:rsid w:val="003A6D4B"/>
    <w:rsid w:val="003A6E99"/>
    <w:rsid w:val="003A6F4A"/>
    <w:rsid w:val="003A71FA"/>
    <w:rsid w:val="003A780F"/>
    <w:rsid w:val="003A78A9"/>
    <w:rsid w:val="003A7BDB"/>
    <w:rsid w:val="003B0C63"/>
    <w:rsid w:val="003B1344"/>
    <w:rsid w:val="003B1D66"/>
    <w:rsid w:val="003B1E29"/>
    <w:rsid w:val="003B1F59"/>
    <w:rsid w:val="003B23E4"/>
    <w:rsid w:val="003B266F"/>
    <w:rsid w:val="003B2A41"/>
    <w:rsid w:val="003B2AD5"/>
    <w:rsid w:val="003B2E82"/>
    <w:rsid w:val="003B3061"/>
    <w:rsid w:val="003B3577"/>
    <w:rsid w:val="003B3CB0"/>
    <w:rsid w:val="003B4629"/>
    <w:rsid w:val="003B5AD9"/>
    <w:rsid w:val="003B5BC5"/>
    <w:rsid w:val="003B5D7D"/>
    <w:rsid w:val="003B7F8E"/>
    <w:rsid w:val="003C02E4"/>
    <w:rsid w:val="003C0924"/>
    <w:rsid w:val="003C2E9B"/>
    <w:rsid w:val="003C3531"/>
    <w:rsid w:val="003C38B3"/>
    <w:rsid w:val="003C39A6"/>
    <w:rsid w:val="003C490A"/>
    <w:rsid w:val="003C5C28"/>
    <w:rsid w:val="003C6069"/>
    <w:rsid w:val="003C754E"/>
    <w:rsid w:val="003C7D36"/>
    <w:rsid w:val="003D026D"/>
    <w:rsid w:val="003D04C8"/>
    <w:rsid w:val="003D0509"/>
    <w:rsid w:val="003D05D0"/>
    <w:rsid w:val="003D0E69"/>
    <w:rsid w:val="003D0E9E"/>
    <w:rsid w:val="003D138E"/>
    <w:rsid w:val="003D19CF"/>
    <w:rsid w:val="003D1B06"/>
    <w:rsid w:val="003D1C4F"/>
    <w:rsid w:val="003D2599"/>
    <w:rsid w:val="003D2A71"/>
    <w:rsid w:val="003D3C3A"/>
    <w:rsid w:val="003D3D00"/>
    <w:rsid w:val="003D4509"/>
    <w:rsid w:val="003D4A9D"/>
    <w:rsid w:val="003D4B16"/>
    <w:rsid w:val="003D5145"/>
    <w:rsid w:val="003D5557"/>
    <w:rsid w:val="003D7707"/>
    <w:rsid w:val="003E091C"/>
    <w:rsid w:val="003E222B"/>
    <w:rsid w:val="003E2533"/>
    <w:rsid w:val="003E32D5"/>
    <w:rsid w:val="003E43BC"/>
    <w:rsid w:val="003E481A"/>
    <w:rsid w:val="003E48B3"/>
    <w:rsid w:val="003E4DEE"/>
    <w:rsid w:val="003E5765"/>
    <w:rsid w:val="003E5A7E"/>
    <w:rsid w:val="003E5C56"/>
    <w:rsid w:val="003E672A"/>
    <w:rsid w:val="003E6838"/>
    <w:rsid w:val="003E6A2F"/>
    <w:rsid w:val="003E7995"/>
    <w:rsid w:val="003F0730"/>
    <w:rsid w:val="003F12EB"/>
    <w:rsid w:val="003F13AB"/>
    <w:rsid w:val="003F1416"/>
    <w:rsid w:val="003F218E"/>
    <w:rsid w:val="003F31F4"/>
    <w:rsid w:val="003F35D0"/>
    <w:rsid w:val="003F3848"/>
    <w:rsid w:val="003F598D"/>
    <w:rsid w:val="003F5B4F"/>
    <w:rsid w:val="003F6369"/>
    <w:rsid w:val="003F7E95"/>
    <w:rsid w:val="00400F0C"/>
    <w:rsid w:val="00401876"/>
    <w:rsid w:val="00402583"/>
    <w:rsid w:val="00402982"/>
    <w:rsid w:val="00403AD8"/>
    <w:rsid w:val="00403DD5"/>
    <w:rsid w:val="0040565E"/>
    <w:rsid w:val="00405B97"/>
    <w:rsid w:val="00405E12"/>
    <w:rsid w:val="004064DF"/>
    <w:rsid w:val="00407DBB"/>
    <w:rsid w:val="0041033D"/>
    <w:rsid w:val="004113E5"/>
    <w:rsid w:val="00411E90"/>
    <w:rsid w:val="004125B4"/>
    <w:rsid w:val="00412B13"/>
    <w:rsid w:val="00413AE6"/>
    <w:rsid w:val="00413B4B"/>
    <w:rsid w:val="00413D00"/>
    <w:rsid w:val="0041493E"/>
    <w:rsid w:val="00414C9D"/>
    <w:rsid w:val="0041511F"/>
    <w:rsid w:val="0041530D"/>
    <w:rsid w:val="00416A31"/>
    <w:rsid w:val="00416FFB"/>
    <w:rsid w:val="004170E9"/>
    <w:rsid w:val="00417201"/>
    <w:rsid w:val="00417F7F"/>
    <w:rsid w:val="004221AA"/>
    <w:rsid w:val="004225F0"/>
    <w:rsid w:val="00422FC3"/>
    <w:rsid w:val="00423045"/>
    <w:rsid w:val="0042352B"/>
    <w:rsid w:val="004237F6"/>
    <w:rsid w:val="004249BC"/>
    <w:rsid w:val="00424E89"/>
    <w:rsid w:val="004263B1"/>
    <w:rsid w:val="00426CB3"/>
    <w:rsid w:val="00427136"/>
    <w:rsid w:val="0043105A"/>
    <w:rsid w:val="0043161C"/>
    <w:rsid w:val="004318DA"/>
    <w:rsid w:val="00431AF4"/>
    <w:rsid w:val="00432039"/>
    <w:rsid w:val="00432205"/>
    <w:rsid w:val="00432714"/>
    <w:rsid w:val="0043273B"/>
    <w:rsid w:val="00432BF6"/>
    <w:rsid w:val="00432C75"/>
    <w:rsid w:val="004334BF"/>
    <w:rsid w:val="0043430E"/>
    <w:rsid w:val="00434773"/>
    <w:rsid w:val="00435378"/>
    <w:rsid w:val="004354D8"/>
    <w:rsid w:val="00435E5D"/>
    <w:rsid w:val="00436093"/>
    <w:rsid w:val="00437588"/>
    <w:rsid w:val="00437EA8"/>
    <w:rsid w:val="00440B55"/>
    <w:rsid w:val="00440C1E"/>
    <w:rsid w:val="004413DA"/>
    <w:rsid w:val="0044183C"/>
    <w:rsid w:val="00441CA6"/>
    <w:rsid w:val="00441F05"/>
    <w:rsid w:val="00442666"/>
    <w:rsid w:val="00442CC6"/>
    <w:rsid w:val="00442D17"/>
    <w:rsid w:val="00443D5C"/>
    <w:rsid w:val="004440FB"/>
    <w:rsid w:val="00444440"/>
    <w:rsid w:val="00444441"/>
    <w:rsid w:val="00444865"/>
    <w:rsid w:val="004448B7"/>
    <w:rsid w:val="0044516E"/>
    <w:rsid w:val="0045004D"/>
    <w:rsid w:val="004502E1"/>
    <w:rsid w:val="00450815"/>
    <w:rsid w:val="004519A8"/>
    <w:rsid w:val="00451D0B"/>
    <w:rsid w:val="004534E6"/>
    <w:rsid w:val="004539E4"/>
    <w:rsid w:val="00455133"/>
    <w:rsid w:val="00456A2A"/>
    <w:rsid w:val="00456FBC"/>
    <w:rsid w:val="004570A6"/>
    <w:rsid w:val="0045732E"/>
    <w:rsid w:val="00460995"/>
    <w:rsid w:val="0046171B"/>
    <w:rsid w:val="00461D0F"/>
    <w:rsid w:val="004622BD"/>
    <w:rsid w:val="004629E2"/>
    <w:rsid w:val="00463123"/>
    <w:rsid w:val="004637DC"/>
    <w:rsid w:val="00463FE8"/>
    <w:rsid w:val="0046416E"/>
    <w:rsid w:val="004646B0"/>
    <w:rsid w:val="0046544F"/>
    <w:rsid w:val="0047046D"/>
    <w:rsid w:val="00470A16"/>
    <w:rsid w:val="00471265"/>
    <w:rsid w:val="004713CA"/>
    <w:rsid w:val="00471FD1"/>
    <w:rsid w:val="00472587"/>
    <w:rsid w:val="004725EB"/>
    <w:rsid w:val="0047281D"/>
    <w:rsid w:val="00473237"/>
    <w:rsid w:val="00473577"/>
    <w:rsid w:val="004739C7"/>
    <w:rsid w:val="004741FB"/>
    <w:rsid w:val="00475654"/>
    <w:rsid w:val="004756C5"/>
    <w:rsid w:val="00475EFA"/>
    <w:rsid w:val="0047650B"/>
    <w:rsid w:val="00476840"/>
    <w:rsid w:val="00482238"/>
    <w:rsid w:val="00482CA6"/>
    <w:rsid w:val="00482F1D"/>
    <w:rsid w:val="00482FD8"/>
    <w:rsid w:val="00483023"/>
    <w:rsid w:val="00483642"/>
    <w:rsid w:val="004836FD"/>
    <w:rsid w:val="004838EE"/>
    <w:rsid w:val="00483FD1"/>
    <w:rsid w:val="004903E6"/>
    <w:rsid w:val="00490FF9"/>
    <w:rsid w:val="004912D3"/>
    <w:rsid w:val="004920B4"/>
    <w:rsid w:val="004928A2"/>
    <w:rsid w:val="004929E2"/>
    <w:rsid w:val="004935B2"/>
    <w:rsid w:val="004943D9"/>
    <w:rsid w:val="004950CA"/>
    <w:rsid w:val="00495F11"/>
    <w:rsid w:val="0049648A"/>
    <w:rsid w:val="00496AF3"/>
    <w:rsid w:val="00496E33"/>
    <w:rsid w:val="00497818"/>
    <w:rsid w:val="00497A9F"/>
    <w:rsid w:val="004A0031"/>
    <w:rsid w:val="004A12E7"/>
    <w:rsid w:val="004A1528"/>
    <w:rsid w:val="004A1748"/>
    <w:rsid w:val="004A1CD0"/>
    <w:rsid w:val="004A202C"/>
    <w:rsid w:val="004A2EF4"/>
    <w:rsid w:val="004A387D"/>
    <w:rsid w:val="004A62EE"/>
    <w:rsid w:val="004A6585"/>
    <w:rsid w:val="004A65B8"/>
    <w:rsid w:val="004A6AB6"/>
    <w:rsid w:val="004A6CA5"/>
    <w:rsid w:val="004A78C2"/>
    <w:rsid w:val="004A7A49"/>
    <w:rsid w:val="004A7EE6"/>
    <w:rsid w:val="004B01A3"/>
    <w:rsid w:val="004B1297"/>
    <w:rsid w:val="004B139D"/>
    <w:rsid w:val="004B1694"/>
    <w:rsid w:val="004B32A0"/>
    <w:rsid w:val="004B421F"/>
    <w:rsid w:val="004B42B7"/>
    <w:rsid w:val="004B7396"/>
    <w:rsid w:val="004B775B"/>
    <w:rsid w:val="004B7F9A"/>
    <w:rsid w:val="004C03F7"/>
    <w:rsid w:val="004C080A"/>
    <w:rsid w:val="004C0C6E"/>
    <w:rsid w:val="004C18F1"/>
    <w:rsid w:val="004C19A6"/>
    <w:rsid w:val="004C2A6D"/>
    <w:rsid w:val="004C30CE"/>
    <w:rsid w:val="004C3116"/>
    <w:rsid w:val="004C341E"/>
    <w:rsid w:val="004C3AE3"/>
    <w:rsid w:val="004C3B89"/>
    <w:rsid w:val="004C3D8A"/>
    <w:rsid w:val="004C3F0E"/>
    <w:rsid w:val="004C468F"/>
    <w:rsid w:val="004C63F8"/>
    <w:rsid w:val="004C6897"/>
    <w:rsid w:val="004C6F92"/>
    <w:rsid w:val="004C7B86"/>
    <w:rsid w:val="004C7CE9"/>
    <w:rsid w:val="004D0103"/>
    <w:rsid w:val="004D0323"/>
    <w:rsid w:val="004D068E"/>
    <w:rsid w:val="004D161E"/>
    <w:rsid w:val="004D1729"/>
    <w:rsid w:val="004D1DD3"/>
    <w:rsid w:val="004D2607"/>
    <w:rsid w:val="004D295F"/>
    <w:rsid w:val="004D2E15"/>
    <w:rsid w:val="004D31D5"/>
    <w:rsid w:val="004D34BA"/>
    <w:rsid w:val="004D379B"/>
    <w:rsid w:val="004D3A59"/>
    <w:rsid w:val="004D449E"/>
    <w:rsid w:val="004D5A9B"/>
    <w:rsid w:val="004D702B"/>
    <w:rsid w:val="004D7BB3"/>
    <w:rsid w:val="004E26AD"/>
    <w:rsid w:val="004E3449"/>
    <w:rsid w:val="004E3CF3"/>
    <w:rsid w:val="004E4524"/>
    <w:rsid w:val="004E498E"/>
    <w:rsid w:val="004E4B6F"/>
    <w:rsid w:val="004E634B"/>
    <w:rsid w:val="004E74C6"/>
    <w:rsid w:val="004E7CD6"/>
    <w:rsid w:val="004F007E"/>
    <w:rsid w:val="004F0487"/>
    <w:rsid w:val="004F0A6B"/>
    <w:rsid w:val="004F2D6F"/>
    <w:rsid w:val="004F31C1"/>
    <w:rsid w:val="004F3C3A"/>
    <w:rsid w:val="004F492D"/>
    <w:rsid w:val="004F6D13"/>
    <w:rsid w:val="004F75CA"/>
    <w:rsid w:val="004F7B66"/>
    <w:rsid w:val="004F7EA8"/>
    <w:rsid w:val="00500E58"/>
    <w:rsid w:val="0050123E"/>
    <w:rsid w:val="00501507"/>
    <w:rsid w:val="00501A7D"/>
    <w:rsid w:val="00501EBF"/>
    <w:rsid w:val="0050410A"/>
    <w:rsid w:val="0050483F"/>
    <w:rsid w:val="005061A4"/>
    <w:rsid w:val="00506ED2"/>
    <w:rsid w:val="005074EB"/>
    <w:rsid w:val="0050758C"/>
    <w:rsid w:val="00507808"/>
    <w:rsid w:val="005079D5"/>
    <w:rsid w:val="00510DAA"/>
    <w:rsid w:val="00511339"/>
    <w:rsid w:val="00511EB0"/>
    <w:rsid w:val="00512818"/>
    <w:rsid w:val="00513507"/>
    <w:rsid w:val="00514D47"/>
    <w:rsid w:val="00517402"/>
    <w:rsid w:val="00520D47"/>
    <w:rsid w:val="00521703"/>
    <w:rsid w:val="005223B7"/>
    <w:rsid w:val="00523D99"/>
    <w:rsid w:val="005256F6"/>
    <w:rsid w:val="00525734"/>
    <w:rsid w:val="00525B8F"/>
    <w:rsid w:val="005269DA"/>
    <w:rsid w:val="005276C0"/>
    <w:rsid w:val="00527707"/>
    <w:rsid w:val="00530069"/>
    <w:rsid w:val="005326A2"/>
    <w:rsid w:val="00533170"/>
    <w:rsid w:val="00533289"/>
    <w:rsid w:val="005341B8"/>
    <w:rsid w:val="005345D9"/>
    <w:rsid w:val="00534764"/>
    <w:rsid w:val="00534E8C"/>
    <w:rsid w:val="00535954"/>
    <w:rsid w:val="00535CBF"/>
    <w:rsid w:val="00536089"/>
    <w:rsid w:val="005361C2"/>
    <w:rsid w:val="005410D4"/>
    <w:rsid w:val="00541446"/>
    <w:rsid w:val="0054190D"/>
    <w:rsid w:val="00541B7D"/>
    <w:rsid w:val="00542244"/>
    <w:rsid w:val="00542366"/>
    <w:rsid w:val="005428D6"/>
    <w:rsid w:val="00543339"/>
    <w:rsid w:val="005433C4"/>
    <w:rsid w:val="005435AD"/>
    <w:rsid w:val="00543AE6"/>
    <w:rsid w:val="005444D8"/>
    <w:rsid w:val="005446D9"/>
    <w:rsid w:val="00545655"/>
    <w:rsid w:val="00545F5D"/>
    <w:rsid w:val="00546085"/>
    <w:rsid w:val="0054612E"/>
    <w:rsid w:val="005471D1"/>
    <w:rsid w:val="00547233"/>
    <w:rsid w:val="00550A99"/>
    <w:rsid w:val="00550B6E"/>
    <w:rsid w:val="00552701"/>
    <w:rsid w:val="005532A6"/>
    <w:rsid w:val="0055373E"/>
    <w:rsid w:val="00553FB5"/>
    <w:rsid w:val="00554956"/>
    <w:rsid w:val="00554A4A"/>
    <w:rsid w:val="00554CC5"/>
    <w:rsid w:val="00554F80"/>
    <w:rsid w:val="00555B9C"/>
    <w:rsid w:val="00557193"/>
    <w:rsid w:val="00557D1D"/>
    <w:rsid w:val="00560223"/>
    <w:rsid w:val="005605BF"/>
    <w:rsid w:val="005605CF"/>
    <w:rsid w:val="0056098D"/>
    <w:rsid w:val="0056116F"/>
    <w:rsid w:val="005614FD"/>
    <w:rsid w:val="00562B26"/>
    <w:rsid w:val="00562BCA"/>
    <w:rsid w:val="00562C84"/>
    <w:rsid w:val="005636F7"/>
    <w:rsid w:val="00563B84"/>
    <w:rsid w:val="00563BA7"/>
    <w:rsid w:val="00563E18"/>
    <w:rsid w:val="00565689"/>
    <w:rsid w:val="00565C23"/>
    <w:rsid w:val="00565E56"/>
    <w:rsid w:val="00565FBA"/>
    <w:rsid w:val="0056630B"/>
    <w:rsid w:val="00566FFB"/>
    <w:rsid w:val="0056714C"/>
    <w:rsid w:val="00567377"/>
    <w:rsid w:val="0056739E"/>
    <w:rsid w:val="0057108A"/>
    <w:rsid w:val="00571165"/>
    <w:rsid w:val="0057179B"/>
    <w:rsid w:val="005717A8"/>
    <w:rsid w:val="00572299"/>
    <w:rsid w:val="005733A5"/>
    <w:rsid w:val="005735A4"/>
    <w:rsid w:val="0057471E"/>
    <w:rsid w:val="00574B51"/>
    <w:rsid w:val="00574CDA"/>
    <w:rsid w:val="005751D4"/>
    <w:rsid w:val="00575CD9"/>
    <w:rsid w:val="00576317"/>
    <w:rsid w:val="00576D07"/>
    <w:rsid w:val="0057702D"/>
    <w:rsid w:val="005779EA"/>
    <w:rsid w:val="00581B6D"/>
    <w:rsid w:val="00582296"/>
    <w:rsid w:val="0058247C"/>
    <w:rsid w:val="005829D9"/>
    <w:rsid w:val="00582EAE"/>
    <w:rsid w:val="0058320F"/>
    <w:rsid w:val="00583C28"/>
    <w:rsid w:val="00584318"/>
    <w:rsid w:val="00584E05"/>
    <w:rsid w:val="00585647"/>
    <w:rsid w:val="0058591B"/>
    <w:rsid w:val="00585ACD"/>
    <w:rsid w:val="00585ED0"/>
    <w:rsid w:val="00586CB8"/>
    <w:rsid w:val="0058714B"/>
    <w:rsid w:val="00587BC7"/>
    <w:rsid w:val="00591242"/>
    <w:rsid w:val="00592183"/>
    <w:rsid w:val="005921AD"/>
    <w:rsid w:val="00592D86"/>
    <w:rsid w:val="00593713"/>
    <w:rsid w:val="0059377F"/>
    <w:rsid w:val="00593AB0"/>
    <w:rsid w:val="00593B80"/>
    <w:rsid w:val="005943F8"/>
    <w:rsid w:val="00594690"/>
    <w:rsid w:val="00594E02"/>
    <w:rsid w:val="00596BF3"/>
    <w:rsid w:val="005970AA"/>
    <w:rsid w:val="005977CC"/>
    <w:rsid w:val="00597F2B"/>
    <w:rsid w:val="00597F3F"/>
    <w:rsid w:val="005A0BA7"/>
    <w:rsid w:val="005A1888"/>
    <w:rsid w:val="005A36B4"/>
    <w:rsid w:val="005A5A6A"/>
    <w:rsid w:val="005A5CEC"/>
    <w:rsid w:val="005A729A"/>
    <w:rsid w:val="005A7A4A"/>
    <w:rsid w:val="005A7D3D"/>
    <w:rsid w:val="005B0DB3"/>
    <w:rsid w:val="005B0E7B"/>
    <w:rsid w:val="005B17F8"/>
    <w:rsid w:val="005B2379"/>
    <w:rsid w:val="005B35F2"/>
    <w:rsid w:val="005B3E1C"/>
    <w:rsid w:val="005B4D16"/>
    <w:rsid w:val="005B4E9C"/>
    <w:rsid w:val="005B5ED4"/>
    <w:rsid w:val="005B794D"/>
    <w:rsid w:val="005B7C42"/>
    <w:rsid w:val="005B7CD1"/>
    <w:rsid w:val="005B7D38"/>
    <w:rsid w:val="005C0339"/>
    <w:rsid w:val="005C08F3"/>
    <w:rsid w:val="005C1887"/>
    <w:rsid w:val="005C2552"/>
    <w:rsid w:val="005C29BF"/>
    <w:rsid w:val="005C3120"/>
    <w:rsid w:val="005C3C43"/>
    <w:rsid w:val="005C4051"/>
    <w:rsid w:val="005C4676"/>
    <w:rsid w:val="005C5494"/>
    <w:rsid w:val="005C5787"/>
    <w:rsid w:val="005C5EBC"/>
    <w:rsid w:val="005C6942"/>
    <w:rsid w:val="005C7CF3"/>
    <w:rsid w:val="005D06F9"/>
    <w:rsid w:val="005D0EAC"/>
    <w:rsid w:val="005D23B0"/>
    <w:rsid w:val="005D23FB"/>
    <w:rsid w:val="005D2ADD"/>
    <w:rsid w:val="005D2FD8"/>
    <w:rsid w:val="005D30E6"/>
    <w:rsid w:val="005D39A3"/>
    <w:rsid w:val="005D3FD8"/>
    <w:rsid w:val="005D4059"/>
    <w:rsid w:val="005D4D6A"/>
    <w:rsid w:val="005D5F90"/>
    <w:rsid w:val="005D7328"/>
    <w:rsid w:val="005D7363"/>
    <w:rsid w:val="005D767C"/>
    <w:rsid w:val="005D781C"/>
    <w:rsid w:val="005E08CB"/>
    <w:rsid w:val="005E1670"/>
    <w:rsid w:val="005E3355"/>
    <w:rsid w:val="005E3450"/>
    <w:rsid w:val="005E372E"/>
    <w:rsid w:val="005E4657"/>
    <w:rsid w:val="005E493F"/>
    <w:rsid w:val="005E49D2"/>
    <w:rsid w:val="005E4ABC"/>
    <w:rsid w:val="005E50CB"/>
    <w:rsid w:val="005E69E0"/>
    <w:rsid w:val="005E7630"/>
    <w:rsid w:val="005F070A"/>
    <w:rsid w:val="005F1574"/>
    <w:rsid w:val="005F16B0"/>
    <w:rsid w:val="005F1A97"/>
    <w:rsid w:val="005F1BF5"/>
    <w:rsid w:val="005F217C"/>
    <w:rsid w:val="005F2D3A"/>
    <w:rsid w:val="005F43FE"/>
    <w:rsid w:val="005F44D0"/>
    <w:rsid w:val="005F453E"/>
    <w:rsid w:val="005F46BA"/>
    <w:rsid w:val="005F4774"/>
    <w:rsid w:val="005F4A35"/>
    <w:rsid w:val="005F51A7"/>
    <w:rsid w:val="005F5274"/>
    <w:rsid w:val="005F54D0"/>
    <w:rsid w:val="005F57D1"/>
    <w:rsid w:val="005F5D76"/>
    <w:rsid w:val="005F73C0"/>
    <w:rsid w:val="00600708"/>
    <w:rsid w:val="00600D43"/>
    <w:rsid w:val="00601A33"/>
    <w:rsid w:val="00602C0F"/>
    <w:rsid w:val="006033A1"/>
    <w:rsid w:val="00603759"/>
    <w:rsid w:val="006044BE"/>
    <w:rsid w:val="00605872"/>
    <w:rsid w:val="0060599B"/>
    <w:rsid w:val="00605C7B"/>
    <w:rsid w:val="00605FF2"/>
    <w:rsid w:val="00606CE6"/>
    <w:rsid w:val="006070B3"/>
    <w:rsid w:val="006073B5"/>
    <w:rsid w:val="006073BB"/>
    <w:rsid w:val="00607D07"/>
    <w:rsid w:val="006100FD"/>
    <w:rsid w:val="00611508"/>
    <w:rsid w:val="00611B3F"/>
    <w:rsid w:val="00612A1F"/>
    <w:rsid w:val="00615548"/>
    <w:rsid w:val="00615BA6"/>
    <w:rsid w:val="006177FA"/>
    <w:rsid w:val="0062057B"/>
    <w:rsid w:val="006205D7"/>
    <w:rsid w:val="00620B23"/>
    <w:rsid w:val="0062184B"/>
    <w:rsid w:val="00622407"/>
    <w:rsid w:val="00623CE6"/>
    <w:rsid w:val="006247D3"/>
    <w:rsid w:val="006253DA"/>
    <w:rsid w:val="006254AB"/>
    <w:rsid w:val="00625C1F"/>
    <w:rsid w:val="00626779"/>
    <w:rsid w:val="00626DB5"/>
    <w:rsid w:val="00626E9B"/>
    <w:rsid w:val="006306B8"/>
    <w:rsid w:val="00631339"/>
    <w:rsid w:val="00632EB3"/>
    <w:rsid w:val="006337EA"/>
    <w:rsid w:val="00634334"/>
    <w:rsid w:val="00634530"/>
    <w:rsid w:val="00634F1F"/>
    <w:rsid w:val="006360BA"/>
    <w:rsid w:val="006361F1"/>
    <w:rsid w:val="006367D0"/>
    <w:rsid w:val="00636AFD"/>
    <w:rsid w:val="00636BF4"/>
    <w:rsid w:val="00640E24"/>
    <w:rsid w:val="00640F37"/>
    <w:rsid w:val="00641D3E"/>
    <w:rsid w:val="006426BB"/>
    <w:rsid w:val="0064315C"/>
    <w:rsid w:val="006432DF"/>
    <w:rsid w:val="00644306"/>
    <w:rsid w:val="00644435"/>
    <w:rsid w:val="0064474A"/>
    <w:rsid w:val="00645623"/>
    <w:rsid w:val="0064585B"/>
    <w:rsid w:val="0065004D"/>
    <w:rsid w:val="00651B26"/>
    <w:rsid w:val="00651B89"/>
    <w:rsid w:val="00652C37"/>
    <w:rsid w:val="0065361C"/>
    <w:rsid w:val="006536AA"/>
    <w:rsid w:val="00653734"/>
    <w:rsid w:val="00654096"/>
    <w:rsid w:val="00655E46"/>
    <w:rsid w:val="0065628A"/>
    <w:rsid w:val="00656EEA"/>
    <w:rsid w:val="0065767B"/>
    <w:rsid w:val="00657981"/>
    <w:rsid w:val="00657C12"/>
    <w:rsid w:val="00657E09"/>
    <w:rsid w:val="00660513"/>
    <w:rsid w:val="006605EB"/>
    <w:rsid w:val="00660B25"/>
    <w:rsid w:val="00660F88"/>
    <w:rsid w:val="006618F5"/>
    <w:rsid w:val="00664404"/>
    <w:rsid w:val="00664555"/>
    <w:rsid w:val="00664A78"/>
    <w:rsid w:val="00664AA0"/>
    <w:rsid w:val="00664D0F"/>
    <w:rsid w:val="00664E5D"/>
    <w:rsid w:val="00665D80"/>
    <w:rsid w:val="00666884"/>
    <w:rsid w:val="00666F57"/>
    <w:rsid w:val="00670202"/>
    <w:rsid w:val="006719DF"/>
    <w:rsid w:val="00672525"/>
    <w:rsid w:val="0067263A"/>
    <w:rsid w:val="00672A2E"/>
    <w:rsid w:val="00672CAF"/>
    <w:rsid w:val="00673E87"/>
    <w:rsid w:val="00676F96"/>
    <w:rsid w:val="00677E22"/>
    <w:rsid w:val="00680138"/>
    <w:rsid w:val="00681DCC"/>
    <w:rsid w:val="0068216E"/>
    <w:rsid w:val="00682562"/>
    <w:rsid w:val="00682AF4"/>
    <w:rsid w:val="00682DCB"/>
    <w:rsid w:val="00682EA8"/>
    <w:rsid w:val="00682F9C"/>
    <w:rsid w:val="00683781"/>
    <w:rsid w:val="006838FA"/>
    <w:rsid w:val="006846E8"/>
    <w:rsid w:val="00684FBD"/>
    <w:rsid w:val="00685B78"/>
    <w:rsid w:val="00686FDC"/>
    <w:rsid w:val="0069121B"/>
    <w:rsid w:val="00691827"/>
    <w:rsid w:val="00692949"/>
    <w:rsid w:val="0069339D"/>
    <w:rsid w:val="00693723"/>
    <w:rsid w:val="00693CA0"/>
    <w:rsid w:val="00693D93"/>
    <w:rsid w:val="006943FB"/>
    <w:rsid w:val="0069489B"/>
    <w:rsid w:val="00694AE3"/>
    <w:rsid w:val="00694B47"/>
    <w:rsid w:val="006952BD"/>
    <w:rsid w:val="00696E18"/>
    <w:rsid w:val="006975DB"/>
    <w:rsid w:val="0069766D"/>
    <w:rsid w:val="00697DDE"/>
    <w:rsid w:val="006A0CAA"/>
    <w:rsid w:val="006A1197"/>
    <w:rsid w:val="006A21E4"/>
    <w:rsid w:val="006A264E"/>
    <w:rsid w:val="006A2A66"/>
    <w:rsid w:val="006A39A0"/>
    <w:rsid w:val="006A4322"/>
    <w:rsid w:val="006A4C84"/>
    <w:rsid w:val="006A5836"/>
    <w:rsid w:val="006A5AB0"/>
    <w:rsid w:val="006A5E5A"/>
    <w:rsid w:val="006A6AED"/>
    <w:rsid w:val="006B135A"/>
    <w:rsid w:val="006B13DD"/>
    <w:rsid w:val="006B16CB"/>
    <w:rsid w:val="006B27BB"/>
    <w:rsid w:val="006B2868"/>
    <w:rsid w:val="006B2992"/>
    <w:rsid w:val="006B315A"/>
    <w:rsid w:val="006B321C"/>
    <w:rsid w:val="006B5467"/>
    <w:rsid w:val="006B594E"/>
    <w:rsid w:val="006B5C9E"/>
    <w:rsid w:val="006B6F96"/>
    <w:rsid w:val="006B71FB"/>
    <w:rsid w:val="006C033D"/>
    <w:rsid w:val="006C036E"/>
    <w:rsid w:val="006C2CB9"/>
    <w:rsid w:val="006C2E82"/>
    <w:rsid w:val="006C391E"/>
    <w:rsid w:val="006C5D88"/>
    <w:rsid w:val="006C5F73"/>
    <w:rsid w:val="006C69A2"/>
    <w:rsid w:val="006C6E7F"/>
    <w:rsid w:val="006D1E5A"/>
    <w:rsid w:val="006D1F96"/>
    <w:rsid w:val="006D2386"/>
    <w:rsid w:val="006D3940"/>
    <w:rsid w:val="006D40C4"/>
    <w:rsid w:val="006D464B"/>
    <w:rsid w:val="006D4A98"/>
    <w:rsid w:val="006D5CED"/>
    <w:rsid w:val="006D6D22"/>
    <w:rsid w:val="006D777D"/>
    <w:rsid w:val="006E00EF"/>
    <w:rsid w:val="006E012C"/>
    <w:rsid w:val="006E024F"/>
    <w:rsid w:val="006E041F"/>
    <w:rsid w:val="006E0F13"/>
    <w:rsid w:val="006E195A"/>
    <w:rsid w:val="006E2845"/>
    <w:rsid w:val="006E2BE2"/>
    <w:rsid w:val="006E2CD5"/>
    <w:rsid w:val="006E3258"/>
    <w:rsid w:val="006E3B2D"/>
    <w:rsid w:val="006E4760"/>
    <w:rsid w:val="006E47F0"/>
    <w:rsid w:val="006E5061"/>
    <w:rsid w:val="006E5269"/>
    <w:rsid w:val="006E5355"/>
    <w:rsid w:val="006E5606"/>
    <w:rsid w:val="006E69AA"/>
    <w:rsid w:val="006E6A1A"/>
    <w:rsid w:val="006E6B29"/>
    <w:rsid w:val="006E7260"/>
    <w:rsid w:val="006E741C"/>
    <w:rsid w:val="006E7608"/>
    <w:rsid w:val="006F11EC"/>
    <w:rsid w:val="006F2E6F"/>
    <w:rsid w:val="006F4E21"/>
    <w:rsid w:val="006F5294"/>
    <w:rsid w:val="006F5449"/>
    <w:rsid w:val="006F5571"/>
    <w:rsid w:val="006F62EF"/>
    <w:rsid w:val="006F6391"/>
    <w:rsid w:val="006F646B"/>
    <w:rsid w:val="006F70D9"/>
    <w:rsid w:val="006F718E"/>
    <w:rsid w:val="006F7342"/>
    <w:rsid w:val="006F77F5"/>
    <w:rsid w:val="006F7984"/>
    <w:rsid w:val="00700654"/>
    <w:rsid w:val="00700BF7"/>
    <w:rsid w:val="00700E8A"/>
    <w:rsid w:val="00702111"/>
    <w:rsid w:val="0070390C"/>
    <w:rsid w:val="00704482"/>
    <w:rsid w:val="00705861"/>
    <w:rsid w:val="007058E4"/>
    <w:rsid w:val="00705B6A"/>
    <w:rsid w:val="00705B99"/>
    <w:rsid w:val="00706018"/>
    <w:rsid w:val="007105EA"/>
    <w:rsid w:val="007116C9"/>
    <w:rsid w:val="007119DA"/>
    <w:rsid w:val="0071308A"/>
    <w:rsid w:val="0071319F"/>
    <w:rsid w:val="00713588"/>
    <w:rsid w:val="00713A80"/>
    <w:rsid w:val="00713ACD"/>
    <w:rsid w:val="007147C4"/>
    <w:rsid w:val="00715201"/>
    <w:rsid w:val="0071531F"/>
    <w:rsid w:val="00715689"/>
    <w:rsid w:val="00716152"/>
    <w:rsid w:val="007161B9"/>
    <w:rsid w:val="00716BDD"/>
    <w:rsid w:val="00716ECD"/>
    <w:rsid w:val="007171F8"/>
    <w:rsid w:val="00717514"/>
    <w:rsid w:val="00717AF7"/>
    <w:rsid w:val="00717B30"/>
    <w:rsid w:val="00717C49"/>
    <w:rsid w:val="0072053A"/>
    <w:rsid w:val="00721329"/>
    <w:rsid w:val="00721720"/>
    <w:rsid w:val="00721A94"/>
    <w:rsid w:val="00722406"/>
    <w:rsid w:val="0072343F"/>
    <w:rsid w:val="00723B75"/>
    <w:rsid w:val="00724937"/>
    <w:rsid w:val="0072550E"/>
    <w:rsid w:val="007260F4"/>
    <w:rsid w:val="00726AB4"/>
    <w:rsid w:val="00727556"/>
    <w:rsid w:val="00727665"/>
    <w:rsid w:val="00727A01"/>
    <w:rsid w:val="00727D10"/>
    <w:rsid w:val="00727DF9"/>
    <w:rsid w:val="00730C6A"/>
    <w:rsid w:val="0073203F"/>
    <w:rsid w:val="00732AD8"/>
    <w:rsid w:val="00732D9F"/>
    <w:rsid w:val="00733F24"/>
    <w:rsid w:val="00735012"/>
    <w:rsid w:val="0073572B"/>
    <w:rsid w:val="00736227"/>
    <w:rsid w:val="007365A1"/>
    <w:rsid w:val="007366E3"/>
    <w:rsid w:val="00736C8F"/>
    <w:rsid w:val="00737422"/>
    <w:rsid w:val="007401E9"/>
    <w:rsid w:val="007418C5"/>
    <w:rsid w:val="00741E7A"/>
    <w:rsid w:val="00742324"/>
    <w:rsid w:val="0074316A"/>
    <w:rsid w:val="00744099"/>
    <w:rsid w:val="007440EF"/>
    <w:rsid w:val="00744600"/>
    <w:rsid w:val="00744714"/>
    <w:rsid w:val="00744808"/>
    <w:rsid w:val="00744D18"/>
    <w:rsid w:val="00744F86"/>
    <w:rsid w:val="0074523B"/>
    <w:rsid w:val="0074572F"/>
    <w:rsid w:val="00745790"/>
    <w:rsid w:val="00745FE3"/>
    <w:rsid w:val="00746973"/>
    <w:rsid w:val="007469F8"/>
    <w:rsid w:val="00746B7A"/>
    <w:rsid w:val="007500D4"/>
    <w:rsid w:val="007506A2"/>
    <w:rsid w:val="007508A5"/>
    <w:rsid w:val="0075161E"/>
    <w:rsid w:val="00752EDC"/>
    <w:rsid w:val="00753B56"/>
    <w:rsid w:val="00754437"/>
    <w:rsid w:val="00754A63"/>
    <w:rsid w:val="00754F0E"/>
    <w:rsid w:val="0075588F"/>
    <w:rsid w:val="007559B5"/>
    <w:rsid w:val="007575C1"/>
    <w:rsid w:val="00760486"/>
    <w:rsid w:val="007618EC"/>
    <w:rsid w:val="00761AE0"/>
    <w:rsid w:val="00761F02"/>
    <w:rsid w:val="007621DB"/>
    <w:rsid w:val="00762444"/>
    <w:rsid w:val="00762556"/>
    <w:rsid w:val="007628DE"/>
    <w:rsid w:val="0076343D"/>
    <w:rsid w:val="007638BC"/>
    <w:rsid w:val="00764A3A"/>
    <w:rsid w:val="0076519E"/>
    <w:rsid w:val="0076520B"/>
    <w:rsid w:val="00766560"/>
    <w:rsid w:val="00766848"/>
    <w:rsid w:val="007668D6"/>
    <w:rsid w:val="0077013A"/>
    <w:rsid w:val="00770FBD"/>
    <w:rsid w:val="0077153B"/>
    <w:rsid w:val="00771A0C"/>
    <w:rsid w:val="00771A8B"/>
    <w:rsid w:val="00771C2E"/>
    <w:rsid w:val="00771D88"/>
    <w:rsid w:val="00772076"/>
    <w:rsid w:val="00772CF3"/>
    <w:rsid w:val="00772F1C"/>
    <w:rsid w:val="00772F49"/>
    <w:rsid w:val="00773FBA"/>
    <w:rsid w:val="00774318"/>
    <w:rsid w:val="00775DDC"/>
    <w:rsid w:val="00776AD2"/>
    <w:rsid w:val="00776EA7"/>
    <w:rsid w:val="007771FD"/>
    <w:rsid w:val="00777C2C"/>
    <w:rsid w:val="0078053F"/>
    <w:rsid w:val="00780558"/>
    <w:rsid w:val="007807D4"/>
    <w:rsid w:val="0078163D"/>
    <w:rsid w:val="00781730"/>
    <w:rsid w:val="00782247"/>
    <w:rsid w:val="00782F9F"/>
    <w:rsid w:val="00783D84"/>
    <w:rsid w:val="00784229"/>
    <w:rsid w:val="007864A1"/>
    <w:rsid w:val="007870A7"/>
    <w:rsid w:val="00787247"/>
    <w:rsid w:val="00787B81"/>
    <w:rsid w:val="00790031"/>
    <w:rsid w:val="00791CAA"/>
    <w:rsid w:val="00792174"/>
    <w:rsid w:val="00792B63"/>
    <w:rsid w:val="007930CA"/>
    <w:rsid w:val="00793764"/>
    <w:rsid w:val="007944DA"/>
    <w:rsid w:val="007956B6"/>
    <w:rsid w:val="0079570C"/>
    <w:rsid w:val="00795EA0"/>
    <w:rsid w:val="00797BB3"/>
    <w:rsid w:val="007A0132"/>
    <w:rsid w:val="007A0D25"/>
    <w:rsid w:val="007A10C7"/>
    <w:rsid w:val="007A26DF"/>
    <w:rsid w:val="007A2862"/>
    <w:rsid w:val="007A3283"/>
    <w:rsid w:val="007A36CE"/>
    <w:rsid w:val="007A3821"/>
    <w:rsid w:val="007A3C8D"/>
    <w:rsid w:val="007A45C3"/>
    <w:rsid w:val="007A4EF9"/>
    <w:rsid w:val="007A51C5"/>
    <w:rsid w:val="007A5F70"/>
    <w:rsid w:val="007A5F75"/>
    <w:rsid w:val="007A5FB6"/>
    <w:rsid w:val="007A6203"/>
    <w:rsid w:val="007A74AC"/>
    <w:rsid w:val="007A7796"/>
    <w:rsid w:val="007A78A4"/>
    <w:rsid w:val="007A7B2F"/>
    <w:rsid w:val="007B003A"/>
    <w:rsid w:val="007B02A4"/>
    <w:rsid w:val="007B0FE1"/>
    <w:rsid w:val="007B160A"/>
    <w:rsid w:val="007B18D7"/>
    <w:rsid w:val="007B2388"/>
    <w:rsid w:val="007B2477"/>
    <w:rsid w:val="007B307D"/>
    <w:rsid w:val="007B3800"/>
    <w:rsid w:val="007B3A56"/>
    <w:rsid w:val="007B3C3F"/>
    <w:rsid w:val="007B47DB"/>
    <w:rsid w:val="007B51F2"/>
    <w:rsid w:val="007B52B0"/>
    <w:rsid w:val="007B65F2"/>
    <w:rsid w:val="007B678F"/>
    <w:rsid w:val="007B7C69"/>
    <w:rsid w:val="007C023A"/>
    <w:rsid w:val="007C0B82"/>
    <w:rsid w:val="007C1036"/>
    <w:rsid w:val="007C124D"/>
    <w:rsid w:val="007C1CFB"/>
    <w:rsid w:val="007C55F2"/>
    <w:rsid w:val="007C6254"/>
    <w:rsid w:val="007C63E4"/>
    <w:rsid w:val="007C6731"/>
    <w:rsid w:val="007D0068"/>
    <w:rsid w:val="007D035A"/>
    <w:rsid w:val="007D0B9C"/>
    <w:rsid w:val="007D11B6"/>
    <w:rsid w:val="007D2376"/>
    <w:rsid w:val="007D282C"/>
    <w:rsid w:val="007D363E"/>
    <w:rsid w:val="007D4F96"/>
    <w:rsid w:val="007D50A5"/>
    <w:rsid w:val="007D5559"/>
    <w:rsid w:val="007D5AE2"/>
    <w:rsid w:val="007D6436"/>
    <w:rsid w:val="007D7A36"/>
    <w:rsid w:val="007E1421"/>
    <w:rsid w:val="007E1A17"/>
    <w:rsid w:val="007E23C5"/>
    <w:rsid w:val="007E2481"/>
    <w:rsid w:val="007E28BE"/>
    <w:rsid w:val="007E33EA"/>
    <w:rsid w:val="007E382E"/>
    <w:rsid w:val="007E3C44"/>
    <w:rsid w:val="007E48F8"/>
    <w:rsid w:val="007E49E0"/>
    <w:rsid w:val="007E750A"/>
    <w:rsid w:val="007F0777"/>
    <w:rsid w:val="007F0854"/>
    <w:rsid w:val="007F0AB7"/>
    <w:rsid w:val="007F0E6A"/>
    <w:rsid w:val="007F0E81"/>
    <w:rsid w:val="007F1119"/>
    <w:rsid w:val="007F1BBB"/>
    <w:rsid w:val="007F2199"/>
    <w:rsid w:val="007F23DA"/>
    <w:rsid w:val="007F2D7A"/>
    <w:rsid w:val="007F4A39"/>
    <w:rsid w:val="007F4D56"/>
    <w:rsid w:val="007F4FF3"/>
    <w:rsid w:val="007F549F"/>
    <w:rsid w:val="007F574F"/>
    <w:rsid w:val="00801783"/>
    <w:rsid w:val="00802083"/>
    <w:rsid w:val="0080384D"/>
    <w:rsid w:val="00805420"/>
    <w:rsid w:val="008055DE"/>
    <w:rsid w:val="00805EAF"/>
    <w:rsid w:val="00806848"/>
    <w:rsid w:val="00807C2F"/>
    <w:rsid w:val="0081006C"/>
    <w:rsid w:val="00810140"/>
    <w:rsid w:val="0081034B"/>
    <w:rsid w:val="0081068A"/>
    <w:rsid w:val="00810F5A"/>
    <w:rsid w:val="00810FCA"/>
    <w:rsid w:val="00812168"/>
    <w:rsid w:val="0081308B"/>
    <w:rsid w:val="008141B6"/>
    <w:rsid w:val="008142D6"/>
    <w:rsid w:val="0081430C"/>
    <w:rsid w:val="008151C2"/>
    <w:rsid w:val="008153AC"/>
    <w:rsid w:val="0081661F"/>
    <w:rsid w:val="00816B66"/>
    <w:rsid w:val="008208AA"/>
    <w:rsid w:val="0082127A"/>
    <w:rsid w:val="00822446"/>
    <w:rsid w:val="0082271F"/>
    <w:rsid w:val="00823C12"/>
    <w:rsid w:val="00824A1E"/>
    <w:rsid w:val="00824B5C"/>
    <w:rsid w:val="00824E5A"/>
    <w:rsid w:val="00824E70"/>
    <w:rsid w:val="00825421"/>
    <w:rsid w:val="00825A2D"/>
    <w:rsid w:val="00826250"/>
    <w:rsid w:val="008262C9"/>
    <w:rsid w:val="008265C9"/>
    <w:rsid w:val="008268EE"/>
    <w:rsid w:val="00826FE6"/>
    <w:rsid w:val="008277B4"/>
    <w:rsid w:val="008302E8"/>
    <w:rsid w:val="008309E4"/>
    <w:rsid w:val="00830FBF"/>
    <w:rsid w:val="008316F8"/>
    <w:rsid w:val="00832423"/>
    <w:rsid w:val="008333BF"/>
    <w:rsid w:val="00834A7A"/>
    <w:rsid w:val="00834C0B"/>
    <w:rsid w:val="008354C2"/>
    <w:rsid w:val="00835F9A"/>
    <w:rsid w:val="008369D0"/>
    <w:rsid w:val="00837B7A"/>
    <w:rsid w:val="00841138"/>
    <w:rsid w:val="008418FA"/>
    <w:rsid w:val="00841F85"/>
    <w:rsid w:val="00842644"/>
    <w:rsid w:val="00842743"/>
    <w:rsid w:val="00843DA8"/>
    <w:rsid w:val="0084471E"/>
    <w:rsid w:val="00845046"/>
    <w:rsid w:val="00846231"/>
    <w:rsid w:val="008469EE"/>
    <w:rsid w:val="00847225"/>
    <w:rsid w:val="00847815"/>
    <w:rsid w:val="00851716"/>
    <w:rsid w:val="008519A2"/>
    <w:rsid w:val="00852936"/>
    <w:rsid w:val="00852A9D"/>
    <w:rsid w:val="00852B78"/>
    <w:rsid w:val="00852C8D"/>
    <w:rsid w:val="008532B6"/>
    <w:rsid w:val="00853C33"/>
    <w:rsid w:val="0085408C"/>
    <w:rsid w:val="00855291"/>
    <w:rsid w:val="00855414"/>
    <w:rsid w:val="00855836"/>
    <w:rsid w:val="00855999"/>
    <w:rsid w:val="0085613D"/>
    <w:rsid w:val="008568D9"/>
    <w:rsid w:val="0085733D"/>
    <w:rsid w:val="00857470"/>
    <w:rsid w:val="0085791B"/>
    <w:rsid w:val="0086051C"/>
    <w:rsid w:val="00860930"/>
    <w:rsid w:val="00860963"/>
    <w:rsid w:val="00861397"/>
    <w:rsid w:val="0086194F"/>
    <w:rsid w:val="0086213E"/>
    <w:rsid w:val="008626AB"/>
    <w:rsid w:val="00862B6A"/>
    <w:rsid w:val="00862B7A"/>
    <w:rsid w:val="00862D98"/>
    <w:rsid w:val="00864CD4"/>
    <w:rsid w:val="00865992"/>
    <w:rsid w:val="00865CE7"/>
    <w:rsid w:val="0087078A"/>
    <w:rsid w:val="008719F9"/>
    <w:rsid w:val="008721BF"/>
    <w:rsid w:val="008727F6"/>
    <w:rsid w:val="00872FBD"/>
    <w:rsid w:val="008731C7"/>
    <w:rsid w:val="00873AE5"/>
    <w:rsid w:val="00873FCF"/>
    <w:rsid w:val="00874827"/>
    <w:rsid w:val="008759CB"/>
    <w:rsid w:val="00875BDF"/>
    <w:rsid w:val="00876D6F"/>
    <w:rsid w:val="0088106C"/>
    <w:rsid w:val="008814A2"/>
    <w:rsid w:val="00881C8D"/>
    <w:rsid w:val="00882ABC"/>
    <w:rsid w:val="008832C4"/>
    <w:rsid w:val="008834E6"/>
    <w:rsid w:val="0088416E"/>
    <w:rsid w:val="00885237"/>
    <w:rsid w:val="008865BC"/>
    <w:rsid w:val="0088673B"/>
    <w:rsid w:val="008869AB"/>
    <w:rsid w:val="00887C0A"/>
    <w:rsid w:val="00890BF3"/>
    <w:rsid w:val="00891619"/>
    <w:rsid w:val="00892017"/>
    <w:rsid w:val="008920CD"/>
    <w:rsid w:val="00892AA7"/>
    <w:rsid w:val="00892B78"/>
    <w:rsid w:val="0089379B"/>
    <w:rsid w:val="0089389D"/>
    <w:rsid w:val="008948FD"/>
    <w:rsid w:val="00894A73"/>
    <w:rsid w:val="00894AAA"/>
    <w:rsid w:val="00894AC8"/>
    <w:rsid w:val="00896E7A"/>
    <w:rsid w:val="00897392"/>
    <w:rsid w:val="008975AC"/>
    <w:rsid w:val="008975E5"/>
    <w:rsid w:val="00897630"/>
    <w:rsid w:val="00897B35"/>
    <w:rsid w:val="008A0CD4"/>
    <w:rsid w:val="008A0FA7"/>
    <w:rsid w:val="008A152B"/>
    <w:rsid w:val="008A15A4"/>
    <w:rsid w:val="008A20EC"/>
    <w:rsid w:val="008A22A8"/>
    <w:rsid w:val="008A2D5D"/>
    <w:rsid w:val="008A2E90"/>
    <w:rsid w:val="008A32C4"/>
    <w:rsid w:val="008A38C2"/>
    <w:rsid w:val="008A3EC3"/>
    <w:rsid w:val="008A4BB6"/>
    <w:rsid w:val="008A7148"/>
    <w:rsid w:val="008A7913"/>
    <w:rsid w:val="008B0AA9"/>
    <w:rsid w:val="008B0C0A"/>
    <w:rsid w:val="008B1BC7"/>
    <w:rsid w:val="008B2530"/>
    <w:rsid w:val="008B3BCB"/>
    <w:rsid w:val="008B47F4"/>
    <w:rsid w:val="008B47F5"/>
    <w:rsid w:val="008B519F"/>
    <w:rsid w:val="008B6029"/>
    <w:rsid w:val="008B78E9"/>
    <w:rsid w:val="008C1576"/>
    <w:rsid w:val="008C1D9F"/>
    <w:rsid w:val="008C2050"/>
    <w:rsid w:val="008C228C"/>
    <w:rsid w:val="008C261C"/>
    <w:rsid w:val="008C2800"/>
    <w:rsid w:val="008C2A9E"/>
    <w:rsid w:val="008C2D1A"/>
    <w:rsid w:val="008C3A05"/>
    <w:rsid w:val="008C3FD1"/>
    <w:rsid w:val="008C4726"/>
    <w:rsid w:val="008C4F5C"/>
    <w:rsid w:val="008C5456"/>
    <w:rsid w:val="008C5A57"/>
    <w:rsid w:val="008C7D9A"/>
    <w:rsid w:val="008D0764"/>
    <w:rsid w:val="008D0F0E"/>
    <w:rsid w:val="008D12E2"/>
    <w:rsid w:val="008D1B83"/>
    <w:rsid w:val="008D1FFC"/>
    <w:rsid w:val="008D1FFF"/>
    <w:rsid w:val="008D22E6"/>
    <w:rsid w:val="008D24DA"/>
    <w:rsid w:val="008D3646"/>
    <w:rsid w:val="008D4270"/>
    <w:rsid w:val="008D434C"/>
    <w:rsid w:val="008D44AD"/>
    <w:rsid w:val="008D517D"/>
    <w:rsid w:val="008D5610"/>
    <w:rsid w:val="008D58DD"/>
    <w:rsid w:val="008D638A"/>
    <w:rsid w:val="008D7A77"/>
    <w:rsid w:val="008E04B9"/>
    <w:rsid w:val="008E19B6"/>
    <w:rsid w:val="008E2111"/>
    <w:rsid w:val="008E218D"/>
    <w:rsid w:val="008E451E"/>
    <w:rsid w:val="008E495E"/>
    <w:rsid w:val="008E556E"/>
    <w:rsid w:val="008E5CDC"/>
    <w:rsid w:val="008E6093"/>
    <w:rsid w:val="008E6FFA"/>
    <w:rsid w:val="008E7E16"/>
    <w:rsid w:val="008F11F0"/>
    <w:rsid w:val="008F1292"/>
    <w:rsid w:val="008F19A2"/>
    <w:rsid w:val="008F203F"/>
    <w:rsid w:val="008F20F2"/>
    <w:rsid w:val="008F24F8"/>
    <w:rsid w:val="008F2507"/>
    <w:rsid w:val="008F2B9B"/>
    <w:rsid w:val="008F5EF8"/>
    <w:rsid w:val="008F628F"/>
    <w:rsid w:val="008F6DAB"/>
    <w:rsid w:val="009010A6"/>
    <w:rsid w:val="00901ADC"/>
    <w:rsid w:val="00902306"/>
    <w:rsid w:val="009024E7"/>
    <w:rsid w:val="00903619"/>
    <w:rsid w:val="00905D4E"/>
    <w:rsid w:val="00906788"/>
    <w:rsid w:val="00906801"/>
    <w:rsid w:val="00906C34"/>
    <w:rsid w:val="00906F47"/>
    <w:rsid w:val="0091027D"/>
    <w:rsid w:val="00910302"/>
    <w:rsid w:val="00912114"/>
    <w:rsid w:val="009121C1"/>
    <w:rsid w:val="00913887"/>
    <w:rsid w:val="00913A56"/>
    <w:rsid w:val="00914BD6"/>
    <w:rsid w:val="00914C40"/>
    <w:rsid w:val="00916619"/>
    <w:rsid w:val="00916671"/>
    <w:rsid w:val="009167F5"/>
    <w:rsid w:val="00916949"/>
    <w:rsid w:val="0091746E"/>
    <w:rsid w:val="009175E1"/>
    <w:rsid w:val="009178C9"/>
    <w:rsid w:val="00920861"/>
    <w:rsid w:val="009208FC"/>
    <w:rsid w:val="00920BF6"/>
    <w:rsid w:val="009211CC"/>
    <w:rsid w:val="00921871"/>
    <w:rsid w:val="00922EFA"/>
    <w:rsid w:val="009237B1"/>
    <w:rsid w:val="00925829"/>
    <w:rsid w:val="00927575"/>
    <w:rsid w:val="00927A09"/>
    <w:rsid w:val="009322B5"/>
    <w:rsid w:val="00932F8E"/>
    <w:rsid w:val="00933A01"/>
    <w:rsid w:val="00937C06"/>
    <w:rsid w:val="00937C48"/>
    <w:rsid w:val="00940C38"/>
    <w:rsid w:val="009411BF"/>
    <w:rsid w:val="0094136B"/>
    <w:rsid w:val="009413DA"/>
    <w:rsid w:val="00941A6F"/>
    <w:rsid w:val="00944E2B"/>
    <w:rsid w:val="00946232"/>
    <w:rsid w:val="00946A21"/>
    <w:rsid w:val="00946F88"/>
    <w:rsid w:val="00950171"/>
    <w:rsid w:val="00950D88"/>
    <w:rsid w:val="00950EA4"/>
    <w:rsid w:val="0095132A"/>
    <w:rsid w:val="00952154"/>
    <w:rsid w:val="00952368"/>
    <w:rsid w:val="0095387B"/>
    <w:rsid w:val="00954211"/>
    <w:rsid w:val="00954247"/>
    <w:rsid w:val="00955C21"/>
    <w:rsid w:val="00956A82"/>
    <w:rsid w:val="009608DD"/>
    <w:rsid w:val="0096265F"/>
    <w:rsid w:val="00963298"/>
    <w:rsid w:val="009653D5"/>
    <w:rsid w:val="00965877"/>
    <w:rsid w:val="009668E5"/>
    <w:rsid w:val="00966DD8"/>
    <w:rsid w:val="009711D3"/>
    <w:rsid w:val="009716E5"/>
    <w:rsid w:val="009720FC"/>
    <w:rsid w:val="0097283F"/>
    <w:rsid w:val="009728B0"/>
    <w:rsid w:val="00972CA1"/>
    <w:rsid w:val="00972F11"/>
    <w:rsid w:val="009738F2"/>
    <w:rsid w:val="00973F33"/>
    <w:rsid w:val="0097439E"/>
    <w:rsid w:val="0097595D"/>
    <w:rsid w:val="00975A20"/>
    <w:rsid w:val="009764F5"/>
    <w:rsid w:val="0097661E"/>
    <w:rsid w:val="009778C2"/>
    <w:rsid w:val="00977AA1"/>
    <w:rsid w:val="009807F2"/>
    <w:rsid w:val="00980837"/>
    <w:rsid w:val="0098084D"/>
    <w:rsid w:val="009811EF"/>
    <w:rsid w:val="00981861"/>
    <w:rsid w:val="009827E5"/>
    <w:rsid w:val="00982ACF"/>
    <w:rsid w:val="00982DF8"/>
    <w:rsid w:val="0098492A"/>
    <w:rsid w:val="00986993"/>
    <w:rsid w:val="00986BE3"/>
    <w:rsid w:val="00986CBC"/>
    <w:rsid w:val="00987099"/>
    <w:rsid w:val="00987791"/>
    <w:rsid w:val="00990288"/>
    <w:rsid w:val="009902D0"/>
    <w:rsid w:val="00990631"/>
    <w:rsid w:val="00990F3C"/>
    <w:rsid w:val="00991A9E"/>
    <w:rsid w:val="00991F69"/>
    <w:rsid w:val="00992260"/>
    <w:rsid w:val="00992861"/>
    <w:rsid w:val="0099388E"/>
    <w:rsid w:val="00994242"/>
    <w:rsid w:val="00994641"/>
    <w:rsid w:val="00994926"/>
    <w:rsid w:val="00994A1D"/>
    <w:rsid w:val="0099500E"/>
    <w:rsid w:val="0099552D"/>
    <w:rsid w:val="009958E0"/>
    <w:rsid w:val="00995947"/>
    <w:rsid w:val="00995A18"/>
    <w:rsid w:val="00995A49"/>
    <w:rsid w:val="00995BE7"/>
    <w:rsid w:val="00995ED0"/>
    <w:rsid w:val="00996358"/>
    <w:rsid w:val="0099655A"/>
    <w:rsid w:val="00997181"/>
    <w:rsid w:val="009971F3"/>
    <w:rsid w:val="009975E1"/>
    <w:rsid w:val="009A11A2"/>
    <w:rsid w:val="009A11C3"/>
    <w:rsid w:val="009A1DE1"/>
    <w:rsid w:val="009A2105"/>
    <w:rsid w:val="009A293C"/>
    <w:rsid w:val="009A2E52"/>
    <w:rsid w:val="009A30A8"/>
    <w:rsid w:val="009A453C"/>
    <w:rsid w:val="009A7104"/>
    <w:rsid w:val="009A7CB7"/>
    <w:rsid w:val="009B05A5"/>
    <w:rsid w:val="009B066E"/>
    <w:rsid w:val="009B0B07"/>
    <w:rsid w:val="009B0B9E"/>
    <w:rsid w:val="009B13D5"/>
    <w:rsid w:val="009B21E4"/>
    <w:rsid w:val="009B3AF6"/>
    <w:rsid w:val="009B4901"/>
    <w:rsid w:val="009B4967"/>
    <w:rsid w:val="009B4972"/>
    <w:rsid w:val="009B549D"/>
    <w:rsid w:val="009B5510"/>
    <w:rsid w:val="009B670D"/>
    <w:rsid w:val="009B77C4"/>
    <w:rsid w:val="009B7C06"/>
    <w:rsid w:val="009C067E"/>
    <w:rsid w:val="009C0DCF"/>
    <w:rsid w:val="009C121B"/>
    <w:rsid w:val="009C1732"/>
    <w:rsid w:val="009C2756"/>
    <w:rsid w:val="009C332D"/>
    <w:rsid w:val="009C3386"/>
    <w:rsid w:val="009C3804"/>
    <w:rsid w:val="009C39F1"/>
    <w:rsid w:val="009C415F"/>
    <w:rsid w:val="009C6435"/>
    <w:rsid w:val="009C74AE"/>
    <w:rsid w:val="009C7AC5"/>
    <w:rsid w:val="009C7CBD"/>
    <w:rsid w:val="009D0161"/>
    <w:rsid w:val="009D15E9"/>
    <w:rsid w:val="009D1D13"/>
    <w:rsid w:val="009D2EA8"/>
    <w:rsid w:val="009D2FBA"/>
    <w:rsid w:val="009D338E"/>
    <w:rsid w:val="009D4876"/>
    <w:rsid w:val="009D48C8"/>
    <w:rsid w:val="009D54D7"/>
    <w:rsid w:val="009D6023"/>
    <w:rsid w:val="009D6D42"/>
    <w:rsid w:val="009D6E90"/>
    <w:rsid w:val="009D758E"/>
    <w:rsid w:val="009E1C75"/>
    <w:rsid w:val="009E2249"/>
    <w:rsid w:val="009E3063"/>
    <w:rsid w:val="009E3512"/>
    <w:rsid w:val="009E38CC"/>
    <w:rsid w:val="009E3C74"/>
    <w:rsid w:val="009E412A"/>
    <w:rsid w:val="009E58B9"/>
    <w:rsid w:val="009E5C15"/>
    <w:rsid w:val="009E5E4C"/>
    <w:rsid w:val="009E7839"/>
    <w:rsid w:val="009E7901"/>
    <w:rsid w:val="009E79F9"/>
    <w:rsid w:val="009F0515"/>
    <w:rsid w:val="009F05BD"/>
    <w:rsid w:val="009F0C38"/>
    <w:rsid w:val="009F2034"/>
    <w:rsid w:val="009F2A74"/>
    <w:rsid w:val="009F32E6"/>
    <w:rsid w:val="009F3DF1"/>
    <w:rsid w:val="009F4885"/>
    <w:rsid w:val="009F48E3"/>
    <w:rsid w:val="009F4A9F"/>
    <w:rsid w:val="009F5366"/>
    <w:rsid w:val="009F5A67"/>
    <w:rsid w:val="009F5F9D"/>
    <w:rsid w:val="009F6C0F"/>
    <w:rsid w:val="009F739F"/>
    <w:rsid w:val="009F7E58"/>
    <w:rsid w:val="00A02B3F"/>
    <w:rsid w:val="00A02EA7"/>
    <w:rsid w:val="00A03802"/>
    <w:rsid w:val="00A03B82"/>
    <w:rsid w:val="00A03DB8"/>
    <w:rsid w:val="00A05492"/>
    <w:rsid w:val="00A054A8"/>
    <w:rsid w:val="00A0599D"/>
    <w:rsid w:val="00A05BDC"/>
    <w:rsid w:val="00A06220"/>
    <w:rsid w:val="00A06A82"/>
    <w:rsid w:val="00A07B3F"/>
    <w:rsid w:val="00A07CAF"/>
    <w:rsid w:val="00A07DA9"/>
    <w:rsid w:val="00A11E1B"/>
    <w:rsid w:val="00A11FCC"/>
    <w:rsid w:val="00A12238"/>
    <w:rsid w:val="00A13CC7"/>
    <w:rsid w:val="00A149BE"/>
    <w:rsid w:val="00A14B86"/>
    <w:rsid w:val="00A1534B"/>
    <w:rsid w:val="00A15D9E"/>
    <w:rsid w:val="00A16C23"/>
    <w:rsid w:val="00A1734D"/>
    <w:rsid w:val="00A17F98"/>
    <w:rsid w:val="00A202EF"/>
    <w:rsid w:val="00A212A0"/>
    <w:rsid w:val="00A2138D"/>
    <w:rsid w:val="00A21DEB"/>
    <w:rsid w:val="00A227AF"/>
    <w:rsid w:val="00A22B7B"/>
    <w:rsid w:val="00A22D89"/>
    <w:rsid w:val="00A23649"/>
    <w:rsid w:val="00A23A34"/>
    <w:rsid w:val="00A23E9F"/>
    <w:rsid w:val="00A2402C"/>
    <w:rsid w:val="00A2504A"/>
    <w:rsid w:val="00A252D5"/>
    <w:rsid w:val="00A25D2C"/>
    <w:rsid w:val="00A26004"/>
    <w:rsid w:val="00A267B1"/>
    <w:rsid w:val="00A278AE"/>
    <w:rsid w:val="00A27B6A"/>
    <w:rsid w:val="00A30FD6"/>
    <w:rsid w:val="00A31DC3"/>
    <w:rsid w:val="00A327D0"/>
    <w:rsid w:val="00A329E0"/>
    <w:rsid w:val="00A330E3"/>
    <w:rsid w:val="00A33AED"/>
    <w:rsid w:val="00A34594"/>
    <w:rsid w:val="00A346CD"/>
    <w:rsid w:val="00A36251"/>
    <w:rsid w:val="00A36367"/>
    <w:rsid w:val="00A3642C"/>
    <w:rsid w:val="00A36685"/>
    <w:rsid w:val="00A36B97"/>
    <w:rsid w:val="00A36D0C"/>
    <w:rsid w:val="00A37947"/>
    <w:rsid w:val="00A37B05"/>
    <w:rsid w:val="00A40384"/>
    <w:rsid w:val="00A41693"/>
    <w:rsid w:val="00A43359"/>
    <w:rsid w:val="00A433AC"/>
    <w:rsid w:val="00A43DE1"/>
    <w:rsid w:val="00A43E52"/>
    <w:rsid w:val="00A44AB6"/>
    <w:rsid w:val="00A44AC3"/>
    <w:rsid w:val="00A46B39"/>
    <w:rsid w:val="00A478DF"/>
    <w:rsid w:val="00A479B2"/>
    <w:rsid w:val="00A47A1C"/>
    <w:rsid w:val="00A47AC6"/>
    <w:rsid w:val="00A508D6"/>
    <w:rsid w:val="00A53058"/>
    <w:rsid w:val="00A531D0"/>
    <w:rsid w:val="00A53746"/>
    <w:rsid w:val="00A537D0"/>
    <w:rsid w:val="00A543A7"/>
    <w:rsid w:val="00A56154"/>
    <w:rsid w:val="00A564C9"/>
    <w:rsid w:val="00A5674C"/>
    <w:rsid w:val="00A602EA"/>
    <w:rsid w:val="00A608E5"/>
    <w:rsid w:val="00A61753"/>
    <w:rsid w:val="00A63A48"/>
    <w:rsid w:val="00A63D6B"/>
    <w:rsid w:val="00A646F2"/>
    <w:rsid w:val="00A64FDE"/>
    <w:rsid w:val="00A65DEE"/>
    <w:rsid w:val="00A66AE3"/>
    <w:rsid w:val="00A66B7B"/>
    <w:rsid w:val="00A7014D"/>
    <w:rsid w:val="00A702A2"/>
    <w:rsid w:val="00A70582"/>
    <w:rsid w:val="00A7091D"/>
    <w:rsid w:val="00A71637"/>
    <w:rsid w:val="00A719AB"/>
    <w:rsid w:val="00A71A4C"/>
    <w:rsid w:val="00A72984"/>
    <w:rsid w:val="00A73C06"/>
    <w:rsid w:val="00A73DF6"/>
    <w:rsid w:val="00A73F77"/>
    <w:rsid w:val="00A74343"/>
    <w:rsid w:val="00A75517"/>
    <w:rsid w:val="00A75C1F"/>
    <w:rsid w:val="00A76698"/>
    <w:rsid w:val="00A76728"/>
    <w:rsid w:val="00A77072"/>
    <w:rsid w:val="00A77A00"/>
    <w:rsid w:val="00A77B62"/>
    <w:rsid w:val="00A8111C"/>
    <w:rsid w:val="00A83101"/>
    <w:rsid w:val="00A83C82"/>
    <w:rsid w:val="00A843A6"/>
    <w:rsid w:val="00A84655"/>
    <w:rsid w:val="00A84915"/>
    <w:rsid w:val="00A84B87"/>
    <w:rsid w:val="00A85606"/>
    <w:rsid w:val="00A85639"/>
    <w:rsid w:val="00A86186"/>
    <w:rsid w:val="00A87621"/>
    <w:rsid w:val="00A90197"/>
    <w:rsid w:val="00A90B9D"/>
    <w:rsid w:val="00A90D0B"/>
    <w:rsid w:val="00A9109E"/>
    <w:rsid w:val="00A91171"/>
    <w:rsid w:val="00A91DDE"/>
    <w:rsid w:val="00A9301D"/>
    <w:rsid w:val="00A938B5"/>
    <w:rsid w:val="00A94965"/>
    <w:rsid w:val="00A95A77"/>
    <w:rsid w:val="00A9604D"/>
    <w:rsid w:val="00A96479"/>
    <w:rsid w:val="00A9659C"/>
    <w:rsid w:val="00A97268"/>
    <w:rsid w:val="00A97391"/>
    <w:rsid w:val="00A97718"/>
    <w:rsid w:val="00AA1474"/>
    <w:rsid w:val="00AA2587"/>
    <w:rsid w:val="00AA2F2B"/>
    <w:rsid w:val="00AA32D3"/>
    <w:rsid w:val="00AA3A2B"/>
    <w:rsid w:val="00AA3CCA"/>
    <w:rsid w:val="00AA4694"/>
    <w:rsid w:val="00AA4A8C"/>
    <w:rsid w:val="00AA5473"/>
    <w:rsid w:val="00AA56E0"/>
    <w:rsid w:val="00AA5EB2"/>
    <w:rsid w:val="00AA6055"/>
    <w:rsid w:val="00AA614B"/>
    <w:rsid w:val="00AA6407"/>
    <w:rsid w:val="00AA7828"/>
    <w:rsid w:val="00AA7C5F"/>
    <w:rsid w:val="00AB03D1"/>
    <w:rsid w:val="00AB0876"/>
    <w:rsid w:val="00AB0D5E"/>
    <w:rsid w:val="00AB1490"/>
    <w:rsid w:val="00AB180E"/>
    <w:rsid w:val="00AB2777"/>
    <w:rsid w:val="00AB3423"/>
    <w:rsid w:val="00AB363C"/>
    <w:rsid w:val="00AB3F15"/>
    <w:rsid w:val="00AB3F82"/>
    <w:rsid w:val="00AB4896"/>
    <w:rsid w:val="00AB5613"/>
    <w:rsid w:val="00AB5B4B"/>
    <w:rsid w:val="00AB6032"/>
    <w:rsid w:val="00AB6728"/>
    <w:rsid w:val="00AB69B7"/>
    <w:rsid w:val="00AB7047"/>
    <w:rsid w:val="00AB7BA6"/>
    <w:rsid w:val="00AC0FD2"/>
    <w:rsid w:val="00AC168A"/>
    <w:rsid w:val="00AC3622"/>
    <w:rsid w:val="00AC43FD"/>
    <w:rsid w:val="00AC632E"/>
    <w:rsid w:val="00AC6527"/>
    <w:rsid w:val="00AC67D4"/>
    <w:rsid w:val="00AC6959"/>
    <w:rsid w:val="00AC6F0C"/>
    <w:rsid w:val="00AC7126"/>
    <w:rsid w:val="00AC7336"/>
    <w:rsid w:val="00AC7557"/>
    <w:rsid w:val="00AD069F"/>
    <w:rsid w:val="00AD0A38"/>
    <w:rsid w:val="00AD18A8"/>
    <w:rsid w:val="00AD2551"/>
    <w:rsid w:val="00AD2EA3"/>
    <w:rsid w:val="00AD2F06"/>
    <w:rsid w:val="00AD3282"/>
    <w:rsid w:val="00AD413C"/>
    <w:rsid w:val="00AD6C64"/>
    <w:rsid w:val="00AD7250"/>
    <w:rsid w:val="00AD7583"/>
    <w:rsid w:val="00AD78D4"/>
    <w:rsid w:val="00AE01CA"/>
    <w:rsid w:val="00AE08A8"/>
    <w:rsid w:val="00AE0BB9"/>
    <w:rsid w:val="00AE0F2C"/>
    <w:rsid w:val="00AE0FDC"/>
    <w:rsid w:val="00AE1B71"/>
    <w:rsid w:val="00AE296C"/>
    <w:rsid w:val="00AE2EEC"/>
    <w:rsid w:val="00AE34D3"/>
    <w:rsid w:val="00AE367D"/>
    <w:rsid w:val="00AE406B"/>
    <w:rsid w:val="00AE4FF5"/>
    <w:rsid w:val="00AE52E5"/>
    <w:rsid w:val="00AE61FB"/>
    <w:rsid w:val="00AE6F7C"/>
    <w:rsid w:val="00AE72C0"/>
    <w:rsid w:val="00AE78A8"/>
    <w:rsid w:val="00AE7989"/>
    <w:rsid w:val="00AE7A71"/>
    <w:rsid w:val="00AF0AAA"/>
    <w:rsid w:val="00AF0DAF"/>
    <w:rsid w:val="00AF1583"/>
    <w:rsid w:val="00AF1D4A"/>
    <w:rsid w:val="00AF20B4"/>
    <w:rsid w:val="00AF2CF3"/>
    <w:rsid w:val="00AF314D"/>
    <w:rsid w:val="00AF40DD"/>
    <w:rsid w:val="00AF40E6"/>
    <w:rsid w:val="00AF4175"/>
    <w:rsid w:val="00AF43DF"/>
    <w:rsid w:val="00AF45AE"/>
    <w:rsid w:val="00AF539D"/>
    <w:rsid w:val="00AF544F"/>
    <w:rsid w:val="00AF5A74"/>
    <w:rsid w:val="00AF6573"/>
    <w:rsid w:val="00AF7245"/>
    <w:rsid w:val="00AF7921"/>
    <w:rsid w:val="00AF79EC"/>
    <w:rsid w:val="00B015C5"/>
    <w:rsid w:val="00B01873"/>
    <w:rsid w:val="00B02873"/>
    <w:rsid w:val="00B02CB4"/>
    <w:rsid w:val="00B03BA1"/>
    <w:rsid w:val="00B0419D"/>
    <w:rsid w:val="00B041CD"/>
    <w:rsid w:val="00B04DF8"/>
    <w:rsid w:val="00B05E47"/>
    <w:rsid w:val="00B06D21"/>
    <w:rsid w:val="00B073FF"/>
    <w:rsid w:val="00B0798B"/>
    <w:rsid w:val="00B07A92"/>
    <w:rsid w:val="00B07C10"/>
    <w:rsid w:val="00B10EF9"/>
    <w:rsid w:val="00B1131F"/>
    <w:rsid w:val="00B11A14"/>
    <w:rsid w:val="00B135B0"/>
    <w:rsid w:val="00B13F29"/>
    <w:rsid w:val="00B140C2"/>
    <w:rsid w:val="00B146D0"/>
    <w:rsid w:val="00B14F77"/>
    <w:rsid w:val="00B15324"/>
    <w:rsid w:val="00B169E2"/>
    <w:rsid w:val="00B17097"/>
    <w:rsid w:val="00B177DF"/>
    <w:rsid w:val="00B207CC"/>
    <w:rsid w:val="00B21073"/>
    <w:rsid w:val="00B21D4A"/>
    <w:rsid w:val="00B21E5C"/>
    <w:rsid w:val="00B222DA"/>
    <w:rsid w:val="00B222FB"/>
    <w:rsid w:val="00B23CC9"/>
    <w:rsid w:val="00B2493E"/>
    <w:rsid w:val="00B24C55"/>
    <w:rsid w:val="00B24DA2"/>
    <w:rsid w:val="00B25112"/>
    <w:rsid w:val="00B26AE5"/>
    <w:rsid w:val="00B302EE"/>
    <w:rsid w:val="00B31FF7"/>
    <w:rsid w:val="00B332CF"/>
    <w:rsid w:val="00B3347D"/>
    <w:rsid w:val="00B3446E"/>
    <w:rsid w:val="00B346C4"/>
    <w:rsid w:val="00B34F2C"/>
    <w:rsid w:val="00B3584E"/>
    <w:rsid w:val="00B35ADD"/>
    <w:rsid w:val="00B368A8"/>
    <w:rsid w:val="00B36F71"/>
    <w:rsid w:val="00B37943"/>
    <w:rsid w:val="00B37A5E"/>
    <w:rsid w:val="00B37B52"/>
    <w:rsid w:val="00B407BA"/>
    <w:rsid w:val="00B40DC6"/>
    <w:rsid w:val="00B41B66"/>
    <w:rsid w:val="00B41F7E"/>
    <w:rsid w:val="00B42823"/>
    <w:rsid w:val="00B42BE0"/>
    <w:rsid w:val="00B430A6"/>
    <w:rsid w:val="00B432F1"/>
    <w:rsid w:val="00B4690A"/>
    <w:rsid w:val="00B46E31"/>
    <w:rsid w:val="00B47980"/>
    <w:rsid w:val="00B50073"/>
    <w:rsid w:val="00B50482"/>
    <w:rsid w:val="00B5118E"/>
    <w:rsid w:val="00B51925"/>
    <w:rsid w:val="00B52647"/>
    <w:rsid w:val="00B527F1"/>
    <w:rsid w:val="00B54B66"/>
    <w:rsid w:val="00B55350"/>
    <w:rsid w:val="00B5716A"/>
    <w:rsid w:val="00B57859"/>
    <w:rsid w:val="00B57989"/>
    <w:rsid w:val="00B57D2C"/>
    <w:rsid w:val="00B6161A"/>
    <w:rsid w:val="00B61758"/>
    <w:rsid w:val="00B61793"/>
    <w:rsid w:val="00B62742"/>
    <w:rsid w:val="00B644BA"/>
    <w:rsid w:val="00B645AA"/>
    <w:rsid w:val="00B646EE"/>
    <w:rsid w:val="00B65693"/>
    <w:rsid w:val="00B661A9"/>
    <w:rsid w:val="00B66660"/>
    <w:rsid w:val="00B66761"/>
    <w:rsid w:val="00B66C5F"/>
    <w:rsid w:val="00B66E91"/>
    <w:rsid w:val="00B66EDA"/>
    <w:rsid w:val="00B67208"/>
    <w:rsid w:val="00B67FA7"/>
    <w:rsid w:val="00B70419"/>
    <w:rsid w:val="00B704EB"/>
    <w:rsid w:val="00B7127A"/>
    <w:rsid w:val="00B716C6"/>
    <w:rsid w:val="00B71EB8"/>
    <w:rsid w:val="00B720DD"/>
    <w:rsid w:val="00B74614"/>
    <w:rsid w:val="00B74620"/>
    <w:rsid w:val="00B747C6"/>
    <w:rsid w:val="00B74A1C"/>
    <w:rsid w:val="00B75101"/>
    <w:rsid w:val="00B76ED9"/>
    <w:rsid w:val="00B7776E"/>
    <w:rsid w:val="00B778D6"/>
    <w:rsid w:val="00B77D7A"/>
    <w:rsid w:val="00B80CFA"/>
    <w:rsid w:val="00B81167"/>
    <w:rsid w:val="00B81931"/>
    <w:rsid w:val="00B81B64"/>
    <w:rsid w:val="00B81F80"/>
    <w:rsid w:val="00B82586"/>
    <w:rsid w:val="00B828B9"/>
    <w:rsid w:val="00B842AC"/>
    <w:rsid w:val="00B84849"/>
    <w:rsid w:val="00B85BD4"/>
    <w:rsid w:val="00B877AD"/>
    <w:rsid w:val="00B87C28"/>
    <w:rsid w:val="00B87FC7"/>
    <w:rsid w:val="00B90FFC"/>
    <w:rsid w:val="00B91263"/>
    <w:rsid w:val="00B91371"/>
    <w:rsid w:val="00B91EB9"/>
    <w:rsid w:val="00B91FA7"/>
    <w:rsid w:val="00B92A34"/>
    <w:rsid w:val="00B938AB"/>
    <w:rsid w:val="00B93DE3"/>
    <w:rsid w:val="00B9555E"/>
    <w:rsid w:val="00B95B75"/>
    <w:rsid w:val="00B97A65"/>
    <w:rsid w:val="00BA0416"/>
    <w:rsid w:val="00BA041E"/>
    <w:rsid w:val="00BA046A"/>
    <w:rsid w:val="00BA0A9E"/>
    <w:rsid w:val="00BA0F09"/>
    <w:rsid w:val="00BA3385"/>
    <w:rsid w:val="00BA33FF"/>
    <w:rsid w:val="00BA4673"/>
    <w:rsid w:val="00BA49F4"/>
    <w:rsid w:val="00BA516C"/>
    <w:rsid w:val="00BA57AA"/>
    <w:rsid w:val="00BA5D58"/>
    <w:rsid w:val="00BA6700"/>
    <w:rsid w:val="00BA749C"/>
    <w:rsid w:val="00BA7561"/>
    <w:rsid w:val="00BB08D2"/>
    <w:rsid w:val="00BB097C"/>
    <w:rsid w:val="00BB1D74"/>
    <w:rsid w:val="00BB1DC0"/>
    <w:rsid w:val="00BB2A56"/>
    <w:rsid w:val="00BB2B5E"/>
    <w:rsid w:val="00BB3C36"/>
    <w:rsid w:val="00BB4269"/>
    <w:rsid w:val="00BB4C9F"/>
    <w:rsid w:val="00BB4ED6"/>
    <w:rsid w:val="00BB6E6E"/>
    <w:rsid w:val="00BB744D"/>
    <w:rsid w:val="00BB78B6"/>
    <w:rsid w:val="00BB7BB4"/>
    <w:rsid w:val="00BC1713"/>
    <w:rsid w:val="00BC1786"/>
    <w:rsid w:val="00BC27D7"/>
    <w:rsid w:val="00BC2865"/>
    <w:rsid w:val="00BC29A8"/>
    <w:rsid w:val="00BC41E8"/>
    <w:rsid w:val="00BC5F48"/>
    <w:rsid w:val="00BC6A46"/>
    <w:rsid w:val="00BC6F9E"/>
    <w:rsid w:val="00BD03CD"/>
    <w:rsid w:val="00BD1123"/>
    <w:rsid w:val="00BD1D7E"/>
    <w:rsid w:val="00BD2398"/>
    <w:rsid w:val="00BD2A0B"/>
    <w:rsid w:val="00BD2ADC"/>
    <w:rsid w:val="00BD33A8"/>
    <w:rsid w:val="00BD47F2"/>
    <w:rsid w:val="00BD4907"/>
    <w:rsid w:val="00BD4AD0"/>
    <w:rsid w:val="00BD6144"/>
    <w:rsid w:val="00BD7EA0"/>
    <w:rsid w:val="00BE0168"/>
    <w:rsid w:val="00BE0487"/>
    <w:rsid w:val="00BE0E07"/>
    <w:rsid w:val="00BE141F"/>
    <w:rsid w:val="00BE2A36"/>
    <w:rsid w:val="00BE40CB"/>
    <w:rsid w:val="00BE4E17"/>
    <w:rsid w:val="00BE5043"/>
    <w:rsid w:val="00BE6167"/>
    <w:rsid w:val="00BE616B"/>
    <w:rsid w:val="00BE7721"/>
    <w:rsid w:val="00BE78F3"/>
    <w:rsid w:val="00BE79E6"/>
    <w:rsid w:val="00BF11D1"/>
    <w:rsid w:val="00BF247C"/>
    <w:rsid w:val="00BF2D44"/>
    <w:rsid w:val="00BF33F7"/>
    <w:rsid w:val="00BF3574"/>
    <w:rsid w:val="00BF3DFF"/>
    <w:rsid w:val="00BF3E75"/>
    <w:rsid w:val="00BF4FA7"/>
    <w:rsid w:val="00BF6C00"/>
    <w:rsid w:val="00BF7947"/>
    <w:rsid w:val="00BF7DE1"/>
    <w:rsid w:val="00C009B0"/>
    <w:rsid w:val="00C027C0"/>
    <w:rsid w:val="00C02C62"/>
    <w:rsid w:val="00C042F6"/>
    <w:rsid w:val="00C04D14"/>
    <w:rsid w:val="00C04E3D"/>
    <w:rsid w:val="00C04EA8"/>
    <w:rsid w:val="00C05B91"/>
    <w:rsid w:val="00C0779B"/>
    <w:rsid w:val="00C10146"/>
    <w:rsid w:val="00C10192"/>
    <w:rsid w:val="00C10941"/>
    <w:rsid w:val="00C10A19"/>
    <w:rsid w:val="00C10B83"/>
    <w:rsid w:val="00C11F42"/>
    <w:rsid w:val="00C11FD7"/>
    <w:rsid w:val="00C12117"/>
    <w:rsid w:val="00C122A0"/>
    <w:rsid w:val="00C126E3"/>
    <w:rsid w:val="00C13804"/>
    <w:rsid w:val="00C13C08"/>
    <w:rsid w:val="00C152A4"/>
    <w:rsid w:val="00C156C6"/>
    <w:rsid w:val="00C158B0"/>
    <w:rsid w:val="00C15E1E"/>
    <w:rsid w:val="00C16382"/>
    <w:rsid w:val="00C16820"/>
    <w:rsid w:val="00C17D00"/>
    <w:rsid w:val="00C17F1B"/>
    <w:rsid w:val="00C17F35"/>
    <w:rsid w:val="00C2115B"/>
    <w:rsid w:val="00C222BE"/>
    <w:rsid w:val="00C22402"/>
    <w:rsid w:val="00C22772"/>
    <w:rsid w:val="00C24717"/>
    <w:rsid w:val="00C2538A"/>
    <w:rsid w:val="00C26740"/>
    <w:rsid w:val="00C26978"/>
    <w:rsid w:val="00C26F17"/>
    <w:rsid w:val="00C27605"/>
    <w:rsid w:val="00C27995"/>
    <w:rsid w:val="00C27B67"/>
    <w:rsid w:val="00C3020C"/>
    <w:rsid w:val="00C3028F"/>
    <w:rsid w:val="00C30FB0"/>
    <w:rsid w:val="00C31BE3"/>
    <w:rsid w:val="00C3250F"/>
    <w:rsid w:val="00C331D4"/>
    <w:rsid w:val="00C332A9"/>
    <w:rsid w:val="00C33592"/>
    <w:rsid w:val="00C33E7C"/>
    <w:rsid w:val="00C33F76"/>
    <w:rsid w:val="00C347FD"/>
    <w:rsid w:val="00C357B3"/>
    <w:rsid w:val="00C35CE4"/>
    <w:rsid w:val="00C36B83"/>
    <w:rsid w:val="00C36E5B"/>
    <w:rsid w:val="00C37803"/>
    <w:rsid w:val="00C37F79"/>
    <w:rsid w:val="00C411B9"/>
    <w:rsid w:val="00C4166B"/>
    <w:rsid w:val="00C41708"/>
    <w:rsid w:val="00C41C81"/>
    <w:rsid w:val="00C4272F"/>
    <w:rsid w:val="00C42AF4"/>
    <w:rsid w:val="00C436E9"/>
    <w:rsid w:val="00C43A27"/>
    <w:rsid w:val="00C443F2"/>
    <w:rsid w:val="00C44DE4"/>
    <w:rsid w:val="00C45708"/>
    <w:rsid w:val="00C45ACD"/>
    <w:rsid w:val="00C45F67"/>
    <w:rsid w:val="00C50636"/>
    <w:rsid w:val="00C5192E"/>
    <w:rsid w:val="00C531E1"/>
    <w:rsid w:val="00C53C42"/>
    <w:rsid w:val="00C54203"/>
    <w:rsid w:val="00C5456F"/>
    <w:rsid w:val="00C54C33"/>
    <w:rsid w:val="00C558AA"/>
    <w:rsid w:val="00C55EFC"/>
    <w:rsid w:val="00C60231"/>
    <w:rsid w:val="00C60980"/>
    <w:rsid w:val="00C61381"/>
    <w:rsid w:val="00C61D66"/>
    <w:rsid w:val="00C6203E"/>
    <w:rsid w:val="00C626BE"/>
    <w:rsid w:val="00C631D0"/>
    <w:rsid w:val="00C646E0"/>
    <w:rsid w:val="00C65593"/>
    <w:rsid w:val="00C668B0"/>
    <w:rsid w:val="00C66D89"/>
    <w:rsid w:val="00C66EA1"/>
    <w:rsid w:val="00C6756F"/>
    <w:rsid w:val="00C7030D"/>
    <w:rsid w:val="00C70DF4"/>
    <w:rsid w:val="00C71232"/>
    <w:rsid w:val="00C7131E"/>
    <w:rsid w:val="00C7138D"/>
    <w:rsid w:val="00C71B83"/>
    <w:rsid w:val="00C72276"/>
    <w:rsid w:val="00C72F1A"/>
    <w:rsid w:val="00C72F6B"/>
    <w:rsid w:val="00C737D6"/>
    <w:rsid w:val="00C73DC8"/>
    <w:rsid w:val="00C74196"/>
    <w:rsid w:val="00C75248"/>
    <w:rsid w:val="00C75285"/>
    <w:rsid w:val="00C75B00"/>
    <w:rsid w:val="00C764FE"/>
    <w:rsid w:val="00C770F0"/>
    <w:rsid w:val="00C779DD"/>
    <w:rsid w:val="00C80020"/>
    <w:rsid w:val="00C81190"/>
    <w:rsid w:val="00C814D2"/>
    <w:rsid w:val="00C82243"/>
    <w:rsid w:val="00C83929"/>
    <w:rsid w:val="00C844BE"/>
    <w:rsid w:val="00C85484"/>
    <w:rsid w:val="00C85AEB"/>
    <w:rsid w:val="00C86257"/>
    <w:rsid w:val="00C8680E"/>
    <w:rsid w:val="00C87B19"/>
    <w:rsid w:val="00C87B3D"/>
    <w:rsid w:val="00C87BD6"/>
    <w:rsid w:val="00C906FE"/>
    <w:rsid w:val="00C918CA"/>
    <w:rsid w:val="00C91965"/>
    <w:rsid w:val="00C91B45"/>
    <w:rsid w:val="00C9244B"/>
    <w:rsid w:val="00C92482"/>
    <w:rsid w:val="00C92DB1"/>
    <w:rsid w:val="00C9303A"/>
    <w:rsid w:val="00C9330D"/>
    <w:rsid w:val="00C93BC6"/>
    <w:rsid w:val="00C93DA1"/>
    <w:rsid w:val="00C945FE"/>
    <w:rsid w:val="00C9489D"/>
    <w:rsid w:val="00C94D68"/>
    <w:rsid w:val="00C95411"/>
    <w:rsid w:val="00C9609C"/>
    <w:rsid w:val="00CA0274"/>
    <w:rsid w:val="00CA0B00"/>
    <w:rsid w:val="00CA1426"/>
    <w:rsid w:val="00CA3AFA"/>
    <w:rsid w:val="00CA3D3B"/>
    <w:rsid w:val="00CA51EA"/>
    <w:rsid w:val="00CA5551"/>
    <w:rsid w:val="00CA698E"/>
    <w:rsid w:val="00CA69C6"/>
    <w:rsid w:val="00CB0A54"/>
    <w:rsid w:val="00CB1186"/>
    <w:rsid w:val="00CB1DF2"/>
    <w:rsid w:val="00CB27B1"/>
    <w:rsid w:val="00CB311C"/>
    <w:rsid w:val="00CB3523"/>
    <w:rsid w:val="00CB3BCC"/>
    <w:rsid w:val="00CB3C66"/>
    <w:rsid w:val="00CB3CD9"/>
    <w:rsid w:val="00CB4180"/>
    <w:rsid w:val="00CB4391"/>
    <w:rsid w:val="00CB446F"/>
    <w:rsid w:val="00CB4ED7"/>
    <w:rsid w:val="00CB55B4"/>
    <w:rsid w:val="00CB567E"/>
    <w:rsid w:val="00CB5EAC"/>
    <w:rsid w:val="00CB5EC2"/>
    <w:rsid w:val="00CB6343"/>
    <w:rsid w:val="00CB7F92"/>
    <w:rsid w:val="00CC01D0"/>
    <w:rsid w:val="00CC0596"/>
    <w:rsid w:val="00CC0B97"/>
    <w:rsid w:val="00CC11BE"/>
    <w:rsid w:val="00CC1BB9"/>
    <w:rsid w:val="00CC1BE5"/>
    <w:rsid w:val="00CC1E6C"/>
    <w:rsid w:val="00CC2352"/>
    <w:rsid w:val="00CC25CE"/>
    <w:rsid w:val="00CC380A"/>
    <w:rsid w:val="00CC4277"/>
    <w:rsid w:val="00CC4EF7"/>
    <w:rsid w:val="00CC503C"/>
    <w:rsid w:val="00CC524F"/>
    <w:rsid w:val="00CC6CDF"/>
    <w:rsid w:val="00CD085D"/>
    <w:rsid w:val="00CD13C0"/>
    <w:rsid w:val="00CD2409"/>
    <w:rsid w:val="00CD2C5B"/>
    <w:rsid w:val="00CD2C83"/>
    <w:rsid w:val="00CD3434"/>
    <w:rsid w:val="00CD4083"/>
    <w:rsid w:val="00CD4477"/>
    <w:rsid w:val="00CD4C22"/>
    <w:rsid w:val="00CD4F41"/>
    <w:rsid w:val="00CD56C9"/>
    <w:rsid w:val="00CD5E8D"/>
    <w:rsid w:val="00CD68CA"/>
    <w:rsid w:val="00CD6CE3"/>
    <w:rsid w:val="00CD74BE"/>
    <w:rsid w:val="00CD7915"/>
    <w:rsid w:val="00CE03C2"/>
    <w:rsid w:val="00CE0CF1"/>
    <w:rsid w:val="00CE3274"/>
    <w:rsid w:val="00CE3A98"/>
    <w:rsid w:val="00CE4FE3"/>
    <w:rsid w:val="00CE5503"/>
    <w:rsid w:val="00CE5B03"/>
    <w:rsid w:val="00CE6648"/>
    <w:rsid w:val="00CE666B"/>
    <w:rsid w:val="00CE6975"/>
    <w:rsid w:val="00CE6EA7"/>
    <w:rsid w:val="00CE6F1C"/>
    <w:rsid w:val="00CE70C7"/>
    <w:rsid w:val="00CE7A10"/>
    <w:rsid w:val="00CE7B98"/>
    <w:rsid w:val="00CF0103"/>
    <w:rsid w:val="00CF0640"/>
    <w:rsid w:val="00CF0B5F"/>
    <w:rsid w:val="00CF0BCA"/>
    <w:rsid w:val="00CF0E23"/>
    <w:rsid w:val="00CF141E"/>
    <w:rsid w:val="00CF1850"/>
    <w:rsid w:val="00CF1864"/>
    <w:rsid w:val="00CF1CEF"/>
    <w:rsid w:val="00CF228E"/>
    <w:rsid w:val="00CF2385"/>
    <w:rsid w:val="00CF2A90"/>
    <w:rsid w:val="00CF3743"/>
    <w:rsid w:val="00CF5FCF"/>
    <w:rsid w:val="00CF68B2"/>
    <w:rsid w:val="00CF6C78"/>
    <w:rsid w:val="00D004EA"/>
    <w:rsid w:val="00D00721"/>
    <w:rsid w:val="00D00816"/>
    <w:rsid w:val="00D01008"/>
    <w:rsid w:val="00D013DF"/>
    <w:rsid w:val="00D0232D"/>
    <w:rsid w:val="00D02BE7"/>
    <w:rsid w:val="00D030F5"/>
    <w:rsid w:val="00D039BA"/>
    <w:rsid w:val="00D03A3D"/>
    <w:rsid w:val="00D03BEB"/>
    <w:rsid w:val="00D0425A"/>
    <w:rsid w:val="00D04512"/>
    <w:rsid w:val="00D051F5"/>
    <w:rsid w:val="00D05970"/>
    <w:rsid w:val="00D077BE"/>
    <w:rsid w:val="00D101AF"/>
    <w:rsid w:val="00D112D8"/>
    <w:rsid w:val="00D11F6A"/>
    <w:rsid w:val="00D1284A"/>
    <w:rsid w:val="00D13C54"/>
    <w:rsid w:val="00D1417F"/>
    <w:rsid w:val="00D14909"/>
    <w:rsid w:val="00D14E32"/>
    <w:rsid w:val="00D168CD"/>
    <w:rsid w:val="00D16B52"/>
    <w:rsid w:val="00D16D3B"/>
    <w:rsid w:val="00D17907"/>
    <w:rsid w:val="00D20147"/>
    <w:rsid w:val="00D20787"/>
    <w:rsid w:val="00D20854"/>
    <w:rsid w:val="00D2380C"/>
    <w:rsid w:val="00D257C6"/>
    <w:rsid w:val="00D267FE"/>
    <w:rsid w:val="00D275FF"/>
    <w:rsid w:val="00D30005"/>
    <w:rsid w:val="00D30C02"/>
    <w:rsid w:val="00D31A8D"/>
    <w:rsid w:val="00D32611"/>
    <w:rsid w:val="00D32C3C"/>
    <w:rsid w:val="00D33B51"/>
    <w:rsid w:val="00D351D1"/>
    <w:rsid w:val="00D352B6"/>
    <w:rsid w:val="00D35731"/>
    <w:rsid w:val="00D3676B"/>
    <w:rsid w:val="00D40716"/>
    <w:rsid w:val="00D40828"/>
    <w:rsid w:val="00D4257C"/>
    <w:rsid w:val="00D4267B"/>
    <w:rsid w:val="00D428B4"/>
    <w:rsid w:val="00D42F95"/>
    <w:rsid w:val="00D4305F"/>
    <w:rsid w:val="00D43481"/>
    <w:rsid w:val="00D437BE"/>
    <w:rsid w:val="00D46366"/>
    <w:rsid w:val="00D467B4"/>
    <w:rsid w:val="00D471A9"/>
    <w:rsid w:val="00D472A1"/>
    <w:rsid w:val="00D47501"/>
    <w:rsid w:val="00D47EFF"/>
    <w:rsid w:val="00D50146"/>
    <w:rsid w:val="00D501F3"/>
    <w:rsid w:val="00D5072C"/>
    <w:rsid w:val="00D50A25"/>
    <w:rsid w:val="00D50B1D"/>
    <w:rsid w:val="00D50FDA"/>
    <w:rsid w:val="00D518FB"/>
    <w:rsid w:val="00D51F2B"/>
    <w:rsid w:val="00D52042"/>
    <w:rsid w:val="00D52251"/>
    <w:rsid w:val="00D526F8"/>
    <w:rsid w:val="00D544F0"/>
    <w:rsid w:val="00D54B8E"/>
    <w:rsid w:val="00D5513A"/>
    <w:rsid w:val="00D557C8"/>
    <w:rsid w:val="00D55B4A"/>
    <w:rsid w:val="00D55FEA"/>
    <w:rsid w:val="00D57199"/>
    <w:rsid w:val="00D57289"/>
    <w:rsid w:val="00D60FC5"/>
    <w:rsid w:val="00D61300"/>
    <w:rsid w:val="00D61ADA"/>
    <w:rsid w:val="00D61EF6"/>
    <w:rsid w:val="00D62039"/>
    <w:rsid w:val="00D62638"/>
    <w:rsid w:val="00D62EDB"/>
    <w:rsid w:val="00D6315F"/>
    <w:rsid w:val="00D63599"/>
    <w:rsid w:val="00D63C91"/>
    <w:rsid w:val="00D63E43"/>
    <w:rsid w:val="00D650DD"/>
    <w:rsid w:val="00D6553A"/>
    <w:rsid w:val="00D6613A"/>
    <w:rsid w:val="00D6635B"/>
    <w:rsid w:val="00D66A4A"/>
    <w:rsid w:val="00D66EA2"/>
    <w:rsid w:val="00D675CD"/>
    <w:rsid w:val="00D678AD"/>
    <w:rsid w:val="00D67EFF"/>
    <w:rsid w:val="00D72E46"/>
    <w:rsid w:val="00D7512A"/>
    <w:rsid w:val="00D75F8A"/>
    <w:rsid w:val="00D76434"/>
    <w:rsid w:val="00D76812"/>
    <w:rsid w:val="00D77429"/>
    <w:rsid w:val="00D80213"/>
    <w:rsid w:val="00D80A80"/>
    <w:rsid w:val="00D80BA5"/>
    <w:rsid w:val="00D816DF"/>
    <w:rsid w:val="00D81FF9"/>
    <w:rsid w:val="00D82D2F"/>
    <w:rsid w:val="00D8330C"/>
    <w:rsid w:val="00D83997"/>
    <w:rsid w:val="00D83D4F"/>
    <w:rsid w:val="00D847DC"/>
    <w:rsid w:val="00D84CA1"/>
    <w:rsid w:val="00D84D7A"/>
    <w:rsid w:val="00D875E9"/>
    <w:rsid w:val="00D87F5E"/>
    <w:rsid w:val="00D90181"/>
    <w:rsid w:val="00D90910"/>
    <w:rsid w:val="00D90957"/>
    <w:rsid w:val="00D90983"/>
    <w:rsid w:val="00D90D0C"/>
    <w:rsid w:val="00D912AE"/>
    <w:rsid w:val="00D91B61"/>
    <w:rsid w:val="00D9209F"/>
    <w:rsid w:val="00D937E8"/>
    <w:rsid w:val="00D93F1C"/>
    <w:rsid w:val="00D94DC4"/>
    <w:rsid w:val="00D953C0"/>
    <w:rsid w:val="00D958B6"/>
    <w:rsid w:val="00D963E6"/>
    <w:rsid w:val="00DA0968"/>
    <w:rsid w:val="00DA0974"/>
    <w:rsid w:val="00DA15D9"/>
    <w:rsid w:val="00DA19D6"/>
    <w:rsid w:val="00DA2320"/>
    <w:rsid w:val="00DA23CF"/>
    <w:rsid w:val="00DA2866"/>
    <w:rsid w:val="00DA3399"/>
    <w:rsid w:val="00DA3D50"/>
    <w:rsid w:val="00DA49D8"/>
    <w:rsid w:val="00DA5E30"/>
    <w:rsid w:val="00DA64A3"/>
    <w:rsid w:val="00DA7EE4"/>
    <w:rsid w:val="00DB1CD1"/>
    <w:rsid w:val="00DB206D"/>
    <w:rsid w:val="00DB2DBC"/>
    <w:rsid w:val="00DB4163"/>
    <w:rsid w:val="00DB4283"/>
    <w:rsid w:val="00DB4567"/>
    <w:rsid w:val="00DB4A71"/>
    <w:rsid w:val="00DB5320"/>
    <w:rsid w:val="00DB55EE"/>
    <w:rsid w:val="00DB6218"/>
    <w:rsid w:val="00DB6FC2"/>
    <w:rsid w:val="00DB7F34"/>
    <w:rsid w:val="00DC0098"/>
    <w:rsid w:val="00DC01E0"/>
    <w:rsid w:val="00DC03B9"/>
    <w:rsid w:val="00DC10F4"/>
    <w:rsid w:val="00DC1838"/>
    <w:rsid w:val="00DC1D26"/>
    <w:rsid w:val="00DC26A7"/>
    <w:rsid w:val="00DC3357"/>
    <w:rsid w:val="00DC3ADC"/>
    <w:rsid w:val="00DC4546"/>
    <w:rsid w:val="00DC6449"/>
    <w:rsid w:val="00DC6E16"/>
    <w:rsid w:val="00DC7E0A"/>
    <w:rsid w:val="00DD0423"/>
    <w:rsid w:val="00DD0737"/>
    <w:rsid w:val="00DD19C1"/>
    <w:rsid w:val="00DD1CA3"/>
    <w:rsid w:val="00DD22F5"/>
    <w:rsid w:val="00DD2889"/>
    <w:rsid w:val="00DD4B6E"/>
    <w:rsid w:val="00DD4F99"/>
    <w:rsid w:val="00DD52DA"/>
    <w:rsid w:val="00DD53A6"/>
    <w:rsid w:val="00DD648B"/>
    <w:rsid w:val="00DD6ABA"/>
    <w:rsid w:val="00DD7CBD"/>
    <w:rsid w:val="00DD7D7E"/>
    <w:rsid w:val="00DD7FA3"/>
    <w:rsid w:val="00DE0595"/>
    <w:rsid w:val="00DE0E31"/>
    <w:rsid w:val="00DE1146"/>
    <w:rsid w:val="00DE2AED"/>
    <w:rsid w:val="00DE4159"/>
    <w:rsid w:val="00DE44A4"/>
    <w:rsid w:val="00DE4AFF"/>
    <w:rsid w:val="00DE5025"/>
    <w:rsid w:val="00DE572A"/>
    <w:rsid w:val="00DE638A"/>
    <w:rsid w:val="00DE63A2"/>
    <w:rsid w:val="00DE6B44"/>
    <w:rsid w:val="00DE7EDA"/>
    <w:rsid w:val="00DF32F6"/>
    <w:rsid w:val="00DF348C"/>
    <w:rsid w:val="00DF352E"/>
    <w:rsid w:val="00DF3E57"/>
    <w:rsid w:val="00DF4177"/>
    <w:rsid w:val="00DF4248"/>
    <w:rsid w:val="00DF51FE"/>
    <w:rsid w:val="00DF5AA0"/>
    <w:rsid w:val="00DF6F94"/>
    <w:rsid w:val="00DF74F9"/>
    <w:rsid w:val="00E000C3"/>
    <w:rsid w:val="00E001AF"/>
    <w:rsid w:val="00E001FC"/>
    <w:rsid w:val="00E0059D"/>
    <w:rsid w:val="00E0162F"/>
    <w:rsid w:val="00E01982"/>
    <w:rsid w:val="00E02C81"/>
    <w:rsid w:val="00E02E4C"/>
    <w:rsid w:val="00E02EAB"/>
    <w:rsid w:val="00E02F10"/>
    <w:rsid w:val="00E03D59"/>
    <w:rsid w:val="00E04796"/>
    <w:rsid w:val="00E04DAC"/>
    <w:rsid w:val="00E05DC7"/>
    <w:rsid w:val="00E062B7"/>
    <w:rsid w:val="00E06BC3"/>
    <w:rsid w:val="00E06EB4"/>
    <w:rsid w:val="00E077A1"/>
    <w:rsid w:val="00E07C44"/>
    <w:rsid w:val="00E1026E"/>
    <w:rsid w:val="00E11144"/>
    <w:rsid w:val="00E117BB"/>
    <w:rsid w:val="00E126ED"/>
    <w:rsid w:val="00E12738"/>
    <w:rsid w:val="00E12D47"/>
    <w:rsid w:val="00E1365B"/>
    <w:rsid w:val="00E14758"/>
    <w:rsid w:val="00E159E1"/>
    <w:rsid w:val="00E15BBC"/>
    <w:rsid w:val="00E15CB7"/>
    <w:rsid w:val="00E203D3"/>
    <w:rsid w:val="00E2107B"/>
    <w:rsid w:val="00E21600"/>
    <w:rsid w:val="00E21BB0"/>
    <w:rsid w:val="00E22976"/>
    <w:rsid w:val="00E22B53"/>
    <w:rsid w:val="00E23502"/>
    <w:rsid w:val="00E2363A"/>
    <w:rsid w:val="00E23CD0"/>
    <w:rsid w:val="00E23EC8"/>
    <w:rsid w:val="00E2415E"/>
    <w:rsid w:val="00E249D9"/>
    <w:rsid w:val="00E269D2"/>
    <w:rsid w:val="00E26DAA"/>
    <w:rsid w:val="00E2750A"/>
    <w:rsid w:val="00E27EEB"/>
    <w:rsid w:val="00E3083E"/>
    <w:rsid w:val="00E30EA8"/>
    <w:rsid w:val="00E31443"/>
    <w:rsid w:val="00E31E9E"/>
    <w:rsid w:val="00E32F65"/>
    <w:rsid w:val="00E330D6"/>
    <w:rsid w:val="00E33F03"/>
    <w:rsid w:val="00E343E1"/>
    <w:rsid w:val="00E35F18"/>
    <w:rsid w:val="00E360D6"/>
    <w:rsid w:val="00E36A4D"/>
    <w:rsid w:val="00E37C90"/>
    <w:rsid w:val="00E41228"/>
    <w:rsid w:val="00E416A7"/>
    <w:rsid w:val="00E42255"/>
    <w:rsid w:val="00E4398E"/>
    <w:rsid w:val="00E43AF2"/>
    <w:rsid w:val="00E43E6E"/>
    <w:rsid w:val="00E4475D"/>
    <w:rsid w:val="00E44B79"/>
    <w:rsid w:val="00E4528D"/>
    <w:rsid w:val="00E452CE"/>
    <w:rsid w:val="00E45364"/>
    <w:rsid w:val="00E457E9"/>
    <w:rsid w:val="00E47F57"/>
    <w:rsid w:val="00E5196A"/>
    <w:rsid w:val="00E51AB1"/>
    <w:rsid w:val="00E52B6D"/>
    <w:rsid w:val="00E52C3D"/>
    <w:rsid w:val="00E53D48"/>
    <w:rsid w:val="00E53EC3"/>
    <w:rsid w:val="00E54391"/>
    <w:rsid w:val="00E55112"/>
    <w:rsid w:val="00E55A8C"/>
    <w:rsid w:val="00E55C3C"/>
    <w:rsid w:val="00E55D96"/>
    <w:rsid w:val="00E565DF"/>
    <w:rsid w:val="00E569E1"/>
    <w:rsid w:val="00E56EA3"/>
    <w:rsid w:val="00E60F40"/>
    <w:rsid w:val="00E61A5B"/>
    <w:rsid w:val="00E623E4"/>
    <w:rsid w:val="00E6247A"/>
    <w:rsid w:val="00E62576"/>
    <w:rsid w:val="00E628D0"/>
    <w:rsid w:val="00E63177"/>
    <w:rsid w:val="00E63652"/>
    <w:rsid w:val="00E63ACF"/>
    <w:rsid w:val="00E6428D"/>
    <w:rsid w:val="00E6455B"/>
    <w:rsid w:val="00E66B95"/>
    <w:rsid w:val="00E66E3C"/>
    <w:rsid w:val="00E6747F"/>
    <w:rsid w:val="00E70D61"/>
    <w:rsid w:val="00E71B80"/>
    <w:rsid w:val="00E71BE7"/>
    <w:rsid w:val="00E725E3"/>
    <w:rsid w:val="00E7360B"/>
    <w:rsid w:val="00E73928"/>
    <w:rsid w:val="00E739F4"/>
    <w:rsid w:val="00E741FA"/>
    <w:rsid w:val="00E75F56"/>
    <w:rsid w:val="00E76802"/>
    <w:rsid w:val="00E7742A"/>
    <w:rsid w:val="00E80C61"/>
    <w:rsid w:val="00E80D50"/>
    <w:rsid w:val="00E817EF"/>
    <w:rsid w:val="00E82EE5"/>
    <w:rsid w:val="00E83C53"/>
    <w:rsid w:val="00E84236"/>
    <w:rsid w:val="00E844FF"/>
    <w:rsid w:val="00E84AD7"/>
    <w:rsid w:val="00E852DD"/>
    <w:rsid w:val="00E853F3"/>
    <w:rsid w:val="00E86472"/>
    <w:rsid w:val="00E86CB0"/>
    <w:rsid w:val="00E87047"/>
    <w:rsid w:val="00E8734B"/>
    <w:rsid w:val="00E87454"/>
    <w:rsid w:val="00E8755E"/>
    <w:rsid w:val="00E90046"/>
    <w:rsid w:val="00E90F26"/>
    <w:rsid w:val="00E921A1"/>
    <w:rsid w:val="00E92965"/>
    <w:rsid w:val="00E92DAC"/>
    <w:rsid w:val="00E940F4"/>
    <w:rsid w:val="00E95BDA"/>
    <w:rsid w:val="00E95EE8"/>
    <w:rsid w:val="00E974C7"/>
    <w:rsid w:val="00EA035B"/>
    <w:rsid w:val="00EA0AF6"/>
    <w:rsid w:val="00EA0B87"/>
    <w:rsid w:val="00EA18BF"/>
    <w:rsid w:val="00EA2181"/>
    <w:rsid w:val="00EA35B2"/>
    <w:rsid w:val="00EA3E78"/>
    <w:rsid w:val="00EA40D3"/>
    <w:rsid w:val="00EA5460"/>
    <w:rsid w:val="00EA5957"/>
    <w:rsid w:val="00EA5B7E"/>
    <w:rsid w:val="00EB0762"/>
    <w:rsid w:val="00EB1398"/>
    <w:rsid w:val="00EB1CDC"/>
    <w:rsid w:val="00EB2D79"/>
    <w:rsid w:val="00EB3CC5"/>
    <w:rsid w:val="00EB541D"/>
    <w:rsid w:val="00EC009F"/>
    <w:rsid w:val="00EC00BC"/>
    <w:rsid w:val="00EC178B"/>
    <w:rsid w:val="00EC47BB"/>
    <w:rsid w:val="00EC534D"/>
    <w:rsid w:val="00EC652D"/>
    <w:rsid w:val="00EC6BAD"/>
    <w:rsid w:val="00EC726E"/>
    <w:rsid w:val="00EC7B4D"/>
    <w:rsid w:val="00ED0277"/>
    <w:rsid w:val="00ED0A75"/>
    <w:rsid w:val="00ED0F56"/>
    <w:rsid w:val="00ED13FA"/>
    <w:rsid w:val="00ED187A"/>
    <w:rsid w:val="00ED1FBC"/>
    <w:rsid w:val="00ED2EAB"/>
    <w:rsid w:val="00ED40F1"/>
    <w:rsid w:val="00ED672B"/>
    <w:rsid w:val="00ED75C0"/>
    <w:rsid w:val="00EE1110"/>
    <w:rsid w:val="00EE13C0"/>
    <w:rsid w:val="00EE1952"/>
    <w:rsid w:val="00EE2144"/>
    <w:rsid w:val="00EE2618"/>
    <w:rsid w:val="00EE2F52"/>
    <w:rsid w:val="00EE33B1"/>
    <w:rsid w:val="00EE422B"/>
    <w:rsid w:val="00EE51B3"/>
    <w:rsid w:val="00EE5F69"/>
    <w:rsid w:val="00EE6838"/>
    <w:rsid w:val="00EE6DF8"/>
    <w:rsid w:val="00EE70DB"/>
    <w:rsid w:val="00EE785A"/>
    <w:rsid w:val="00EF05D8"/>
    <w:rsid w:val="00EF09D5"/>
    <w:rsid w:val="00EF0E7A"/>
    <w:rsid w:val="00EF0F34"/>
    <w:rsid w:val="00EF1161"/>
    <w:rsid w:val="00EF27E0"/>
    <w:rsid w:val="00EF3430"/>
    <w:rsid w:val="00EF34CB"/>
    <w:rsid w:val="00EF368A"/>
    <w:rsid w:val="00EF399F"/>
    <w:rsid w:val="00EF3C13"/>
    <w:rsid w:val="00EF3C4F"/>
    <w:rsid w:val="00EF5461"/>
    <w:rsid w:val="00EF5874"/>
    <w:rsid w:val="00EF631C"/>
    <w:rsid w:val="00EF66E9"/>
    <w:rsid w:val="00EF6786"/>
    <w:rsid w:val="00F00144"/>
    <w:rsid w:val="00F00A50"/>
    <w:rsid w:val="00F012C6"/>
    <w:rsid w:val="00F014A4"/>
    <w:rsid w:val="00F01A49"/>
    <w:rsid w:val="00F01C40"/>
    <w:rsid w:val="00F020F2"/>
    <w:rsid w:val="00F02935"/>
    <w:rsid w:val="00F02A2D"/>
    <w:rsid w:val="00F02B80"/>
    <w:rsid w:val="00F02DD1"/>
    <w:rsid w:val="00F032F3"/>
    <w:rsid w:val="00F03339"/>
    <w:rsid w:val="00F04A77"/>
    <w:rsid w:val="00F0512C"/>
    <w:rsid w:val="00F0589E"/>
    <w:rsid w:val="00F0692E"/>
    <w:rsid w:val="00F104A6"/>
    <w:rsid w:val="00F10E23"/>
    <w:rsid w:val="00F115E5"/>
    <w:rsid w:val="00F11727"/>
    <w:rsid w:val="00F134AA"/>
    <w:rsid w:val="00F139CF"/>
    <w:rsid w:val="00F143C1"/>
    <w:rsid w:val="00F158E1"/>
    <w:rsid w:val="00F165CA"/>
    <w:rsid w:val="00F1718F"/>
    <w:rsid w:val="00F172DC"/>
    <w:rsid w:val="00F1731C"/>
    <w:rsid w:val="00F17F28"/>
    <w:rsid w:val="00F221FE"/>
    <w:rsid w:val="00F22F75"/>
    <w:rsid w:val="00F23BA8"/>
    <w:rsid w:val="00F24EB2"/>
    <w:rsid w:val="00F250A9"/>
    <w:rsid w:val="00F260C9"/>
    <w:rsid w:val="00F27F0B"/>
    <w:rsid w:val="00F30210"/>
    <w:rsid w:val="00F308AC"/>
    <w:rsid w:val="00F309EB"/>
    <w:rsid w:val="00F31190"/>
    <w:rsid w:val="00F3147D"/>
    <w:rsid w:val="00F31E16"/>
    <w:rsid w:val="00F32080"/>
    <w:rsid w:val="00F32350"/>
    <w:rsid w:val="00F33197"/>
    <w:rsid w:val="00F33E7E"/>
    <w:rsid w:val="00F342C5"/>
    <w:rsid w:val="00F3454F"/>
    <w:rsid w:val="00F352F4"/>
    <w:rsid w:val="00F357FA"/>
    <w:rsid w:val="00F35B9A"/>
    <w:rsid w:val="00F3642F"/>
    <w:rsid w:val="00F36F97"/>
    <w:rsid w:val="00F405F9"/>
    <w:rsid w:val="00F411D2"/>
    <w:rsid w:val="00F4243C"/>
    <w:rsid w:val="00F42DBC"/>
    <w:rsid w:val="00F43240"/>
    <w:rsid w:val="00F43E52"/>
    <w:rsid w:val="00F443DB"/>
    <w:rsid w:val="00F44F50"/>
    <w:rsid w:val="00F44F6C"/>
    <w:rsid w:val="00F451C5"/>
    <w:rsid w:val="00F454A9"/>
    <w:rsid w:val="00F455C7"/>
    <w:rsid w:val="00F46332"/>
    <w:rsid w:val="00F467F8"/>
    <w:rsid w:val="00F468FD"/>
    <w:rsid w:val="00F47A67"/>
    <w:rsid w:val="00F500DB"/>
    <w:rsid w:val="00F50E9C"/>
    <w:rsid w:val="00F50FE2"/>
    <w:rsid w:val="00F51BEA"/>
    <w:rsid w:val="00F5338F"/>
    <w:rsid w:val="00F534A6"/>
    <w:rsid w:val="00F534E6"/>
    <w:rsid w:val="00F5406F"/>
    <w:rsid w:val="00F547C4"/>
    <w:rsid w:val="00F54D50"/>
    <w:rsid w:val="00F552E2"/>
    <w:rsid w:val="00F55FFA"/>
    <w:rsid w:val="00F571CB"/>
    <w:rsid w:val="00F571D7"/>
    <w:rsid w:val="00F57FB4"/>
    <w:rsid w:val="00F61D26"/>
    <w:rsid w:val="00F627B9"/>
    <w:rsid w:val="00F62F78"/>
    <w:rsid w:val="00F632C9"/>
    <w:rsid w:val="00F6334C"/>
    <w:rsid w:val="00F64530"/>
    <w:rsid w:val="00F66309"/>
    <w:rsid w:val="00F6633E"/>
    <w:rsid w:val="00F6739F"/>
    <w:rsid w:val="00F6741F"/>
    <w:rsid w:val="00F67DFB"/>
    <w:rsid w:val="00F71616"/>
    <w:rsid w:val="00F71DA8"/>
    <w:rsid w:val="00F72513"/>
    <w:rsid w:val="00F72906"/>
    <w:rsid w:val="00F72A60"/>
    <w:rsid w:val="00F72A9C"/>
    <w:rsid w:val="00F73253"/>
    <w:rsid w:val="00F73646"/>
    <w:rsid w:val="00F736DC"/>
    <w:rsid w:val="00F74EA8"/>
    <w:rsid w:val="00F75B86"/>
    <w:rsid w:val="00F768BD"/>
    <w:rsid w:val="00F772E0"/>
    <w:rsid w:val="00F77C9F"/>
    <w:rsid w:val="00F77CE2"/>
    <w:rsid w:val="00F803F3"/>
    <w:rsid w:val="00F8123C"/>
    <w:rsid w:val="00F819A8"/>
    <w:rsid w:val="00F82752"/>
    <w:rsid w:val="00F8350C"/>
    <w:rsid w:val="00F838CF"/>
    <w:rsid w:val="00F83E3A"/>
    <w:rsid w:val="00F846FF"/>
    <w:rsid w:val="00F84A5D"/>
    <w:rsid w:val="00F85270"/>
    <w:rsid w:val="00F8598A"/>
    <w:rsid w:val="00F86456"/>
    <w:rsid w:val="00F8787D"/>
    <w:rsid w:val="00F87BA8"/>
    <w:rsid w:val="00F9059A"/>
    <w:rsid w:val="00F934A9"/>
    <w:rsid w:val="00F945BC"/>
    <w:rsid w:val="00F946CB"/>
    <w:rsid w:val="00F95295"/>
    <w:rsid w:val="00F9575B"/>
    <w:rsid w:val="00F96661"/>
    <w:rsid w:val="00F97458"/>
    <w:rsid w:val="00FA0193"/>
    <w:rsid w:val="00FA0637"/>
    <w:rsid w:val="00FA0853"/>
    <w:rsid w:val="00FA1CB2"/>
    <w:rsid w:val="00FA1FBB"/>
    <w:rsid w:val="00FA2003"/>
    <w:rsid w:val="00FA24ED"/>
    <w:rsid w:val="00FA292B"/>
    <w:rsid w:val="00FA4D0E"/>
    <w:rsid w:val="00FA4D98"/>
    <w:rsid w:val="00FA55DB"/>
    <w:rsid w:val="00FA6414"/>
    <w:rsid w:val="00FA6778"/>
    <w:rsid w:val="00FA68DC"/>
    <w:rsid w:val="00FA6B4C"/>
    <w:rsid w:val="00FA6DD7"/>
    <w:rsid w:val="00FA71A1"/>
    <w:rsid w:val="00FA746F"/>
    <w:rsid w:val="00FA760D"/>
    <w:rsid w:val="00FA7B37"/>
    <w:rsid w:val="00FB00F4"/>
    <w:rsid w:val="00FB0874"/>
    <w:rsid w:val="00FB10A0"/>
    <w:rsid w:val="00FB161C"/>
    <w:rsid w:val="00FB167A"/>
    <w:rsid w:val="00FB200E"/>
    <w:rsid w:val="00FB2A71"/>
    <w:rsid w:val="00FB2C0D"/>
    <w:rsid w:val="00FB2E5C"/>
    <w:rsid w:val="00FB392A"/>
    <w:rsid w:val="00FB3A7F"/>
    <w:rsid w:val="00FB41E6"/>
    <w:rsid w:val="00FB4D0C"/>
    <w:rsid w:val="00FB7985"/>
    <w:rsid w:val="00FC0286"/>
    <w:rsid w:val="00FC0436"/>
    <w:rsid w:val="00FC1A80"/>
    <w:rsid w:val="00FC1E8D"/>
    <w:rsid w:val="00FC22C7"/>
    <w:rsid w:val="00FC2360"/>
    <w:rsid w:val="00FC2668"/>
    <w:rsid w:val="00FC26E2"/>
    <w:rsid w:val="00FC2CAB"/>
    <w:rsid w:val="00FC3097"/>
    <w:rsid w:val="00FC324B"/>
    <w:rsid w:val="00FC3547"/>
    <w:rsid w:val="00FC43E5"/>
    <w:rsid w:val="00FC43EE"/>
    <w:rsid w:val="00FC4974"/>
    <w:rsid w:val="00FC651B"/>
    <w:rsid w:val="00FC7539"/>
    <w:rsid w:val="00FD027D"/>
    <w:rsid w:val="00FD05C2"/>
    <w:rsid w:val="00FD0D82"/>
    <w:rsid w:val="00FD1886"/>
    <w:rsid w:val="00FD1B98"/>
    <w:rsid w:val="00FD1EAC"/>
    <w:rsid w:val="00FD2988"/>
    <w:rsid w:val="00FD2DEF"/>
    <w:rsid w:val="00FD3824"/>
    <w:rsid w:val="00FD4044"/>
    <w:rsid w:val="00FD49A6"/>
    <w:rsid w:val="00FD5168"/>
    <w:rsid w:val="00FD562D"/>
    <w:rsid w:val="00FD5859"/>
    <w:rsid w:val="00FD7690"/>
    <w:rsid w:val="00FE09DD"/>
    <w:rsid w:val="00FE0B96"/>
    <w:rsid w:val="00FE189F"/>
    <w:rsid w:val="00FE20AC"/>
    <w:rsid w:val="00FE30C1"/>
    <w:rsid w:val="00FE33AD"/>
    <w:rsid w:val="00FE398E"/>
    <w:rsid w:val="00FE3AB8"/>
    <w:rsid w:val="00FE56CF"/>
    <w:rsid w:val="00FE5FDC"/>
    <w:rsid w:val="00FE60C8"/>
    <w:rsid w:val="00FE6544"/>
    <w:rsid w:val="00FE6F5A"/>
    <w:rsid w:val="00FE7510"/>
    <w:rsid w:val="00FE77BD"/>
    <w:rsid w:val="00FE7D10"/>
    <w:rsid w:val="00FF038C"/>
    <w:rsid w:val="00FF1184"/>
    <w:rsid w:val="00FF1DE8"/>
    <w:rsid w:val="00FF1F6C"/>
    <w:rsid w:val="00FF2745"/>
    <w:rsid w:val="00FF296E"/>
    <w:rsid w:val="00FF36FC"/>
    <w:rsid w:val="00FF43C7"/>
    <w:rsid w:val="00FF44E4"/>
    <w:rsid w:val="00FF627A"/>
    <w:rsid w:val="00FF68B0"/>
    <w:rsid w:val="00FF753D"/>
    <w:rsid w:val="02CE672D"/>
    <w:rsid w:val="02D167DB"/>
    <w:rsid w:val="034225C8"/>
    <w:rsid w:val="034EEC0F"/>
    <w:rsid w:val="035FB7F0"/>
    <w:rsid w:val="03DBF582"/>
    <w:rsid w:val="047CB5A0"/>
    <w:rsid w:val="0554B498"/>
    <w:rsid w:val="0558F192"/>
    <w:rsid w:val="0632BF76"/>
    <w:rsid w:val="078A1B2E"/>
    <w:rsid w:val="0CC68D6B"/>
    <w:rsid w:val="0EDBD20D"/>
    <w:rsid w:val="0FF2539D"/>
    <w:rsid w:val="1574F212"/>
    <w:rsid w:val="18A9E90A"/>
    <w:rsid w:val="19A25835"/>
    <w:rsid w:val="200EF9C8"/>
    <w:rsid w:val="2106A331"/>
    <w:rsid w:val="239A28C3"/>
    <w:rsid w:val="24B64EC7"/>
    <w:rsid w:val="26268C5D"/>
    <w:rsid w:val="27AAF121"/>
    <w:rsid w:val="291A3B3E"/>
    <w:rsid w:val="2A586B62"/>
    <w:rsid w:val="2A9E8590"/>
    <w:rsid w:val="2B05700E"/>
    <w:rsid w:val="2B81C06D"/>
    <w:rsid w:val="2BE207ED"/>
    <w:rsid w:val="2C9A6F03"/>
    <w:rsid w:val="36D7378C"/>
    <w:rsid w:val="37424165"/>
    <w:rsid w:val="379D06CA"/>
    <w:rsid w:val="38A10110"/>
    <w:rsid w:val="3A656D5F"/>
    <w:rsid w:val="3B11F51D"/>
    <w:rsid w:val="3BB0E56B"/>
    <w:rsid w:val="3D5D1F57"/>
    <w:rsid w:val="3DE0543D"/>
    <w:rsid w:val="42B19D2F"/>
    <w:rsid w:val="45300DA0"/>
    <w:rsid w:val="458E0A2B"/>
    <w:rsid w:val="4693BEF7"/>
    <w:rsid w:val="4742765D"/>
    <w:rsid w:val="4936C525"/>
    <w:rsid w:val="4AD307B8"/>
    <w:rsid w:val="4AE2D417"/>
    <w:rsid w:val="4C849960"/>
    <w:rsid w:val="4CF96D7C"/>
    <w:rsid w:val="4E449FBF"/>
    <w:rsid w:val="4FFD898D"/>
    <w:rsid w:val="52473418"/>
    <w:rsid w:val="531F5D2C"/>
    <w:rsid w:val="534B8B18"/>
    <w:rsid w:val="5412F156"/>
    <w:rsid w:val="549270FB"/>
    <w:rsid w:val="54D7A61D"/>
    <w:rsid w:val="5784B0BB"/>
    <w:rsid w:val="57EE73F1"/>
    <w:rsid w:val="588A90DA"/>
    <w:rsid w:val="58FB1EB7"/>
    <w:rsid w:val="59C0FAD4"/>
    <w:rsid w:val="5A1B326E"/>
    <w:rsid w:val="5B891599"/>
    <w:rsid w:val="5CC4037B"/>
    <w:rsid w:val="5E2B9ACB"/>
    <w:rsid w:val="5E89DD73"/>
    <w:rsid w:val="5F6B21A8"/>
    <w:rsid w:val="63455EFF"/>
    <w:rsid w:val="64CEED9C"/>
    <w:rsid w:val="6585B22F"/>
    <w:rsid w:val="65A5EE18"/>
    <w:rsid w:val="6638ECC9"/>
    <w:rsid w:val="68B08283"/>
    <w:rsid w:val="68BF686A"/>
    <w:rsid w:val="69CAD2F6"/>
    <w:rsid w:val="69F600C3"/>
    <w:rsid w:val="6B73DC95"/>
    <w:rsid w:val="6F0669D9"/>
    <w:rsid w:val="6F1D60A7"/>
    <w:rsid w:val="71896089"/>
    <w:rsid w:val="72AAE775"/>
    <w:rsid w:val="7312DD35"/>
    <w:rsid w:val="7329D5AA"/>
    <w:rsid w:val="742D0E58"/>
    <w:rsid w:val="74D224A5"/>
    <w:rsid w:val="762EBF6E"/>
    <w:rsid w:val="76830C53"/>
    <w:rsid w:val="76AF3AC4"/>
    <w:rsid w:val="772D92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67073"/>
  <w14:defaultImageDpi w14:val="0"/>
  <w15:docId w15:val="{AB327A50-3183-4696-A6FA-FE97F877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09C"/>
    <w:rPr>
      <w:rFonts w:cs="Times New Roman"/>
    </w:rPr>
  </w:style>
  <w:style w:type="paragraph" w:styleId="Heading1">
    <w:name w:val="heading 1"/>
    <w:basedOn w:val="Normal"/>
    <w:next w:val="Normal"/>
    <w:link w:val="Heading1Char"/>
    <w:uiPriority w:val="9"/>
    <w:qFormat/>
    <w:rsid w:val="00EA40D3"/>
    <w:pPr>
      <w:keepNext/>
      <w:keepLines/>
      <w:spacing w:before="240" w:after="0"/>
      <w:outlineLvl w:val="0"/>
    </w:pPr>
    <w:rPr>
      <w:rFonts w:ascii="Arial" w:eastAsiaTheme="majorEastAsia" w:hAnsi="Arial"/>
      <w:color w:val="C6057B"/>
      <w:sz w:val="44"/>
      <w:szCs w:val="32"/>
    </w:rPr>
  </w:style>
  <w:style w:type="paragraph" w:styleId="Heading2">
    <w:name w:val="heading 2"/>
    <w:basedOn w:val="Normal"/>
    <w:next w:val="Normal"/>
    <w:link w:val="Heading2Char"/>
    <w:uiPriority w:val="9"/>
    <w:unhideWhenUsed/>
    <w:qFormat/>
    <w:rsid w:val="00D82D2F"/>
    <w:pPr>
      <w:keepNext/>
      <w:keepLines/>
      <w:spacing w:before="40" w:after="0"/>
      <w:outlineLvl w:val="1"/>
    </w:pPr>
    <w:rPr>
      <w:rFonts w:ascii="Calibri" w:eastAsiaTheme="majorEastAsia" w:hAnsi="Calibri"/>
      <w:b/>
      <w:color w:val="C6057B"/>
      <w:sz w:val="24"/>
      <w:szCs w:val="26"/>
    </w:rPr>
  </w:style>
  <w:style w:type="paragraph" w:styleId="Heading3">
    <w:name w:val="heading 3"/>
    <w:basedOn w:val="Normal"/>
    <w:next w:val="Normal"/>
    <w:link w:val="Heading3Char"/>
    <w:uiPriority w:val="9"/>
    <w:unhideWhenUsed/>
    <w:qFormat/>
    <w:rsid w:val="00737422"/>
    <w:pPr>
      <w:keepNext/>
      <w:keepLines/>
      <w:spacing w:before="40" w:after="0"/>
      <w:outlineLvl w:val="2"/>
    </w:pPr>
    <w:rPr>
      <w:rFonts w:eastAsiaTheme="majorEastAsia"/>
      <w:i/>
      <w:color w:val="C6057B"/>
      <w:szCs w:val="24"/>
    </w:rPr>
  </w:style>
  <w:style w:type="paragraph" w:styleId="Heading4">
    <w:name w:val="heading 4"/>
    <w:basedOn w:val="Normal"/>
    <w:next w:val="Normal"/>
    <w:link w:val="Heading4Char"/>
    <w:uiPriority w:val="9"/>
    <w:unhideWhenUsed/>
    <w:qFormat/>
    <w:rsid w:val="00FF1F6C"/>
    <w:pPr>
      <w:keepNext/>
      <w:keepLines/>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63B77"/>
    <w:pPr>
      <w:keepNext/>
      <w:keepLines/>
      <w:spacing w:before="40" w:after="0"/>
      <w:outlineLvl w:val="4"/>
    </w:pPr>
    <w:rPr>
      <w:rFonts w:asciiTheme="majorHAnsi" w:eastAsiaTheme="majorEastAsia" w:hAnsiTheme="majorHAnsi"/>
      <w:color w:val="C6057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0D3"/>
    <w:rPr>
      <w:rFonts w:ascii="Arial" w:eastAsiaTheme="majorEastAsia" w:hAnsi="Arial" w:cs="Times New Roman"/>
      <w:color w:val="C6057B"/>
      <w:sz w:val="32"/>
      <w:szCs w:val="32"/>
    </w:rPr>
  </w:style>
  <w:style w:type="character" w:customStyle="1" w:styleId="Heading2Char">
    <w:name w:val="Heading 2 Char"/>
    <w:basedOn w:val="DefaultParagraphFont"/>
    <w:link w:val="Heading2"/>
    <w:uiPriority w:val="9"/>
    <w:rsid w:val="00D82D2F"/>
    <w:rPr>
      <w:rFonts w:ascii="Calibri" w:eastAsiaTheme="majorEastAsia" w:hAnsi="Calibri" w:cs="Times New Roman"/>
      <w:b/>
      <w:color w:val="C6057B"/>
      <w:sz w:val="26"/>
      <w:szCs w:val="26"/>
    </w:rPr>
  </w:style>
  <w:style w:type="character" w:customStyle="1" w:styleId="Heading3Char">
    <w:name w:val="Heading 3 Char"/>
    <w:basedOn w:val="DefaultParagraphFont"/>
    <w:link w:val="Heading3"/>
    <w:uiPriority w:val="9"/>
    <w:rsid w:val="00737422"/>
    <w:rPr>
      <w:rFonts w:eastAsiaTheme="majorEastAsia" w:cs="Times New Roman"/>
      <w:i/>
      <w:color w:val="C6057B"/>
      <w:sz w:val="24"/>
      <w:szCs w:val="24"/>
    </w:rPr>
  </w:style>
  <w:style w:type="character" w:customStyle="1" w:styleId="Heading4Char">
    <w:name w:val="Heading 4 Char"/>
    <w:basedOn w:val="DefaultParagraphFont"/>
    <w:link w:val="Heading4"/>
    <w:uiPriority w:val="9"/>
    <w:rsid w:val="00FF1F6C"/>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FF1F6C"/>
    <w:rPr>
      <w:rFonts w:asciiTheme="majorHAnsi" w:eastAsiaTheme="majorEastAsia" w:hAnsiTheme="majorHAnsi" w:cs="Times New Roman"/>
      <w:color w:val="C6057B"/>
    </w:rPr>
  </w:style>
  <w:style w:type="paragraph" w:styleId="ListParagraph">
    <w:name w:val="List Paragraph"/>
    <w:basedOn w:val="Normal"/>
    <w:uiPriority w:val="34"/>
    <w:qFormat/>
    <w:rsid w:val="00FF1F6C"/>
    <w:pPr>
      <w:ind w:left="720"/>
      <w:contextualSpacing/>
    </w:pPr>
  </w:style>
  <w:style w:type="paragraph" w:styleId="FootnoteText">
    <w:name w:val="footnote text"/>
    <w:basedOn w:val="Normal"/>
    <w:link w:val="FootnoteTextChar"/>
    <w:uiPriority w:val="99"/>
    <w:unhideWhenUsed/>
    <w:rsid w:val="00FF1F6C"/>
    <w:pPr>
      <w:spacing w:after="0" w:line="240" w:lineRule="auto"/>
    </w:pPr>
    <w:rPr>
      <w:sz w:val="20"/>
      <w:szCs w:val="20"/>
    </w:rPr>
  </w:style>
  <w:style w:type="character" w:customStyle="1" w:styleId="FootnoteTextChar">
    <w:name w:val="Footnote Text Char"/>
    <w:basedOn w:val="DefaultParagraphFont"/>
    <w:link w:val="FootnoteText"/>
    <w:uiPriority w:val="99"/>
    <w:rsid w:val="00FF1F6C"/>
    <w:rPr>
      <w:rFonts w:cs="Times New Roman"/>
      <w:sz w:val="20"/>
      <w:szCs w:val="20"/>
    </w:rPr>
  </w:style>
  <w:style w:type="character" w:styleId="FootnoteReference">
    <w:name w:val="footnote reference"/>
    <w:basedOn w:val="DefaultParagraphFont"/>
    <w:uiPriority w:val="99"/>
    <w:semiHidden/>
    <w:unhideWhenUsed/>
    <w:rsid w:val="00FF1F6C"/>
    <w:rPr>
      <w:rFonts w:cs="Times New Roman"/>
      <w:vertAlign w:val="superscript"/>
    </w:rPr>
  </w:style>
  <w:style w:type="character" w:styleId="Hyperlink">
    <w:name w:val="Hyperlink"/>
    <w:basedOn w:val="DefaultParagraphFont"/>
    <w:uiPriority w:val="99"/>
    <w:unhideWhenUsed/>
    <w:rsid w:val="00FF1F6C"/>
    <w:rPr>
      <w:rFonts w:cs="Times New Roman"/>
      <w:color w:val="0000FF"/>
      <w:u w:val="single"/>
    </w:rPr>
  </w:style>
  <w:style w:type="table" w:styleId="TableGrid">
    <w:name w:val="Table Grid"/>
    <w:basedOn w:val="TableNormal"/>
    <w:uiPriority w:val="39"/>
    <w:rsid w:val="00FF1F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1F6C"/>
    <w:rPr>
      <w:rFonts w:cs="Times New Roman"/>
      <w:sz w:val="16"/>
      <w:szCs w:val="16"/>
    </w:rPr>
  </w:style>
  <w:style w:type="paragraph" w:styleId="CommentText">
    <w:name w:val="annotation text"/>
    <w:basedOn w:val="Normal"/>
    <w:link w:val="CommentTextChar"/>
    <w:uiPriority w:val="99"/>
    <w:unhideWhenUsed/>
    <w:rsid w:val="00FF1F6C"/>
    <w:pPr>
      <w:spacing w:line="240" w:lineRule="auto"/>
    </w:pPr>
    <w:rPr>
      <w:sz w:val="20"/>
      <w:szCs w:val="20"/>
    </w:rPr>
  </w:style>
  <w:style w:type="character" w:customStyle="1" w:styleId="CommentTextChar">
    <w:name w:val="Comment Text Char"/>
    <w:basedOn w:val="DefaultParagraphFont"/>
    <w:link w:val="CommentText"/>
    <w:uiPriority w:val="99"/>
    <w:rsid w:val="00FF1F6C"/>
    <w:rPr>
      <w:rFonts w:cs="Times New Roman"/>
      <w:sz w:val="20"/>
      <w:szCs w:val="20"/>
    </w:rPr>
  </w:style>
  <w:style w:type="character" w:styleId="UnresolvedMention">
    <w:name w:val="Unresolved Mention"/>
    <w:basedOn w:val="DefaultParagraphFont"/>
    <w:uiPriority w:val="99"/>
    <w:semiHidden/>
    <w:unhideWhenUsed/>
    <w:rsid w:val="00FF1F6C"/>
    <w:rPr>
      <w:rFonts w:cs="Times New Roman"/>
      <w:color w:val="605E5C"/>
      <w:shd w:val="clear" w:color="auto" w:fill="E1DFDD"/>
    </w:rPr>
  </w:style>
  <w:style w:type="paragraph" w:styleId="CommentSubject">
    <w:name w:val="annotation subject"/>
    <w:basedOn w:val="CommentText"/>
    <w:next w:val="CommentText"/>
    <w:link w:val="CommentSubjectChar"/>
    <w:uiPriority w:val="99"/>
    <w:semiHidden/>
    <w:unhideWhenUsed/>
    <w:rsid w:val="00FF1F6C"/>
    <w:rPr>
      <w:b/>
      <w:bCs/>
    </w:rPr>
  </w:style>
  <w:style w:type="character" w:customStyle="1" w:styleId="CommentSubjectChar">
    <w:name w:val="Comment Subject Char"/>
    <w:basedOn w:val="CommentTextChar"/>
    <w:link w:val="CommentSubject"/>
    <w:uiPriority w:val="99"/>
    <w:semiHidden/>
    <w:rsid w:val="00FF1F6C"/>
    <w:rPr>
      <w:rFonts w:cs="Times New Roman"/>
      <w:b/>
      <w:bCs/>
      <w:sz w:val="20"/>
      <w:szCs w:val="20"/>
    </w:rPr>
  </w:style>
  <w:style w:type="character" w:styleId="FollowedHyperlink">
    <w:name w:val="FollowedHyperlink"/>
    <w:basedOn w:val="DefaultParagraphFont"/>
    <w:uiPriority w:val="99"/>
    <w:semiHidden/>
    <w:unhideWhenUsed/>
    <w:rsid w:val="00FF1F6C"/>
    <w:rPr>
      <w:rFonts w:cs="Times New Roman"/>
      <w:color w:val="954F72" w:themeColor="followedHyperlink"/>
      <w:u w:val="single"/>
    </w:rPr>
  </w:style>
  <w:style w:type="paragraph" w:styleId="Header">
    <w:name w:val="header"/>
    <w:basedOn w:val="Normal"/>
    <w:link w:val="HeaderChar"/>
    <w:uiPriority w:val="99"/>
    <w:unhideWhenUsed/>
    <w:rsid w:val="00FF1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F6C"/>
    <w:rPr>
      <w:rFonts w:cs="Times New Roman"/>
    </w:rPr>
  </w:style>
  <w:style w:type="paragraph" w:styleId="Footer">
    <w:name w:val="footer"/>
    <w:basedOn w:val="Normal"/>
    <w:link w:val="FooterChar"/>
    <w:uiPriority w:val="99"/>
    <w:unhideWhenUsed/>
    <w:rsid w:val="00FF1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F6C"/>
    <w:rPr>
      <w:rFonts w:cs="Times New Roman"/>
    </w:rPr>
  </w:style>
  <w:style w:type="paragraph" w:styleId="TOCHeading">
    <w:name w:val="TOC Heading"/>
    <w:basedOn w:val="Heading1"/>
    <w:next w:val="Normal"/>
    <w:uiPriority w:val="39"/>
    <w:unhideWhenUsed/>
    <w:qFormat/>
    <w:rsid w:val="00FF1F6C"/>
    <w:pPr>
      <w:outlineLvl w:val="9"/>
    </w:pPr>
    <w:rPr>
      <w:kern w:val="0"/>
      <w:lang w:val="en-US"/>
    </w:rPr>
  </w:style>
  <w:style w:type="paragraph" w:styleId="TOC1">
    <w:name w:val="toc 1"/>
    <w:basedOn w:val="Normal"/>
    <w:next w:val="Normal"/>
    <w:autoRedefine/>
    <w:uiPriority w:val="39"/>
    <w:unhideWhenUsed/>
    <w:rsid w:val="00BD2ADC"/>
    <w:pPr>
      <w:tabs>
        <w:tab w:val="right" w:leader="dot" w:pos="9016"/>
      </w:tabs>
      <w:spacing w:after="100"/>
    </w:pPr>
    <w:rPr>
      <w:bCs/>
      <w:noProof/>
    </w:rPr>
  </w:style>
  <w:style w:type="paragraph" w:styleId="TOC2">
    <w:name w:val="toc 2"/>
    <w:basedOn w:val="Normal"/>
    <w:next w:val="Normal"/>
    <w:autoRedefine/>
    <w:uiPriority w:val="39"/>
    <w:unhideWhenUsed/>
    <w:rsid w:val="00FF1F6C"/>
    <w:pPr>
      <w:spacing w:after="100"/>
      <w:ind w:left="220"/>
    </w:pPr>
  </w:style>
  <w:style w:type="paragraph" w:styleId="TOC3">
    <w:name w:val="toc 3"/>
    <w:basedOn w:val="Normal"/>
    <w:next w:val="Normal"/>
    <w:autoRedefine/>
    <w:uiPriority w:val="39"/>
    <w:unhideWhenUsed/>
    <w:rsid w:val="00FF1F6C"/>
    <w:pPr>
      <w:tabs>
        <w:tab w:val="right" w:leader="dot" w:pos="9016"/>
      </w:tabs>
      <w:spacing w:after="100"/>
      <w:ind w:left="440"/>
    </w:pPr>
  </w:style>
  <w:style w:type="paragraph" w:styleId="TOC4">
    <w:name w:val="toc 4"/>
    <w:basedOn w:val="Normal"/>
    <w:next w:val="Normal"/>
    <w:autoRedefine/>
    <w:uiPriority w:val="39"/>
    <w:unhideWhenUsed/>
    <w:rsid w:val="00FF1F6C"/>
    <w:pPr>
      <w:spacing w:after="100"/>
      <w:ind w:left="660"/>
    </w:pPr>
    <w:rPr>
      <w:rFonts w:eastAsiaTheme="minorEastAsia"/>
      <w:lang w:eastAsia="en-AU"/>
    </w:rPr>
  </w:style>
  <w:style w:type="paragraph" w:styleId="TOC5">
    <w:name w:val="toc 5"/>
    <w:basedOn w:val="Normal"/>
    <w:next w:val="Normal"/>
    <w:autoRedefine/>
    <w:uiPriority w:val="39"/>
    <w:unhideWhenUsed/>
    <w:rsid w:val="00FF1F6C"/>
    <w:pPr>
      <w:spacing w:after="100"/>
      <w:ind w:left="880"/>
    </w:pPr>
    <w:rPr>
      <w:rFonts w:eastAsiaTheme="minorEastAsia"/>
      <w:lang w:eastAsia="en-AU"/>
    </w:rPr>
  </w:style>
  <w:style w:type="paragraph" w:styleId="TOC6">
    <w:name w:val="toc 6"/>
    <w:basedOn w:val="Normal"/>
    <w:next w:val="Normal"/>
    <w:autoRedefine/>
    <w:uiPriority w:val="39"/>
    <w:unhideWhenUsed/>
    <w:rsid w:val="00FF1F6C"/>
    <w:pPr>
      <w:spacing w:after="100"/>
      <w:ind w:left="1100"/>
    </w:pPr>
    <w:rPr>
      <w:rFonts w:eastAsiaTheme="minorEastAsia"/>
      <w:lang w:eastAsia="en-AU"/>
    </w:rPr>
  </w:style>
  <w:style w:type="paragraph" w:styleId="TOC7">
    <w:name w:val="toc 7"/>
    <w:basedOn w:val="Normal"/>
    <w:next w:val="Normal"/>
    <w:autoRedefine/>
    <w:uiPriority w:val="39"/>
    <w:unhideWhenUsed/>
    <w:rsid w:val="00FF1F6C"/>
    <w:pPr>
      <w:spacing w:after="100"/>
      <w:ind w:left="1320"/>
    </w:pPr>
    <w:rPr>
      <w:rFonts w:eastAsiaTheme="minorEastAsia"/>
      <w:lang w:eastAsia="en-AU"/>
    </w:rPr>
  </w:style>
  <w:style w:type="paragraph" w:styleId="TOC8">
    <w:name w:val="toc 8"/>
    <w:basedOn w:val="Normal"/>
    <w:next w:val="Normal"/>
    <w:autoRedefine/>
    <w:uiPriority w:val="39"/>
    <w:unhideWhenUsed/>
    <w:rsid w:val="00FF1F6C"/>
    <w:pPr>
      <w:spacing w:after="100"/>
      <w:ind w:left="1540"/>
    </w:pPr>
    <w:rPr>
      <w:rFonts w:eastAsiaTheme="minorEastAsia"/>
      <w:lang w:eastAsia="en-AU"/>
    </w:rPr>
  </w:style>
  <w:style w:type="paragraph" w:styleId="TOC9">
    <w:name w:val="toc 9"/>
    <w:basedOn w:val="Normal"/>
    <w:next w:val="Normal"/>
    <w:autoRedefine/>
    <w:uiPriority w:val="39"/>
    <w:unhideWhenUsed/>
    <w:rsid w:val="00FF1F6C"/>
    <w:pPr>
      <w:spacing w:after="100"/>
      <w:ind w:left="1760"/>
    </w:pPr>
    <w:rPr>
      <w:rFonts w:eastAsiaTheme="minorEastAsia"/>
      <w:lang w:eastAsia="en-AU"/>
    </w:rPr>
  </w:style>
  <w:style w:type="paragraph" w:styleId="Revision">
    <w:name w:val="Revision"/>
    <w:hidden/>
    <w:uiPriority w:val="99"/>
    <w:semiHidden/>
    <w:rsid w:val="00FF1F6C"/>
    <w:pPr>
      <w:spacing w:after="0" w:line="240" w:lineRule="auto"/>
    </w:pPr>
    <w:rPr>
      <w:rFonts w:cs="Times New Roman"/>
    </w:rPr>
  </w:style>
  <w:style w:type="paragraph" w:customStyle="1" w:styleId="pf0">
    <w:name w:val="pf0"/>
    <w:basedOn w:val="Normal"/>
    <w:rsid w:val="00E86CB0"/>
    <w:pPr>
      <w:spacing w:before="100" w:beforeAutospacing="1" w:after="100" w:afterAutospacing="1" w:line="240" w:lineRule="auto"/>
    </w:pPr>
    <w:rPr>
      <w:rFonts w:ascii="Times New Roman" w:hAnsi="Times New Roman"/>
      <w:kern w:val="0"/>
      <w:sz w:val="24"/>
      <w:szCs w:val="24"/>
      <w:lang w:eastAsia="en-AU"/>
    </w:rPr>
  </w:style>
  <w:style w:type="character" w:customStyle="1" w:styleId="cf01">
    <w:name w:val="cf01"/>
    <w:basedOn w:val="DefaultParagraphFont"/>
    <w:rsid w:val="00E86CB0"/>
    <w:rPr>
      <w:rFonts w:ascii="Segoe UI" w:hAnsi="Segoe UI" w:cs="Segoe UI"/>
      <w:sz w:val="18"/>
      <w:szCs w:val="18"/>
    </w:rPr>
  </w:style>
  <w:style w:type="character" w:styleId="Mention">
    <w:name w:val="Mention"/>
    <w:basedOn w:val="DefaultParagraphFont"/>
    <w:uiPriority w:val="99"/>
    <w:unhideWhenUsed/>
    <w:rsid w:val="00BA0F09"/>
    <w:rPr>
      <w:rFonts w:cs="Times New Roman"/>
      <w:color w:val="2B579A"/>
      <w:shd w:val="clear" w:color="auto" w:fill="E1DFDD"/>
    </w:rPr>
  </w:style>
  <w:style w:type="paragraph" w:styleId="Caption">
    <w:name w:val="caption"/>
    <w:basedOn w:val="Normal"/>
    <w:next w:val="Normal"/>
    <w:uiPriority w:val="35"/>
    <w:unhideWhenUsed/>
    <w:qFormat/>
    <w:rsid w:val="00DA15D9"/>
    <w:pPr>
      <w:spacing w:after="200" w:line="240" w:lineRule="auto"/>
    </w:pPr>
    <w:rPr>
      <w:i/>
      <w:iCs/>
      <w:color w:val="808080" w:themeColor="background1" w:themeShade="80"/>
      <w:sz w:val="18"/>
      <w:szCs w:val="18"/>
    </w:rPr>
  </w:style>
  <w:style w:type="paragraph" w:styleId="TableofFigures">
    <w:name w:val="table of figures"/>
    <w:basedOn w:val="Normal"/>
    <w:next w:val="Normal"/>
    <w:uiPriority w:val="99"/>
    <w:unhideWhenUsed/>
    <w:rsid w:val="007C6254"/>
    <w:pPr>
      <w:spacing w:after="0"/>
    </w:pPr>
  </w:style>
  <w:style w:type="paragraph" w:styleId="Quote">
    <w:name w:val="Quote"/>
    <w:basedOn w:val="Normal"/>
    <w:next w:val="Normal"/>
    <w:link w:val="QuoteChar"/>
    <w:uiPriority w:val="29"/>
    <w:qFormat/>
    <w:rsid w:val="00B4690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29"/>
    <w:rsid w:val="00B4690A"/>
    <w:rPr>
      <w:rFonts w:cs="Times New Roman"/>
      <w:i/>
      <w:iCs/>
      <w:color w:val="595959" w:themeColor="text1" w:themeTint="A6"/>
      <w:sz w:val="28"/>
    </w:rPr>
  </w:style>
  <w:style w:type="paragraph" w:styleId="NoSpacing">
    <w:name w:val="No Spacing"/>
    <w:uiPriority w:val="1"/>
    <w:qFormat/>
    <w:rsid w:val="00FE7D10"/>
    <w:pPr>
      <w:spacing w:after="0" w:line="240" w:lineRule="auto"/>
    </w:pPr>
    <w:rPr>
      <w:rFonts w:cs="Times New Roman"/>
    </w:rPr>
  </w:style>
  <w:style w:type="character" w:styleId="BookTitle">
    <w:name w:val="Book Title"/>
    <w:basedOn w:val="DefaultParagraphFont"/>
    <w:uiPriority w:val="33"/>
    <w:qFormat/>
    <w:rsid w:val="00B9555E"/>
    <w:rPr>
      <w:rFonts w:cs="Times New Roman"/>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79200">
      <w:marLeft w:val="0"/>
      <w:marRight w:val="0"/>
      <w:marTop w:val="0"/>
      <w:marBottom w:val="0"/>
      <w:divBdr>
        <w:top w:val="none" w:sz="0" w:space="0" w:color="auto"/>
        <w:left w:val="none" w:sz="0" w:space="0" w:color="auto"/>
        <w:bottom w:val="none" w:sz="0" w:space="0" w:color="auto"/>
        <w:right w:val="none" w:sz="0" w:space="0" w:color="auto"/>
      </w:divBdr>
    </w:div>
    <w:div w:id="1223179201">
      <w:marLeft w:val="0"/>
      <w:marRight w:val="0"/>
      <w:marTop w:val="0"/>
      <w:marBottom w:val="0"/>
      <w:divBdr>
        <w:top w:val="none" w:sz="0" w:space="0" w:color="auto"/>
        <w:left w:val="none" w:sz="0" w:space="0" w:color="auto"/>
        <w:bottom w:val="none" w:sz="0" w:space="0" w:color="auto"/>
        <w:right w:val="none" w:sz="0" w:space="0" w:color="auto"/>
      </w:divBdr>
    </w:div>
    <w:div w:id="1223179202">
      <w:marLeft w:val="0"/>
      <w:marRight w:val="0"/>
      <w:marTop w:val="0"/>
      <w:marBottom w:val="0"/>
      <w:divBdr>
        <w:top w:val="none" w:sz="0" w:space="0" w:color="auto"/>
        <w:left w:val="none" w:sz="0" w:space="0" w:color="auto"/>
        <w:bottom w:val="none" w:sz="0" w:space="0" w:color="auto"/>
        <w:right w:val="none" w:sz="0" w:space="0" w:color="auto"/>
      </w:divBdr>
    </w:div>
    <w:div w:id="1223179203">
      <w:marLeft w:val="0"/>
      <w:marRight w:val="0"/>
      <w:marTop w:val="0"/>
      <w:marBottom w:val="0"/>
      <w:divBdr>
        <w:top w:val="none" w:sz="0" w:space="0" w:color="auto"/>
        <w:left w:val="none" w:sz="0" w:space="0" w:color="auto"/>
        <w:bottom w:val="none" w:sz="0" w:space="0" w:color="auto"/>
        <w:right w:val="none" w:sz="0" w:space="0" w:color="auto"/>
      </w:divBdr>
    </w:div>
    <w:div w:id="1223179204">
      <w:marLeft w:val="0"/>
      <w:marRight w:val="0"/>
      <w:marTop w:val="0"/>
      <w:marBottom w:val="0"/>
      <w:divBdr>
        <w:top w:val="none" w:sz="0" w:space="0" w:color="auto"/>
        <w:left w:val="none" w:sz="0" w:space="0" w:color="auto"/>
        <w:bottom w:val="none" w:sz="0" w:space="0" w:color="auto"/>
        <w:right w:val="none" w:sz="0" w:space="0" w:color="auto"/>
      </w:divBdr>
    </w:div>
    <w:div w:id="1223179205">
      <w:marLeft w:val="0"/>
      <w:marRight w:val="0"/>
      <w:marTop w:val="0"/>
      <w:marBottom w:val="0"/>
      <w:divBdr>
        <w:top w:val="none" w:sz="0" w:space="0" w:color="auto"/>
        <w:left w:val="none" w:sz="0" w:space="0" w:color="auto"/>
        <w:bottom w:val="none" w:sz="0" w:space="0" w:color="auto"/>
        <w:right w:val="none" w:sz="0" w:space="0" w:color="auto"/>
      </w:divBdr>
    </w:div>
    <w:div w:id="1223179206">
      <w:marLeft w:val="0"/>
      <w:marRight w:val="0"/>
      <w:marTop w:val="0"/>
      <w:marBottom w:val="0"/>
      <w:divBdr>
        <w:top w:val="none" w:sz="0" w:space="0" w:color="auto"/>
        <w:left w:val="none" w:sz="0" w:space="0" w:color="auto"/>
        <w:bottom w:val="none" w:sz="0" w:space="0" w:color="auto"/>
        <w:right w:val="none" w:sz="0" w:space="0" w:color="auto"/>
      </w:divBdr>
    </w:div>
    <w:div w:id="1223179207">
      <w:marLeft w:val="0"/>
      <w:marRight w:val="0"/>
      <w:marTop w:val="0"/>
      <w:marBottom w:val="0"/>
      <w:divBdr>
        <w:top w:val="none" w:sz="0" w:space="0" w:color="auto"/>
        <w:left w:val="none" w:sz="0" w:space="0" w:color="auto"/>
        <w:bottom w:val="none" w:sz="0" w:space="0" w:color="auto"/>
        <w:right w:val="none" w:sz="0" w:space="0" w:color="auto"/>
      </w:divBdr>
    </w:div>
    <w:div w:id="1223179208">
      <w:marLeft w:val="0"/>
      <w:marRight w:val="0"/>
      <w:marTop w:val="0"/>
      <w:marBottom w:val="0"/>
      <w:divBdr>
        <w:top w:val="none" w:sz="0" w:space="0" w:color="auto"/>
        <w:left w:val="none" w:sz="0" w:space="0" w:color="auto"/>
        <w:bottom w:val="none" w:sz="0" w:space="0" w:color="auto"/>
        <w:right w:val="none" w:sz="0" w:space="0" w:color="auto"/>
      </w:divBdr>
    </w:div>
    <w:div w:id="1223179209">
      <w:marLeft w:val="0"/>
      <w:marRight w:val="0"/>
      <w:marTop w:val="0"/>
      <w:marBottom w:val="0"/>
      <w:divBdr>
        <w:top w:val="none" w:sz="0" w:space="0" w:color="auto"/>
        <w:left w:val="none" w:sz="0" w:space="0" w:color="auto"/>
        <w:bottom w:val="none" w:sz="0" w:space="0" w:color="auto"/>
        <w:right w:val="none" w:sz="0" w:space="0" w:color="auto"/>
      </w:divBdr>
    </w:div>
    <w:div w:id="1223179210">
      <w:marLeft w:val="0"/>
      <w:marRight w:val="0"/>
      <w:marTop w:val="0"/>
      <w:marBottom w:val="0"/>
      <w:divBdr>
        <w:top w:val="none" w:sz="0" w:space="0" w:color="auto"/>
        <w:left w:val="none" w:sz="0" w:space="0" w:color="auto"/>
        <w:bottom w:val="none" w:sz="0" w:space="0" w:color="auto"/>
        <w:right w:val="none" w:sz="0" w:space="0" w:color="auto"/>
      </w:divBdr>
    </w:div>
    <w:div w:id="1223179211">
      <w:marLeft w:val="0"/>
      <w:marRight w:val="0"/>
      <w:marTop w:val="0"/>
      <w:marBottom w:val="0"/>
      <w:divBdr>
        <w:top w:val="none" w:sz="0" w:space="0" w:color="auto"/>
        <w:left w:val="none" w:sz="0" w:space="0" w:color="auto"/>
        <w:bottom w:val="none" w:sz="0" w:space="0" w:color="auto"/>
        <w:right w:val="none" w:sz="0" w:space="0" w:color="auto"/>
      </w:divBdr>
    </w:div>
    <w:div w:id="1223179212">
      <w:marLeft w:val="0"/>
      <w:marRight w:val="0"/>
      <w:marTop w:val="0"/>
      <w:marBottom w:val="0"/>
      <w:divBdr>
        <w:top w:val="none" w:sz="0" w:space="0" w:color="auto"/>
        <w:left w:val="none" w:sz="0" w:space="0" w:color="auto"/>
        <w:bottom w:val="none" w:sz="0" w:space="0" w:color="auto"/>
        <w:right w:val="none" w:sz="0" w:space="0" w:color="auto"/>
      </w:divBdr>
    </w:div>
    <w:div w:id="1223179213">
      <w:marLeft w:val="0"/>
      <w:marRight w:val="0"/>
      <w:marTop w:val="0"/>
      <w:marBottom w:val="0"/>
      <w:divBdr>
        <w:top w:val="none" w:sz="0" w:space="0" w:color="auto"/>
        <w:left w:val="none" w:sz="0" w:space="0" w:color="auto"/>
        <w:bottom w:val="none" w:sz="0" w:space="0" w:color="auto"/>
        <w:right w:val="none" w:sz="0" w:space="0" w:color="auto"/>
      </w:divBdr>
    </w:div>
    <w:div w:id="1223179214">
      <w:marLeft w:val="0"/>
      <w:marRight w:val="0"/>
      <w:marTop w:val="0"/>
      <w:marBottom w:val="0"/>
      <w:divBdr>
        <w:top w:val="none" w:sz="0" w:space="0" w:color="auto"/>
        <w:left w:val="none" w:sz="0" w:space="0" w:color="auto"/>
        <w:bottom w:val="none" w:sz="0" w:space="0" w:color="auto"/>
        <w:right w:val="none" w:sz="0" w:space="0" w:color="auto"/>
      </w:divBdr>
    </w:div>
    <w:div w:id="1223179215">
      <w:marLeft w:val="0"/>
      <w:marRight w:val="0"/>
      <w:marTop w:val="0"/>
      <w:marBottom w:val="0"/>
      <w:divBdr>
        <w:top w:val="none" w:sz="0" w:space="0" w:color="auto"/>
        <w:left w:val="none" w:sz="0" w:space="0" w:color="auto"/>
        <w:bottom w:val="none" w:sz="0" w:space="0" w:color="auto"/>
        <w:right w:val="none" w:sz="0" w:space="0" w:color="auto"/>
      </w:divBdr>
    </w:div>
    <w:div w:id="1223179216">
      <w:marLeft w:val="0"/>
      <w:marRight w:val="0"/>
      <w:marTop w:val="0"/>
      <w:marBottom w:val="0"/>
      <w:divBdr>
        <w:top w:val="none" w:sz="0" w:space="0" w:color="auto"/>
        <w:left w:val="none" w:sz="0" w:space="0" w:color="auto"/>
        <w:bottom w:val="none" w:sz="0" w:space="0" w:color="auto"/>
        <w:right w:val="none" w:sz="0" w:space="0" w:color="auto"/>
      </w:divBdr>
    </w:div>
    <w:div w:id="1223179217">
      <w:marLeft w:val="0"/>
      <w:marRight w:val="0"/>
      <w:marTop w:val="0"/>
      <w:marBottom w:val="0"/>
      <w:divBdr>
        <w:top w:val="none" w:sz="0" w:space="0" w:color="auto"/>
        <w:left w:val="none" w:sz="0" w:space="0" w:color="auto"/>
        <w:bottom w:val="none" w:sz="0" w:space="0" w:color="auto"/>
        <w:right w:val="none" w:sz="0" w:space="0" w:color="auto"/>
      </w:divBdr>
    </w:div>
    <w:div w:id="1223179218">
      <w:marLeft w:val="0"/>
      <w:marRight w:val="0"/>
      <w:marTop w:val="0"/>
      <w:marBottom w:val="0"/>
      <w:divBdr>
        <w:top w:val="none" w:sz="0" w:space="0" w:color="auto"/>
        <w:left w:val="none" w:sz="0" w:space="0" w:color="auto"/>
        <w:bottom w:val="none" w:sz="0" w:space="0" w:color="auto"/>
        <w:right w:val="none" w:sz="0" w:space="0" w:color="auto"/>
      </w:divBdr>
    </w:div>
    <w:div w:id="1223179219">
      <w:marLeft w:val="0"/>
      <w:marRight w:val="0"/>
      <w:marTop w:val="0"/>
      <w:marBottom w:val="0"/>
      <w:divBdr>
        <w:top w:val="none" w:sz="0" w:space="0" w:color="auto"/>
        <w:left w:val="none" w:sz="0" w:space="0" w:color="auto"/>
        <w:bottom w:val="none" w:sz="0" w:space="0" w:color="auto"/>
        <w:right w:val="none" w:sz="0" w:space="0" w:color="auto"/>
      </w:divBdr>
    </w:div>
    <w:div w:id="1223179220">
      <w:marLeft w:val="0"/>
      <w:marRight w:val="0"/>
      <w:marTop w:val="0"/>
      <w:marBottom w:val="0"/>
      <w:divBdr>
        <w:top w:val="none" w:sz="0" w:space="0" w:color="auto"/>
        <w:left w:val="none" w:sz="0" w:space="0" w:color="auto"/>
        <w:bottom w:val="none" w:sz="0" w:space="0" w:color="auto"/>
        <w:right w:val="none" w:sz="0" w:space="0" w:color="auto"/>
      </w:divBdr>
    </w:div>
    <w:div w:id="1223179221">
      <w:marLeft w:val="0"/>
      <w:marRight w:val="0"/>
      <w:marTop w:val="0"/>
      <w:marBottom w:val="0"/>
      <w:divBdr>
        <w:top w:val="none" w:sz="0" w:space="0" w:color="auto"/>
        <w:left w:val="none" w:sz="0" w:space="0" w:color="auto"/>
        <w:bottom w:val="none" w:sz="0" w:space="0" w:color="auto"/>
        <w:right w:val="none" w:sz="0" w:space="0" w:color="auto"/>
      </w:divBdr>
    </w:div>
    <w:div w:id="1223179222">
      <w:marLeft w:val="0"/>
      <w:marRight w:val="0"/>
      <w:marTop w:val="0"/>
      <w:marBottom w:val="0"/>
      <w:divBdr>
        <w:top w:val="none" w:sz="0" w:space="0" w:color="auto"/>
        <w:left w:val="none" w:sz="0" w:space="0" w:color="auto"/>
        <w:bottom w:val="none" w:sz="0" w:space="0" w:color="auto"/>
        <w:right w:val="none" w:sz="0" w:space="0" w:color="auto"/>
      </w:divBdr>
    </w:div>
    <w:div w:id="1223179223">
      <w:marLeft w:val="0"/>
      <w:marRight w:val="0"/>
      <w:marTop w:val="0"/>
      <w:marBottom w:val="0"/>
      <w:divBdr>
        <w:top w:val="none" w:sz="0" w:space="0" w:color="auto"/>
        <w:left w:val="none" w:sz="0" w:space="0" w:color="auto"/>
        <w:bottom w:val="none" w:sz="0" w:space="0" w:color="auto"/>
        <w:right w:val="none" w:sz="0" w:space="0" w:color="auto"/>
      </w:divBdr>
    </w:div>
    <w:div w:id="1223179224">
      <w:marLeft w:val="0"/>
      <w:marRight w:val="0"/>
      <w:marTop w:val="0"/>
      <w:marBottom w:val="0"/>
      <w:divBdr>
        <w:top w:val="none" w:sz="0" w:space="0" w:color="auto"/>
        <w:left w:val="none" w:sz="0" w:space="0" w:color="auto"/>
        <w:bottom w:val="none" w:sz="0" w:space="0" w:color="auto"/>
        <w:right w:val="none" w:sz="0" w:space="0" w:color="auto"/>
      </w:divBdr>
    </w:div>
    <w:div w:id="1223179225">
      <w:marLeft w:val="0"/>
      <w:marRight w:val="0"/>
      <w:marTop w:val="0"/>
      <w:marBottom w:val="0"/>
      <w:divBdr>
        <w:top w:val="none" w:sz="0" w:space="0" w:color="auto"/>
        <w:left w:val="none" w:sz="0" w:space="0" w:color="auto"/>
        <w:bottom w:val="none" w:sz="0" w:space="0" w:color="auto"/>
        <w:right w:val="none" w:sz="0" w:space="0" w:color="auto"/>
      </w:divBdr>
    </w:div>
    <w:div w:id="1223179226">
      <w:marLeft w:val="0"/>
      <w:marRight w:val="0"/>
      <w:marTop w:val="0"/>
      <w:marBottom w:val="0"/>
      <w:divBdr>
        <w:top w:val="none" w:sz="0" w:space="0" w:color="auto"/>
        <w:left w:val="none" w:sz="0" w:space="0" w:color="auto"/>
        <w:bottom w:val="none" w:sz="0" w:space="0" w:color="auto"/>
        <w:right w:val="none" w:sz="0" w:space="0" w:color="auto"/>
      </w:divBdr>
    </w:div>
    <w:div w:id="1223179227">
      <w:marLeft w:val="0"/>
      <w:marRight w:val="0"/>
      <w:marTop w:val="0"/>
      <w:marBottom w:val="0"/>
      <w:divBdr>
        <w:top w:val="none" w:sz="0" w:space="0" w:color="auto"/>
        <w:left w:val="none" w:sz="0" w:space="0" w:color="auto"/>
        <w:bottom w:val="none" w:sz="0" w:space="0" w:color="auto"/>
        <w:right w:val="none" w:sz="0" w:space="0" w:color="auto"/>
      </w:divBdr>
    </w:div>
    <w:div w:id="1223179228">
      <w:marLeft w:val="0"/>
      <w:marRight w:val="0"/>
      <w:marTop w:val="0"/>
      <w:marBottom w:val="0"/>
      <w:divBdr>
        <w:top w:val="none" w:sz="0" w:space="0" w:color="auto"/>
        <w:left w:val="none" w:sz="0" w:space="0" w:color="auto"/>
        <w:bottom w:val="none" w:sz="0" w:space="0" w:color="auto"/>
        <w:right w:val="none" w:sz="0" w:space="0" w:color="auto"/>
      </w:divBdr>
    </w:div>
    <w:div w:id="1223179229">
      <w:marLeft w:val="0"/>
      <w:marRight w:val="0"/>
      <w:marTop w:val="0"/>
      <w:marBottom w:val="0"/>
      <w:divBdr>
        <w:top w:val="none" w:sz="0" w:space="0" w:color="auto"/>
        <w:left w:val="none" w:sz="0" w:space="0" w:color="auto"/>
        <w:bottom w:val="none" w:sz="0" w:space="0" w:color="auto"/>
        <w:right w:val="none" w:sz="0" w:space="0" w:color="auto"/>
      </w:divBdr>
    </w:div>
    <w:div w:id="1223179230">
      <w:marLeft w:val="0"/>
      <w:marRight w:val="0"/>
      <w:marTop w:val="0"/>
      <w:marBottom w:val="0"/>
      <w:divBdr>
        <w:top w:val="none" w:sz="0" w:space="0" w:color="auto"/>
        <w:left w:val="none" w:sz="0" w:space="0" w:color="auto"/>
        <w:bottom w:val="none" w:sz="0" w:space="0" w:color="auto"/>
        <w:right w:val="none" w:sz="0" w:space="0" w:color="auto"/>
      </w:divBdr>
    </w:div>
    <w:div w:id="1223179231">
      <w:marLeft w:val="0"/>
      <w:marRight w:val="0"/>
      <w:marTop w:val="0"/>
      <w:marBottom w:val="0"/>
      <w:divBdr>
        <w:top w:val="none" w:sz="0" w:space="0" w:color="auto"/>
        <w:left w:val="none" w:sz="0" w:space="0" w:color="auto"/>
        <w:bottom w:val="none" w:sz="0" w:space="0" w:color="auto"/>
        <w:right w:val="none" w:sz="0" w:space="0" w:color="auto"/>
      </w:divBdr>
    </w:div>
    <w:div w:id="1223179232">
      <w:marLeft w:val="0"/>
      <w:marRight w:val="0"/>
      <w:marTop w:val="0"/>
      <w:marBottom w:val="0"/>
      <w:divBdr>
        <w:top w:val="none" w:sz="0" w:space="0" w:color="auto"/>
        <w:left w:val="none" w:sz="0" w:space="0" w:color="auto"/>
        <w:bottom w:val="none" w:sz="0" w:space="0" w:color="auto"/>
        <w:right w:val="none" w:sz="0" w:space="0" w:color="auto"/>
      </w:divBdr>
    </w:div>
    <w:div w:id="1223179233">
      <w:marLeft w:val="0"/>
      <w:marRight w:val="0"/>
      <w:marTop w:val="0"/>
      <w:marBottom w:val="0"/>
      <w:divBdr>
        <w:top w:val="none" w:sz="0" w:space="0" w:color="auto"/>
        <w:left w:val="none" w:sz="0" w:space="0" w:color="auto"/>
        <w:bottom w:val="none" w:sz="0" w:space="0" w:color="auto"/>
        <w:right w:val="none" w:sz="0" w:space="0" w:color="auto"/>
      </w:divBdr>
    </w:div>
    <w:div w:id="1223179234">
      <w:marLeft w:val="0"/>
      <w:marRight w:val="0"/>
      <w:marTop w:val="0"/>
      <w:marBottom w:val="0"/>
      <w:divBdr>
        <w:top w:val="none" w:sz="0" w:space="0" w:color="auto"/>
        <w:left w:val="none" w:sz="0" w:space="0" w:color="auto"/>
        <w:bottom w:val="none" w:sz="0" w:space="0" w:color="auto"/>
        <w:right w:val="none" w:sz="0" w:space="0" w:color="auto"/>
      </w:divBdr>
    </w:div>
    <w:div w:id="1223179235">
      <w:marLeft w:val="0"/>
      <w:marRight w:val="0"/>
      <w:marTop w:val="0"/>
      <w:marBottom w:val="0"/>
      <w:divBdr>
        <w:top w:val="none" w:sz="0" w:space="0" w:color="auto"/>
        <w:left w:val="none" w:sz="0" w:space="0" w:color="auto"/>
        <w:bottom w:val="none" w:sz="0" w:space="0" w:color="auto"/>
        <w:right w:val="none" w:sz="0" w:space="0" w:color="auto"/>
      </w:divBdr>
    </w:div>
    <w:div w:id="1223179236">
      <w:marLeft w:val="0"/>
      <w:marRight w:val="0"/>
      <w:marTop w:val="0"/>
      <w:marBottom w:val="0"/>
      <w:divBdr>
        <w:top w:val="none" w:sz="0" w:space="0" w:color="auto"/>
        <w:left w:val="none" w:sz="0" w:space="0" w:color="auto"/>
        <w:bottom w:val="none" w:sz="0" w:space="0" w:color="auto"/>
        <w:right w:val="none" w:sz="0" w:space="0" w:color="auto"/>
      </w:divBdr>
    </w:div>
    <w:div w:id="1223179237">
      <w:marLeft w:val="0"/>
      <w:marRight w:val="0"/>
      <w:marTop w:val="0"/>
      <w:marBottom w:val="0"/>
      <w:divBdr>
        <w:top w:val="none" w:sz="0" w:space="0" w:color="auto"/>
        <w:left w:val="none" w:sz="0" w:space="0" w:color="auto"/>
        <w:bottom w:val="none" w:sz="0" w:space="0" w:color="auto"/>
        <w:right w:val="none" w:sz="0" w:space="0" w:color="auto"/>
      </w:divBdr>
    </w:div>
    <w:div w:id="1223179238">
      <w:marLeft w:val="0"/>
      <w:marRight w:val="0"/>
      <w:marTop w:val="0"/>
      <w:marBottom w:val="0"/>
      <w:divBdr>
        <w:top w:val="none" w:sz="0" w:space="0" w:color="auto"/>
        <w:left w:val="none" w:sz="0" w:space="0" w:color="auto"/>
        <w:bottom w:val="none" w:sz="0" w:space="0" w:color="auto"/>
        <w:right w:val="none" w:sz="0" w:space="0" w:color="auto"/>
      </w:divBdr>
    </w:div>
    <w:div w:id="1223179239">
      <w:marLeft w:val="0"/>
      <w:marRight w:val="0"/>
      <w:marTop w:val="0"/>
      <w:marBottom w:val="0"/>
      <w:divBdr>
        <w:top w:val="none" w:sz="0" w:space="0" w:color="auto"/>
        <w:left w:val="none" w:sz="0" w:space="0" w:color="auto"/>
        <w:bottom w:val="none" w:sz="0" w:space="0" w:color="auto"/>
        <w:right w:val="none" w:sz="0" w:space="0" w:color="auto"/>
      </w:divBdr>
    </w:div>
    <w:div w:id="1223179240">
      <w:marLeft w:val="0"/>
      <w:marRight w:val="0"/>
      <w:marTop w:val="0"/>
      <w:marBottom w:val="0"/>
      <w:divBdr>
        <w:top w:val="none" w:sz="0" w:space="0" w:color="auto"/>
        <w:left w:val="none" w:sz="0" w:space="0" w:color="auto"/>
        <w:bottom w:val="none" w:sz="0" w:space="0" w:color="auto"/>
        <w:right w:val="none" w:sz="0" w:space="0" w:color="auto"/>
      </w:divBdr>
    </w:div>
    <w:div w:id="1223179241">
      <w:marLeft w:val="0"/>
      <w:marRight w:val="0"/>
      <w:marTop w:val="0"/>
      <w:marBottom w:val="0"/>
      <w:divBdr>
        <w:top w:val="none" w:sz="0" w:space="0" w:color="auto"/>
        <w:left w:val="none" w:sz="0" w:space="0" w:color="auto"/>
        <w:bottom w:val="none" w:sz="0" w:space="0" w:color="auto"/>
        <w:right w:val="none" w:sz="0" w:space="0" w:color="auto"/>
      </w:divBdr>
    </w:div>
    <w:div w:id="1223179242">
      <w:marLeft w:val="0"/>
      <w:marRight w:val="0"/>
      <w:marTop w:val="0"/>
      <w:marBottom w:val="0"/>
      <w:divBdr>
        <w:top w:val="none" w:sz="0" w:space="0" w:color="auto"/>
        <w:left w:val="none" w:sz="0" w:space="0" w:color="auto"/>
        <w:bottom w:val="none" w:sz="0" w:space="0" w:color="auto"/>
        <w:right w:val="none" w:sz="0" w:space="0" w:color="auto"/>
      </w:divBdr>
    </w:div>
    <w:div w:id="1223179243">
      <w:marLeft w:val="0"/>
      <w:marRight w:val="0"/>
      <w:marTop w:val="0"/>
      <w:marBottom w:val="0"/>
      <w:divBdr>
        <w:top w:val="none" w:sz="0" w:space="0" w:color="auto"/>
        <w:left w:val="none" w:sz="0" w:space="0" w:color="auto"/>
        <w:bottom w:val="none" w:sz="0" w:space="0" w:color="auto"/>
        <w:right w:val="none" w:sz="0" w:space="0" w:color="auto"/>
      </w:divBdr>
    </w:div>
    <w:div w:id="1223179244">
      <w:marLeft w:val="0"/>
      <w:marRight w:val="0"/>
      <w:marTop w:val="0"/>
      <w:marBottom w:val="0"/>
      <w:divBdr>
        <w:top w:val="none" w:sz="0" w:space="0" w:color="auto"/>
        <w:left w:val="none" w:sz="0" w:space="0" w:color="auto"/>
        <w:bottom w:val="none" w:sz="0" w:space="0" w:color="auto"/>
        <w:right w:val="none" w:sz="0" w:space="0" w:color="auto"/>
      </w:divBdr>
    </w:div>
    <w:div w:id="1223179245">
      <w:marLeft w:val="0"/>
      <w:marRight w:val="0"/>
      <w:marTop w:val="0"/>
      <w:marBottom w:val="0"/>
      <w:divBdr>
        <w:top w:val="none" w:sz="0" w:space="0" w:color="auto"/>
        <w:left w:val="none" w:sz="0" w:space="0" w:color="auto"/>
        <w:bottom w:val="none" w:sz="0" w:space="0" w:color="auto"/>
        <w:right w:val="none" w:sz="0" w:space="0" w:color="auto"/>
      </w:divBdr>
    </w:div>
    <w:div w:id="1223179246">
      <w:marLeft w:val="0"/>
      <w:marRight w:val="0"/>
      <w:marTop w:val="0"/>
      <w:marBottom w:val="0"/>
      <w:divBdr>
        <w:top w:val="none" w:sz="0" w:space="0" w:color="auto"/>
        <w:left w:val="none" w:sz="0" w:space="0" w:color="auto"/>
        <w:bottom w:val="none" w:sz="0" w:space="0" w:color="auto"/>
        <w:right w:val="none" w:sz="0" w:space="0" w:color="auto"/>
      </w:divBdr>
    </w:div>
    <w:div w:id="1223179247">
      <w:marLeft w:val="0"/>
      <w:marRight w:val="0"/>
      <w:marTop w:val="0"/>
      <w:marBottom w:val="0"/>
      <w:divBdr>
        <w:top w:val="none" w:sz="0" w:space="0" w:color="auto"/>
        <w:left w:val="none" w:sz="0" w:space="0" w:color="auto"/>
        <w:bottom w:val="none" w:sz="0" w:space="0" w:color="auto"/>
        <w:right w:val="none" w:sz="0" w:space="0" w:color="auto"/>
      </w:divBdr>
    </w:div>
    <w:div w:id="1223179248">
      <w:marLeft w:val="0"/>
      <w:marRight w:val="0"/>
      <w:marTop w:val="0"/>
      <w:marBottom w:val="0"/>
      <w:divBdr>
        <w:top w:val="none" w:sz="0" w:space="0" w:color="auto"/>
        <w:left w:val="none" w:sz="0" w:space="0" w:color="auto"/>
        <w:bottom w:val="none" w:sz="0" w:space="0" w:color="auto"/>
        <w:right w:val="none" w:sz="0" w:space="0" w:color="auto"/>
      </w:divBdr>
    </w:div>
    <w:div w:id="1223179249">
      <w:marLeft w:val="0"/>
      <w:marRight w:val="0"/>
      <w:marTop w:val="0"/>
      <w:marBottom w:val="0"/>
      <w:divBdr>
        <w:top w:val="none" w:sz="0" w:space="0" w:color="auto"/>
        <w:left w:val="none" w:sz="0" w:space="0" w:color="auto"/>
        <w:bottom w:val="none" w:sz="0" w:space="0" w:color="auto"/>
        <w:right w:val="none" w:sz="0" w:space="0" w:color="auto"/>
      </w:divBdr>
    </w:div>
    <w:div w:id="1223179250">
      <w:marLeft w:val="0"/>
      <w:marRight w:val="0"/>
      <w:marTop w:val="0"/>
      <w:marBottom w:val="0"/>
      <w:divBdr>
        <w:top w:val="none" w:sz="0" w:space="0" w:color="auto"/>
        <w:left w:val="none" w:sz="0" w:space="0" w:color="auto"/>
        <w:bottom w:val="none" w:sz="0" w:space="0" w:color="auto"/>
        <w:right w:val="none" w:sz="0" w:space="0" w:color="auto"/>
      </w:divBdr>
    </w:div>
    <w:div w:id="1223179251">
      <w:marLeft w:val="0"/>
      <w:marRight w:val="0"/>
      <w:marTop w:val="0"/>
      <w:marBottom w:val="0"/>
      <w:divBdr>
        <w:top w:val="none" w:sz="0" w:space="0" w:color="auto"/>
        <w:left w:val="none" w:sz="0" w:space="0" w:color="auto"/>
        <w:bottom w:val="none" w:sz="0" w:space="0" w:color="auto"/>
        <w:right w:val="none" w:sz="0" w:space="0" w:color="auto"/>
      </w:divBdr>
    </w:div>
    <w:div w:id="1223179252">
      <w:marLeft w:val="0"/>
      <w:marRight w:val="0"/>
      <w:marTop w:val="0"/>
      <w:marBottom w:val="0"/>
      <w:divBdr>
        <w:top w:val="none" w:sz="0" w:space="0" w:color="auto"/>
        <w:left w:val="none" w:sz="0" w:space="0" w:color="auto"/>
        <w:bottom w:val="none" w:sz="0" w:space="0" w:color="auto"/>
        <w:right w:val="none" w:sz="0" w:space="0" w:color="auto"/>
      </w:divBdr>
    </w:div>
    <w:div w:id="1223179253">
      <w:marLeft w:val="0"/>
      <w:marRight w:val="0"/>
      <w:marTop w:val="0"/>
      <w:marBottom w:val="0"/>
      <w:divBdr>
        <w:top w:val="none" w:sz="0" w:space="0" w:color="auto"/>
        <w:left w:val="none" w:sz="0" w:space="0" w:color="auto"/>
        <w:bottom w:val="none" w:sz="0" w:space="0" w:color="auto"/>
        <w:right w:val="none" w:sz="0" w:space="0" w:color="auto"/>
      </w:divBdr>
    </w:div>
    <w:div w:id="1223179254">
      <w:marLeft w:val="0"/>
      <w:marRight w:val="0"/>
      <w:marTop w:val="0"/>
      <w:marBottom w:val="0"/>
      <w:divBdr>
        <w:top w:val="none" w:sz="0" w:space="0" w:color="auto"/>
        <w:left w:val="none" w:sz="0" w:space="0" w:color="auto"/>
        <w:bottom w:val="none" w:sz="0" w:space="0" w:color="auto"/>
        <w:right w:val="none" w:sz="0" w:space="0" w:color="auto"/>
      </w:divBdr>
    </w:div>
    <w:div w:id="1223179255">
      <w:marLeft w:val="0"/>
      <w:marRight w:val="0"/>
      <w:marTop w:val="0"/>
      <w:marBottom w:val="0"/>
      <w:divBdr>
        <w:top w:val="none" w:sz="0" w:space="0" w:color="auto"/>
        <w:left w:val="none" w:sz="0" w:space="0" w:color="auto"/>
        <w:bottom w:val="none" w:sz="0" w:space="0" w:color="auto"/>
        <w:right w:val="none" w:sz="0" w:space="0" w:color="auto"/>
      </w:divBdr>
    </w:div>
    <w:div w:id="1223179256">
      <w:marLeft w:val="0"/>
      <w:marRight w:val="0"/>
      <w:marTop w:val="0"/>
      <w:marBottom w:val="0"/>
      <w:divBdr>
        <w:top w:val="none" w:sz="0" w:space="0" w:color="auto"/>
        <w:left w:val="none" w:sz="0" w:space="0" w:color="auto"/>
        <w:bottom w:val="none" w:sz="0" w:space="0" w:color="auto"/>
        <w:right w:val="none" w:sz="0" w:space="0" w:color="auto"/>
      </w:divBdr>
    </w:div>
    <w:div w:id="1223179257">
      <w:marLeft w:val="0"/>
      <w:marRight w:val="0"/>
      <w:marTop w:val="0"/>
      <w:marBottom w:val="0"/>
      <w:divBdr>
        <w:top w:val="none" w:sz="0" w:space="0" w:color="auto"/>
        <w:left w:val="none" w:sz="0" w:space="0" w:color="auto"/>
        <w:bottom w:val="none" w:sz="0" w:space="0" w:color="auto"/>
        <w:right w:val="none" w:sz="0" w:space="0" w:color="auto"/>
      </w:divBdr>
    </w:div>
    <w:div w:id="1223179258">
      <w:marLeft w:val="0"/>
      <w:marRight w:val="0"/>
      <w:marTop w:val="0"/>
      <w:marBottom w:val="0"/>
      <w:divBdr>
        <w:top w:val="none" w:sz="0" w:space="0" w:color="auto"/>
        <w:left w:val="none" w:sz="0" w:space="0" w:color="auto"/>
        <w:bottom w:val="none" w:sz="0" w:space="0" w:color="auto"/>
        <w:right w:val="none" w:sz="0" w:space="0" w:color="auto"/>
      </w:divBdr>
    </w:div>
    <w:div w:id="1223179259">
      <w:marLeft w:val="0"/>
      <w:marRight w:val="0"/>
      <w:marTop w:val="0"/>
      <w:marBottom w:val="0"/>
      <w:divBdr>
        <w:top w:val="none" w:sz="0" w:space="0" w:color="auto"/>
        <w:left w:val="none" w:sz="0" w:space="0" w:color="auto"/>
        <w:bottom w:val="none" w:sz="0" w:space="0" w:color="auto"/>
        <w:right w:val="none" w:sz="0" w:space="0" w:color="auto"/>
      </w:divBdr>
    </w:div>
    <w:div w:id="1223179260">
      <w:marLeft w:val="0"/>
      <w:marRight w:val="0"/>
      <w:marTop w:val="0"/>
      <w:marBottom w:val="0"/>
      <w:divBdr>
        <w:top w:val="none" w:sz="0" w:space="0" w:color="auto"/>
        <w:left w:val="none" w:sz="0" w:space="0" w:color="auto"/>
        <w:bottom w:val="none" w:sz="0" w:space="0" w:color="auto"/>
        <w:right w:val="none" w:sz="0" w:space="0" w:color="auto"/>
      </w:divBdr>
    </w:div>
    <w:div w:id="1223179261">
      <w:marLeft w:val="0"/>
      <w:marRight w:val="0"/>
      <w:marTop w:val="0"/>
      <w:marBottom w:val="0"/>
      <w:divBdr>
        <w:top w:val="none" w:sz="0" w:space="0" w:color="auto"/>
        <w:left w:val="none" w:sz="0" w:space="0" w:color="auto"/>
        <w:bottom w:val="none" w:sz="0" w:space="0" w:color="auto"/>
        <w:right w:val="none" w:sz="0" w:space="0" w:color="auto"/>
      </w:divBdr>
    </w:div>
    <w:div w:id="1223179262">
      <w:marLeft w:val="0"/>
      <w:marRight w:val="0"/>
      <w:marTop w:val="0"/>
      <w:marBottom w:val="0"/>
      <w:divBdr>
        <w:top w:val="none" w:sz="0" w:space="0" w:color="auto"/>
        <w:left w:val="none" w:sz="0" w:space="0" w:color="auto"/>
        <w:bottom w:val="none" w:sz="0" w:space="0" w:color="auto"/>
        <w:right w:val="none" w:sz="0" w:space="0" w:color="auto"/>
      </w:divBdr>
    </w:div>
    <w:div w:id="1223179263">
      <w:marLeft w:val="0"/>
      <w:marRight w:val="0"/>
      <w:marTop w:val="0"/>
      <w:marBottom w:val="0"/>
      <w:divBdr>
        <w:top w:val="none" w:sz="0" w:space="0" w:color="auto"/>
        <w:left w:val="none" w:sz="0" w:space="0" w:color="auto"/>
        <w:bottom w:val="none" w:sz="0" w:space="0" w:color="auto"/>
        <w:right w:val="none" w:sz="0" w:space="0" w:color="auto"/>
      </w:divBdr>
    </w:div>
    <w:div w:id="1223179264">
      <w:marLeft w:val="0"/>
      <w:marRight w:val="0"/>
      <w:marTop w:val="0"/>
      <w:marBottom w:val="0"/>
      <w:divBdr>
        <w:top w:val="none" w:sz="0" w:space="0" w:color="auto"/>
        <w:left w:val="none" w:sz="0" w:space="0" w:color="auto"/>
        <w:bottom w:val="none" w:sz="0" w:space="0" w:color="auto"/>
        <w:right w:val="none" w:sz="0" w:space="0" w:color="auto"/>
      </w:divBdr>
    </w:div>
    <w:div w:id="1223179265">
      <w:marLeft w:val="0"/>
      <w:marRight w:val="0"/>
      <w:marTop w:val="0"/>
      <w:marBottom w:val="0"/>
      <w:divBdr>
        <w:top w:val="none" w:sz="0" w:space="0" w:color="auto"/>
        <w:left w:val="none" w:sz="0" w:space="0" w:color="auto"/>
        <w:bottom w:val="none" w:sz="0" w:space="0" w:color="auto"/>
        <w:right w:val="none" w:sz="0" w:space="0" w:color="auto"/>
      </w:divBdr>
    </w:div>
    <w:div w:id="1223179266">
      <w:marLeft w:val="0"/>
      <w:marRight w:val="0"/>
      <w:marTop w:val="0"/>
      <w:marBottom w:val="0"/>
      <w:divBdr>
        <w:top w:val="none" w:sz="0" w:space="0" w:color="auto"/>
        <w:left w:val="none" w:sz="0" w:space="0" w:color="auto"/>
        <w:bottom w:val="none" w:sz="0" w:space="0" w:color="auto"/>
        <w:right w:val="none" w:sz="0" w:space="0" w:color="auto"/>
      </w:divBdr>
    </w:div>
    <w:div w:id="1223179267">
      <w:marLeft w:val="0"/>
      <w:marRight w:val="0"/>
      <w:marTop w:val="0"/>
      <w:marBottom w:val="0"/>
      <w:divBdr>
        <w:top w:val="none" w:sz="0" w:space="0" w:color="auto"/>
        <w:left w:val="none" w:sz="0" w:space="0" w:color="auto"/>
        <w:bottom w:val="none" w:sz="0" w:space="0" w:color="auto"/>
        <w:right w:val="none" w:sz="0" w:space="0" w:color="auto"/>
      </w:divBdr>
    </w:div>
    <w:div w:id="1223179268">
      <w:marLeft w:val="0"/>
      <w:marRight w:val="0"/>
      <w:marTop w:val="0"/>
      <w:marBottom w:val="0"/>
      <w:divBdr>
        <w:top w:val="none" w:sz="0" w:space="0" w:color="auto"/>
        <w:left w:val="none" w:sz="0" w:space="0" w:color="auto"/>
        <w:bottom w:val="none" w:sz="0" w:space="0" w:color="auto"/>
        <w:right w:val="none" w:sz="0" w:space="0" w:color="auto"/>
      </w:divBdr>
    </w:div>
    <w:div w:id="1223179269">
      <w:marLeft w:val="0"/>
      <w:marRight w:val="0"/>
      <w:marTop w:val="0"/>
      <w:marBottom w:val="0"/>
      <w:divBdr>
        <w:top w:val="none" w:sz="0" w:space="0" w:color="auto"/>
        <w:left w:val="none" w:sz="0" w:space="0" w:color="auto"/>
        <w:bottom w:val="none" w:sz="0" w:space="0" w:color="auto"/>
        <w:right w:val="none" w:sz="0" w:space="0" w:color="auto"/>
      </w:divBdr>
    </w:div>
    <w:div w:id="1223179270">
      <w:marLeft w:val="0"/>
      <w:marRight w:val="0"/>
      <w:marTop w:val="0"/>
      <w:marBottom w:val="0"/>
      <w:divBdr>
        <w:top w:val="none" w:sz="0" w:space="0" w:color="auto"/>
        <w:left w:val="none" w:sz="0" w:space="0" w:color="auto"/>
        <w:bottom w:val="none" w:sz="0" w:space="0" w:color="auto"/>
        <w:right w:val="none" w:sz="0" w:space="0" w:color="auto"/>
      </w:divBdr>
    </w:div>
    <w:div w:id="1223179271">
      <w:marLeft w:val="0"/>
      <w:marRight w:val="0"/>
      <w:marTop w:val="0"/>
      <w:marBottom w:val="0"/>
      <w:divBdr>
        <w:top w:val="none" w:sz="0" w:space="0" w:color="auto"/>
        <w:left w:val="none" w:sz="0" w:space="0" w:color="auto"/>
        <w:bottom w:val="none" w:sz="0" w:space="0" w:color="auto"/>
        <w:right w:val="none" w:sz="0" w:space="0" w:color="auto"/>
      </w:divBdr>
    </w:div>
    <w:div w:id="1223179272">
      <w:marLeft w:val="0"/>
      <w:marRight w:val="0"/>
      <w:marTop w:val="0"/>
      <w:marBottom w:val="0"/>
      <w:divBdr>
        <w:top w:val="none" w:sz="0" w:space="0" w:color="auto"/>
        <w:left w:val="none" w:sz="0" w:space="0" w:color="auto"/>
        <w:bottom w:val="none" w:sz="0" w:space="0" w:color="auto"/>
        <w:right w:val="none" w:sz="0" w:space="0" w:color="auto"/>
      </w:divBdr>
    </w:div>
    <w:div w:id="1223179273">
      <w:marLeft w:val="0"/>
      <w:marRight w:val="0"/>
      <w:marTop w:val="0"/>
      <w:marBottom w:val="0"/>
      <w:divBdr>
        <w:top w:val="none" w:sz="0" w:space="0" w:color="auto"/>
        <w:left w:val="none" w:sz="0" w:space="0" w:color="auto"/>
        <w:bottom w:val="none" w:sz="0" w:space="0" w:color="auto"/>
        <w:right w:val="none" w:sz="0" w:space="0" w:color="auto"/>
      </w:divBdr>
    </w:div>
    <w:div w:id="1223179274">
      <w:marLeft w:val="0"/>
      <w:marRight w:val="0"/>
      <w:marTop w:val="0"/>
      <w:marBottom w:val="0"/>
      <w:divBdr>
        <w:top w:val="none" w:sz="0" w:space="0" w:color="auto"/>
        <w:left w:val="none" w:sz="0" w:space="0" w:color="auto"/>
        <w:bottom w:val="none" w:sz="0" w:space="0" w:color="auto"/>
        <w:right w:val="none" w:sz="0" w:space="0" w:color="auto"/>
      </w:divBdr>
    </w:div>
    <w:div w:id="1223179275">
      <w:marLeft w:val="0"/>
      <w:marRight w:val="0"/>
      <w:marTop w:val="0"/>
      <w:marBottom w:val="0"/>
      <w:divBdr>
        <w:top w:val="none" w:sz="0" w:space="0" w:color="auto"/>
        <w:left w:val="none" w:sz="0" w:space="0" w:color="auto"/>
        <w:bottom w:val="none" w:sz="0" w:space="0" w:color="auto"/>
        <w:right w:val="none" w:sz="0" w:space="0" w:color="auto"/>
      </w:divBdr>
    </w:div>
    <w:div w:id="1223179276">
      <w:marLeft w:val="0"/>
      <w:marRight w:val="0"/>
      <w:marTop w:val="0"/>
      <w:marBottom w:val="0"/>
      <w:divBdr>
        <w:top w:val="none" w:sz="0" w:space="0" w:color="auto"/>
        <w:left w:val="none" w:sz="0" w:space="0" w:color="auto"/>
        <w:bottom w:val="none" w:sz="0" w:space="0" w:color="auto"/>
        <w:right w:val="none" w:sz="0" w:space="0" w:color="auto"/>
      </w:divBdr>
    </w:div>
    <w:div w:id="1223179277">
      <w:marLeft w:val="0"/>
      <w:marRight w:val="0"/>
      <w:marTop w:val="0"/>
      <w:marBottom w:val="0"/>
      <w:divBdr>
        <w:top w:val="none" w:sz="0" w:space="0" w:color="auto"/>
        <w:left w:val="none" w:sz="0" w:space="0" w:color="auto"/>
        <w:bottom w:val="none" w:sz="0" w:space="0" w:color="auto"/>
        <w:right w:val="none" w:sz="0" w:space="0" w:color="auto"/>
      </w:divBdr>
    </w:div>
    <w:div w:id="1223179278">
      <w:marLeft w:val="0"/>
      <w:marRight w:val="0"/>
      <w:marTop w:val="0"/>
      <w:marBottom w:val="0"/>
      <w:divBdr>
        <w:top w:val="none" w:sz="0" w:space="0" w:color="auto"/>
        <w:left w:val="none" w:sz="0" w:space="0" w:color="auto"/>
        <w:bottom w:val="none" w:sz="0" w:space="0" w:color="auto"/>
        <w:right w:val="none" w:sz="0" w:space="0" w:color="auto"/>
      </w:divBdr>
    </w:div>
    <w:div w:id="1223179279">
      <w:marLeft w:val="0"/>
      <w:marRight w:val="0"/>
      <w:marTop w:val="0"/>
      <w:marBottom w:val="0"/>
      <w:divBdr>
        <w:top w:val="none" w:sz="0" w:space="0" w:color="auto"/>
        <w:left w:val="none" w:sz="0" w:space="0" w:color="auto"/>
        <w:bottom w:val="none" w:sz="0" w:space="0" w:color="auto"/>
        <w:right w:val="none" w:sz="0" w:space="0" w:color="auto"/>
      </w:divBdr>
    </w:div>
    <w:div w:id="1223179280">
      <w:marLeft w:val="0"/>
      <w:marRight w:val="0"/>
      <w:marTop w:val="0"/>
      <w:marBottom w:val="0"/>
      <w:divBdr>
        <w:top w:val="none" w:sz="0" w:space="0" w:color="auto"/>
        <w:left w:val="none" w:sz="0" w:space="0" w:color="auto"/>
        <w:bottom w:val="none" w:sz="0" w:space="0" w:color="auto"/>
        <w:right w:val="none" w:sz="0" w:space="0" w:color="auto"/>
      </w:divBdr>
    </w:div>
    <w:div w:id="1223179281">
      <w:marLeft w:val="0"/>
      <w:marRight w:val="0"/>
      <w:marTop w:val="0"/>
      <w:marBottom w:val="0"/>
      <w:divBdr>
        <w:top w:val="none" w:sz="0" w:space="0" w:color="auto"/>
        <w:left w:val="none" w:sz="0" w:space="0" w:color="auto"/>
        <w:bottom w:val="none" w:sz="0" w:space="0" w:color="auto"/>
        <w:right w:val="none" w:sz="0" w:space="0" w:color="auto"/>
      </w:divBdr>
    </w:div>
    <w:div w:id="1223179282">
      <w:marLeft w:val="0"/>
      <w:marRight w:val="0"/>
      <w:marTop w:val="0"/>
      <w:marBottom w:val="0"/>
      <w:divBdr>
        <w:top w:val="none" w:sz="0" w:space="0" w:color="auto"/>
        <w:left w:val="none" w:sz="0" w:space="0" w:color="auto"/>
        <w:bottom w:val="none" w:sz="0" w:space="0" w:color="auto"/>
        <w:right w:val="none" w:sz="0" w:space="0" w:color="auto"/>
      </w:divBdr>
    </w:div>
    <w:div w:id="1223179283">
      <w:marLeft w:val="0"/>
      <w:marRight w:val="0"/>
      <w:marTop w:val="0"/>
      <w:marBottom w:val="0"/>
      <w:divBdr>
        <w:top w:val="none" w:sz="0" w:space="0" w:color="auto"/>
        <w:left w:val="none" w:sz="0" w:space="0" w:color="auto"/>
        <w:bottom w:val="none" w:sz="0" w:space="0" w:color="auto"/>
        <w:right w:val="none" w:sz="0" w:space="0" w:color="auto"/>
      </w:divBdr>
    </w:div>
    <w:div w:id="1223179284">
      <w:marLeft w:val="0"/>
      <w:marRight w:val="0"/>
      <w:marTop w:val="0"/>
      <w:marBottom w:val="0"/>
      <w:divBdr>
        <w:top w:val="none" w:sz="0" w:space="0" w:color="auto"/>
        <w:left w:val="none" w:sz="0" w:space="0" w:color="auto"/>
        <w:bottom w:val="none" w:sz="0" w:space="0" w:color="auto"/>
        <w:right w:val="none" w:sz="0" w:space="0" w:color="auto"/>
      </w:divBdr>
    </w:div>
    <w:div w:id="1223179285">
      <w:marLeft w:val="0"/>
      <w:marRight w:val="0"/>
      <w:marTop w:val="0"/>
      <w:marBottom w:val="0"/>
      <w:divBdr>
        <w:top w:val="none" w:sz="0" w:space="0" w:color="auto"/>
        <w:left w:val="none" w:sz="0" w:space="0" w:color="auto"/>
        <w:bottom w:val="none" w:sz="0" w:space="0" w:color="auto"/>
        <w:right w:val="none" w:sz="0" w:space="0" w:color="auto"/>
      </w:divBdr>
    </w:div>
    <w:div w:id="1223179286">
      <w:marLeft w:val="0"/>
      <w:marRight w:val="0"/>
      <w:marTop w:val="0"/>
      <w:marBottom w:val="0"/>
      <w:divBdr>
        <w:top w:val="none" w:sz="0" w:space="0" w:color="auto"/>
        <w:left w:val="none" w:sz="0" w:space="0" w:color="auto"/>
        <w:bottom w:val="none" w:sz="0" w:space="0" w:color="auto"/>
        <w:right w:val="none" w:sz="0" w:space="0" w:color="auto"/>
      </w:divBdr>
    </w:div>
    <w:div w:id="1223179287">
      <w:marLeft w:val="0"/>
      <w:marRight w:val="0"/>
      <w:marTop w:val="0"/>
      <w:marBottom w:val="0"/>
      <w:divBdr>
        <w:top w:val="none" w:sz="0" w:space="0" w:color="auto"/>
        <w:left w:val="none" w:sz="0" w:space="0" w:color="auto"/>
        <w:bottom w:val="none" w:sz="0" w:space="0" w:color="auto"/>
        <w:right w:val="none" w:sz="0" w:space="0" w:color="auto"/>
      </w:divBdr>
    </w:div>
    <w:div w:id="1223179288">
      <w:marLeft w:val="0"/>
      <w:marRight w:val="0"/>
      <w:marTop w:val="0"/>
      <w:marBottom w:val="0"/>
      <w:divBdr>
        <w:top w:val="none" w:sz="0" w:space="0" w:color="auto"/>
        <w:left w:val="none" w:sz="0" w:space="0" w:color="auto"/>
        <w:bottom w:val="none" w:sz="0" w:space="0" w:color="auto"/>
        <w:right w:val="none" w:sz="0" w:space="0" w:color="auto"/>
      </w:divBdr>
    </w:div>
    <w:div w:id="1223179289">
      <w:marLeft w:val="0"/>
      <w:marRight w:val="0"/>
      <w:marTop w:val="0"/>
      <w:marBottom w:val="0"/>
      <w:divBdr>
        <w:top w:val="none" w:sz="0" w:space="0" w:color="auto"/>
        <w:left w:val="none" w:sz="0" w:space="0" w:color="auto"/>
        <w:bottom w:val="none" w:sz="0" w:space="0" w:color="auto"/>
        <w:right w:val="none" w:sz="0" w:space="0" w:color="auto"/>
      </w:divBdr>
    </w:div>
    <w:div w:id="1223179290">
      <w:marLeft w:val="0"/>
      <w:marRight w:val="0"/>
      <w:marTop w:val="0"/>
      <w:marBottom w:val="0"/>
      <w:divBdr>
        <w:top w:val="none" w:sz="0" w:space="0" w:color="auto"/>
        <w:left w:val="none" w:sz="0" w:space="0" w:color="auto"/>
        <w:bottom w:val="none" w:sz="0" w:space="0" w:color="auto"/>
        <w:right w:val="none" w:sz="0" w:space="0" w:color="auto"/>
      </w:divBdr>
    </w:div>
    <w:div w:id="1223179291">
      <w:marLeft w:val="0"/>
      <w:marRight w:val="0"/>
      <w:marTop w:val="0"/>
      <w:marBottom w:val="0"/>
      <w:divBdr>
        <w:top w:val="none" w:sz="0" w:space="0" w:color="auto"/>
        <w:left w:val="none" w:sz="0" w:space="0" w:color="auto"/>
        <w:bottom w:val="none" w:sz="0" w:space="0" w:color="auto"/>
        <w:right w:val="none" w:sz="0" w:space="0" w:color="auto"/>
      </w:divBdr>
    </w:div>
    <w:div w:id="1223179292">
      <w:marLeft w:val="0"/>
      <w:marRight w:val="0"/>
      <w:marTop w:val="0"/>
      <w:marBottom w:val="0"/>
      <w:divBdr>
        <w:top w:val="none" w:sz="0" w:space="0" w:color="auto"/>
        <w:left w:val="none" w:sz="0" w:space="0" w:color="auto"/>
        <w:bottom w:val="none" w:sz="0" w:space="0" w:color="auto"/>
        <w:right w:val="none" w:sz="0" w:space="0" w:color="auto"/>
      </w:divBdr>
    </w:div>
    <w:div w:id="1223179293">
      <w:marLeft w:val="0"/>
      <w:marRight w:val="0"/>
      <w:marTop w:val="0"/>
      <w:marBottom w:val="0"/>
      <w:divBdr>
        <w:top w:val="none" w:sz="0" w:space="0" w:color="auto"/>
        <w:left w:val="none" w:sz="0" w:space="0" w:color="auto"/>
        <w:bottom w:val="none" w:sz="0" w:space="0" w:color="auto"/>
        <w:right w:val="none" w:sz="0" w:space="0" w:color="auto"/>
      </w:divBdr>
    </w:div>
    <w:div w:id="1223179294">
      <w:marLeft w:val="0"/>
      <w:marRight w:val="0"/>
      <w:marTop w:val="0"/>
      <w:marBottom w:val="0"/>
      <w:divBdr>
        <w:top w:val="none" w:sz="0" w:space="0" w:color="auto"/>
        <w:left w:val="none" w:sz="0" w:space="0" w:color="auto"/>
        <w:bottom w:val="none" w:sz="0" w:space="0" w:color="auto"/>
        <w:right w:val="none" w:sz="0" w:space="0" w:color="auto"/>
      </w:divBdr>
    </w:div>
    <w:div w:id="1223179295">
      <w:marLeft w:val="0"/>
      <w:marRight w:val="0"/>
      <w:marTop w:val="0"/>
      <w:marBottom w:val="0"/>
      <w:divBdr>
        <w:top w:val="none" w:sz="0" w:space="0" w:color="auto"/>
        <w:left w:val="none" w:sz="0" w:space="0" w:color="auto"/>
        <w:bottom w:val="none" w:sz="0" w:space="0" w:color="auto"/>
        <w:right w:val="none" w:sz="0" w:space="0" w:color="auto"/>
      </w:divBdr>
    </w:div>
    <w:div w:id="1223179296">
      <w:marLeft w:val="0"/>
      <w:marRight w:val="0"/>
      <w:marTop w:val="0"/>
      <w:marBottom w:val="0"/>
      <w:divBdr>
        <w:top w:val="none" w:sz="0" w:space="0" w:color="auto"/>
        <w:left w:val="none" w:sz="0" w:space="0" w:color="auto"/>
        <w:bottom w:val="none" w:sz="0" w:space="0" w:color="auto"/>
        <w:right w:val="none" w:sz="0" w:space="0" w:color="auto"/>
      </w:divBdr>
    </w:div>
    <w:div w:id="1223179297">
      <w:marLeft w:val="0"/>
      <w:marRight w:val="0"/>
      <w:marTop w:val="0"/>
      <w:marBottom w:val="0"/>
      <w:divBdr>
        <w:top w:val="none" w:sz="0" w:space="0" w:color="auto"/>
        <w:left w:val="none" w:sz="0" w:space="0" w:color="auto"/>
        <w:bottom w:val="none" w:sz="0" w:space="0" w:color="auto"/>
        <w:right w:val="none" w:sz="0" w:space="0" w:color="auto"/>
      </w:divBdr>
    </w:div>
    <w:div w:id="1223179298">
      <w:marLeft w:val="0"/>
      <w:marRight w:val="0"/>
      <w:marTop w:val="0"/>
      <w:marBottom w:val="0"/>
      <w:divBdr>
        <w:top w:val="none" w:sz="0" w:space="0" w:color="auto"/>
        <w:left w:val="none" w:sz="0" w:space="0" w:color="auto"/>
        <w:bottom w:val="none" w:sz="0" w:space="0" w:color="auto"/>
        <w:right w:val="none" w:sz="0" w:space="0" w:color="auto"/>
      </w:divBdr>
    </w:div>
    <w:div w:id="1223179299">
      <w:marLeft w:val="0"/>
      <w:marRight w:val="0"/>
      <w:marTop w:val="0"/>
      <w:marBottom w:val="0"/>
      <w:divBdr>
        <w:top w:val="none" w:sz="0" w:space="0" w:color="auto"/>
        <w:left w:val="none" w:sz="0" w:space="0" w:color="auto"/>
        <w:bottom w:val="none" w:sz="0" w:space="0" w:color="auto"/>
        <w:right w:val="none" w:sz="0" w:space="0" w:color="auto"/>
      </w:divBdr>
    </w:div>
    <w:div w:id="1223179300">
      <w:marLeft w:val="0"/>
      <w:marRight w:val="0"/>
      <w:marTop w:val="0"/>
      <w:marBottom w:val="0"/>
      <w:divBdr>
        <w:top w:val="none" w:sz="0" w:space="0" w:color="auto"/>
        <w:left w:val="none" w:sz="0" w:space="0" w:color="auto"/>
        <w:bottom w:val="none" w:sz="0" w:space="0" w:color="auto"/>
        <w:right w:val="none" w:sz="0" w:space="0" w:color="auto"/>
      </w:divBdr>
    </w:div>
    <w:div w:id="1223179301">
      <w:marLeft w:val="0"/>
      <w:marRight w:val="0"/>
      <w:marTop w:val="0"/>
      <w:marBottom w:val="0"/>
      <w:divBdr>
        <w:top w:val="none" w:sz="0" w:space="0" w:color="auto"/>
        <w:left w:val="none" w:sz="0" w:space="0" w:color="auto"/>
        <w:bottom w:val="none" w:sz="0" w:space="0" w:color="auto"/>
        <w:right w:val="none" w:sz="0" w:space="0" w:color="auto"/>
      </w:divBdr>
    </w:div>
    <w:div w:id="1223179302">
      <w:marLeft w:val="0"/>
      <w:marRight w:val="0"/>
      <w:marTop w:val="0"/>
      <w:marBottom w:val="0"/>
      <w:divBdr>
        <w:top w:val="none" w:sz="0" w:space="0" w:color="auto"/>
        <w:left w:val="none" w:sz="0" w:space="0" w:color="auto"/>
        <w:bottom w:val="none" w:sz="0" w:space="0" w:color="auto"/>
        <w:right w:val="none" w:sz="0" w:space="0" w:color="auto"/>
      </w:divBdr>
    </w:div>
    <w:div w:id="1223179303">
      <w:marLeft w:val="0"/>
      <w:marRight w:val="0"/>
      <w:marTop w:val="0"/>
      <w:marBottom w:val="0"/>
      <w:divBdr>
        <w:top w:val="none" w:sz="0" w:space="0" w:color="auto"/>
        <w:left w:val="none" w:sz="0" w:space="0" w:color="auto"/>
        <w:bottom w:val="none" w:sz="0" w:space="0" w:color="auto"/>
        <w:right w:val="none" w:sz="0" w:space="0" w:color="auto"/>
      </w:divBdr>
    </w:div>
    <w:div w:id="1223179304">
      <w:marLeft w:val="0"/>
      <w:marRight w:val="0"/>
      <w:marTop w:val="0"/>
      <w:marBottom w:val="0"/>
      <w:divBdr>
        <w:top w:val="none" w:sz="0" w:space="0" w:color="auto"/>
        <w:left w:val="none" w:sz="0" w:space="0" w:color="auto"/>
        <w:bottom w:val="none" w:sz="0" w:space="0" w:color="auto"/>
        <w:right w:val="none" w:sz="0" w:space="0" w:color="auto"/>
      </w:divBdr>
    </w:div>
    <w:div w:id="1223179305">
      <w:marLeft w:val="0"/>
      <w:marRight w:val="0"/>
      <w:marTop w:val="0"/>
      <w:marBottom w:val="0"/>
      <w:divBdr>
        <w:top w:val="none" w:sz="0" w:space="0" w:color="auto"/>
        <w:left w:val="none" w:sz="0" w:space="0" w:color="auto"/>
        <w:bottom w:val="none" w:sz="0" w:space="0" w:color="auto"/>
        <w:right w:val="none" w:sz="0" w:space="0" w:color="auto"/>
      </w:divBdr>
    </w:div>
    <w:div w:id="1223179306">
      <w:marLeft w:val="0"/>
      <w:marRight w:val="0"/>
      <w:marTop w:val="0"/>
      <w:marBottom w:val="0"/>
      <w:divBdr>
        <w:top w:val="none" w:sz="0" w:space="0" w:color="auto"/>
        <w:left w:val="none" w:sz="0" w:space="0" w:color="auto"/>
        <w:bottom w:val="none" w:sz="0" w:space="0" w:color="auto"/>
        <w:right w:val="none" w:sz="0" w:space="0" w:color="auto"/>
      </w:divBdr>
    </w:div>
    <w:div w:id="1223179307">
      <w:marLeft w:val="0"/>
      <w:marRight w:val="0"/>
      <w:marTop w:val="0"/>
      <w:marBottom w:val="0"/>
      <w:divBdr>
        <w:top w:val="none" w:sz="0" w:space="0" w:color="auto"/>
        <w:left w:val="none" w:sz="0" w:space="0" w:color="auto"/>
        <w:bottom w:val="none" w:sz="0" w:space="0" w:color="auto"/>
        <w:right w:val="none" w:sz="0" w:space="0" w:color="auto"/>
      </w:divBdr>
    </w:div>
    <w:div w:id="1223179308">
      <w:marLeft w:val="0"/>
      <w:marRight w:val="0"/>
      <w:marTop w:val="0"/>
      <w:marBottom w:val="0"/>
      <w:divBdr>
        <w:top w:val="none" w:sz="0" w:space="0" w:color="auto"/>
        <w:left w:val="none" w:sz="0" w:space="0" w:color="auto"/>
        <w:bottom w:val="none" w:sz="0" w:space="0" w:color="auto"/>
        <w:right w:val="none" w:sz="0" w:space="0" w:color="auto"/>
      </w:divBdr>
    </w:div>
    <w:div w:id="1223179309">
      <w:marLeft w:val="0"/>
      <w:marRight w:val="0"/>
      <w:marTop w:val="0"/>
      <w:marBottom w:val="0"/>
      <w:divBdr>
        <w:top w:val="none" w:sz="0" w:space="0" w:color="auto"/>
        <w:left w:val="none" w:sz="0" w:space="0" w:color="auto"/>
        <w:bottom w:val="none" w:sz="0" w:space="0" w:color="auto"/>
        <w:right w:val="none" w:sz="0" w:space="0" w:color="auto"/>
      </w:divBdr>
    </w:div>
    <w:div w:id="1223179310">
      <w:marLeft w:val="0"/>
      <w:marRight w:val="0"/>
      <w:marTop w:val="0"/>
      <w:marBottom w:val="0"/>
      <w:divBdr>
        <w:top w:val="none" w:sz="0" w:space="0" w:color="auto"/>
        <w:left w:val="none" w:sz="0" w:space="0" w:color="auto"/>
        <w:bottom w:val="none" w:sz="0" w:space="0" w:color="auto"/>
        <w:right w:val="none" w:sz="0" w:space="0" w:color="auto"/>
      </w:divBdr>
    </w:div>
    <w:div w:id="1223179311">
      <w:marLeft w:val="0"/>
      <w:marRight w:val="0"/>
      <w:marTop w:val="0"/>
      <w:marBottom w:val="0"/>
      <w:divBdr>
        <w:top w:val="none" w:sz="0" w:space="0" w:color="auto"/>
        <w:left w:val="none" w:sz="0" w:space="0" w:color="auto"/>
        <w:bottom w:val="none" w:sz="0" w:space="0" w:color="auto"/>
        <w:right w:val="none" w:sz="0" w:space="0" w:color="auto"/>
      </w:divBdr>
    </w:div>
    <w:div w:id="1223179312">
      <w:marLeft w:val="0"/>
      <w:marRight w:val="0"/>
      <w:marTop w:val="0"/>
      <w:marBottom w:val="0"/>
      <w:divBdr>
        <w:top w:val="none" w:sz="0" w:space="0" w:color="auto"/>
        <w:left w:val="none" w:sz="0" w:space="0" w:color="auto"/>
        <w:bottom w:val="none" w:sz="0" w:space="0" w:color="auto"/>
        <w:right w:val="none" w:sz="0" w:space="0" w:color="auto"/>
      </w:divBdr>
    </w:div>
    <w:div w:id="1223179313">
      <w:marLeft w:val="0"/>
      <w:marRight w:val="0"/>
      <w:marTop w:val="0"/>
      <w:marBottom w:val="0"/>
      <w:divBdr>
        <w:top w:val="none" w:sz="0" w:space="0" w:color="auto"/>
        <w:left w:val="none" w:sz="0" w:space="0" w:color="auto"/>
        <w:bottom w:val="none" w:sz="0" w:space="0" w:color="auto"/>
        <w:right w:val="none" w:sz="0" w:space="0" w:color="auto"/>
      </w:divBdr>
    </w:div>
    <w:div w:id="1223179314">
      <w:marLeft w:val="0"/>
      <w:marRight w:val="0"/>
      <w:marTop w:val="0"/>
      <w:marBottom w:val="0"/>
      <w:divBdr>
        <w:top w:val="none" w:sz="0" w:space="0" w:color="auto"/>
        <w:left w:val="none" w:sz="0" w:space="0" w:color="auto"/>
        <w:bottom w:val="none" w:sz="0" w:space="0" w:color="auto"/>
        <w:right w:val="none" w:sz="0" w:space="0" w:color="auto"/>
      </w:divBdr>
    </w:div>
    <w:div w:id="1223179315">
      <w:marLeft w:val="0"/>
      <w:marRight w:val="0"/>
      <w:marTop w:val="0"/>
      <w:marBottom w:val="0"/>
      <w:divBdr>
        <w:top w:val="none" w:sz="0" w:space="0" w:color="auto"/>
        <w:left w:val="none" w:sz="0" w:space="0" w:color="auto"/>
        <w:bottom w:val="none" w:sz="0" w:space="0" w:color="auto"/>
        <w:right w:val="none" w:sz="0" w:space="0" w:color="auto"/>
      </w:divBdr>
    </w:div>
    <w:div w:id="1223179316">
      <w:marLeft w:val="0"/>
      <w:marRight w:val="0"/>
      <w:marTop w:val="0"/>
      <w:marBottom w:val="0"/>
      <w:divBdr>
        <w:top w:val="none" w:sz="0" w:space="0" w:color="auto"/>
        <w:left w:val="none" w:sz="0" w:space="0" w:color="auto"/>
        <w:bottom w:val="none" w:sz="0" w:space="0" w:color="auto"/>
        <w:right w:val="none" w:sz="0" w:space="0" w:color="auto"/>
      </w:divBdr>
    </w:div>
    <w:div w:id="1223179317">
      <w:marLeft w:val="0"/>
      <w:marRight w:val="0"/>
      <w:marTop w:val="0"/>
      <w:marBottom w:val="0"/>
      <w:divBdr>
        <w:top w:val="none" w:sz="0" w:space="0" w:color="auto"/>
        <w:left w:val="none" w:sz="0" w:space="0" w:color="auto"/>
        <w:bottom w:val="none" w:sz="0" w:space="0" w:color="auto"/>
        <w:right w:val="none" w:sz="0" w:space="0" w:color="auto"/>
      </w:divBdr>
    </w:div>
    <w:div w:id="1223179318">
      <w:marLeft w:val="0"/>
      <w:marRight w:val="0"/>
      <w:marTop w:val="0"/>
      <w:marBottom w:val="0"/>
      <w:divBdr>
        <w:top w:val="none" w:sz="0" w:space="0" w:color="auto"/>
        <w:left w:val="none" w:sz="0" w:space="0" w:color="auto"/>
        <w:bottom w:val="none" w:sz="0" w:space="0" w:color="auto"/>
        <w:right w:val="none" w:sz="0" w:space="0" w:color="auto"/>
      </w:divBdr>
    </w:div>
    <w:div w:id="1223179319">
      <w:marLeft w:val="0"/>
      <w:marRight w:val="0"/>
      <w:marTop w:val="0"/>
      <w:marBottom w:val="0"/>
      <w:divBdr>
        <w:top w:val="none" w:sz="0" w:space="0" w:color="auto"/>
        <w:left w:val="none" w:sz="0" w:space="0" w:color="auto"/>
        <w:bottom w:val="none" w:sz="0" w:space="0" w:color="auto"/>
        <w:right w:val="none" w:sz="0" w:space="0" w:color="auto"/>
      </w:divBdr>
    </w:div>
    <w:div w:id="1223179320">
      <w:marLeft w:val="0"/>
      <w:marRight w:val="0"/>
      <w:marTop w:val="0"/>
      <w:marBottom w:val="0"/>
      <w:divBdr>
        <w:top w:val="none" w:sz="0" w:space="0" w:color="auto"/>
        <w:left w:val="none" w:sz="0" w:space="0" w:color="auto"/>
        <w:bottom w:val="none" w:sz="0" w:space="0" w:color="auto"/>
        <w:right w:val="none" w:sz="0" w:space="0" w:color="auto"/>
      </w:divBdr>
    </w:div>
    <w:div w:id="1223179321">
      <w:marLeft w:val="0"/>
      <w:marRight w:val="0"/>
      <w:marTop w:val="0"/>
      <w:marBottom w:val="0"/>
      <w:divBdr>
        <w:top w:val="none" w:sz="0" w:space="0" w:color="auto"/>
        <w:left w:val="none" w:sz="0" w:space="0" w:color="auto"/>
        <w:bottom w:val="none" w:sz="0" w:space="0" w:color="auto"/>
        <w:right w:val="none" w:sz="0" w:space="0" w:color="auto"/>
      </w:divBdr>
    </w:div>
    <w:div w:id="1223179322">
      <w:marLeft w:val="0"/>
      <w:marRight w:val="0"/>
      <w:marTop w:val="0"/>
      <w:marBottom w:val="0"/>
      <w:divBdr>
        <w:top w:val="none" w:sz="0" w:space="0" w:color="auto"/>
        <w:left w:val="none" w:sz="0" w:space="0" w:color="auto"/>
        <w:bottom w:val="none" w:sz="0" w:space="0" w:color="auto"/>
        <w:right w:val="none" w:sz="0" w:space="0" w:color="auto"/>
      </w:divBdr>
    </w:div>
    <w:div w:id="1223179323">
      <w:marLeft w:val="0"/>
      <w:marRight w:val="0"/>
      <w:marTop w:val="0"/>
      <w:marBottom w:val="0"/>
      <w:divBdr>
        <w:top w:val="none" w:sz="0" w:space="0" w:color="auto"/>
        <w:left w:val="none" w:sz="0" w:space="0" w:color="auto"/>
        <w:bottom w:val="none" w:sz="0" w:space="0" w:color="auto"/>
        <w:right w:val="none" w:sz="0" w:space="0" w:color="auto"/>
      </w:divBdr>
    </w:div>
    <w:div w:id="1223179324">
      <w:marLeft w:val="0"/>
      <w:marRight w:val="0"/>
      <w:marTop w:val="0"/>
      <w:marBottom w:val="0"/>
      <w:divBdr>
        <w:top w:val="none" w:sz="0" w:space="0" w:color="auto"/>
        <w:left w:val="none" w:sz="0" w:space="0" w:color="auto"/>
        <w:bottom w:val="none" w:sz="0" w:space="0" w:color="auto"/>
        <w:right w:val="none" w:sz="0" w:space="0" w:color="auto"/>
      </w:divBdr>
    </w:div>
    <w:div w:id="1223179325">
      <w:marLeft w:val="0"/>
      <w:marRight w:val="0"/>
      <w:marTop w:val="0"/>
      <w:marBottom w:val="0"/>
      <w:divBdr>
        <w:top w:val="none" w:sz="0" w:space="0" w:color="auto"/>
        <w:left w:val="none" w:sz="0" w:space="0" w:color="auto"/>
        <w:bottom w:val="none" w:sz="0" w:space="0" w:color="auto"/>
        <w:right w:val="none" w:sz="0" w:space="0" w:color="auto"/>
      </w:divBdr>
    </w:div>
    <w:div w:id="1223179326">
      <w:marLeft w:val="0"/>
      <w:marRight w:val="0"/>
      <w:marTop w:val="0"/>
      <w:marBottom w:val="0"/>
      <w:divBdr>
        <w:top w:val="none" w:sz="0" w:space="0" w:color="auto"/>
        <w:left w:val="none" w:sz="0" w:space="0" w:color="auto"/>
        <w:bottom w:val="none" w:sz="0" w:space="0" w:color="auto"/>
        <w:right w:val="none" w:sz="0" w:space="0" w:color="auto"/>
      </w:divBdr>
    </w:div>
    <w:div w:id="1223179327">
      <w:marLeft w:val="0"/>
      <w:marRight w:val="0"/>
      <w:marTop w:val="0"/>
      <w:marBottom w:val="0"/>
      <w:divBdr>
        <w:top w:val="none" w:sz="0" w:space="0" w:color="auto"/>
        <w:left w:val="none" w:sz="0" w:space="0" w:color="auto"/>
        <w:bottom w:val="none" w:sz="0" w:space="0" w:color="auto"/>
        <w:right w:val="none" w:sz="0" w:space="0" w:color="auto"/>
      </w:divBdr>
    </w:div>
    <w:div w:id="1223179328">
      <w:marLeft w:val="0"/>
      <w:marRight w:val="0"/>
      <w:marTop w:val="0"/>
      <w:marBottom w:val="0"/>
      <w:divBdr>
        <w:top w:val="none" w:sz="0" w:space="0" w:color="auto"/>
        <w:left w:val="none" w:sz="0" w:space="0" w:color="auto"/>
        <w:bottom w:val="none" w:sz="0" w:space="0" w:color="auto"/>
        <w:right w:val="none" w:sz="0" w:space="0" w:color="auto"/>
      </w:divBdr>
    </w:div>
    <w:div w:id="1223179329">
      <w:marLeft w:val="0"/>
      <w:marRight w:val="0"/>
      <w:marTop w:val="0"/>
      <w:marBottom w:val="0"/>
      <w:divBdr>
        <w:top w:val="none" w:sz="0" w:space="0" w:color="auto"/>
        <w:left w:val="none" w:sz="0" w:space="0" w:color="auto"/>
        <w:bottom w:val="none" w:sz="0" w:space="0" w:color="auto"/>
        <w:right w:val="none" w:sz="0" w:space="0" w:color="auto"/>
      </w:divBdr>
    </w:div>
    <w:div w:id="1223179330">
      <w:marLeft w:val="0"/>
      <w:marRight w:val="0"/>
      <w:marTop w:val="0"/>
      <w:marBottom w:val="0"/>
      <w:divBdr>
        <w:top w:val="none" w:sz="0" w:space="0" w:color="auto"/>
        <w:left w:val="none" w:sz="0" w:space="0" w:color="auto"/>
        <w:bottom w:val="none" w:sz="0" w:space="0" w:color="auto"/>
        <w:right w:val="none" w:sz="0" w:space="0" w:color="auto"/>
      </w:divBdr>
    </w:div>
    <w:div w:id="1223179331">
      <w:marLeft w:val="0"/>
      <w:marRight w:val="0"/>
      <w:marTop w:val="0"/>
      <w:marBottom w:val="0"/>
      <w:divBdr>
        <w:top w:val="none" w:sz="0" w:space="0" w:color="auto"/>
        <w:left w:val="none" w:sz="0" w:space="0" w:color="auto"/>
        <w:bottom w:val="none" w:sz="0" w:space="0" w:color="auto"/>
        <w:right w:val="none" w:sz="0" w:space="0" w:color="auto"/>
      </w:divBdr>
    </w:div>
    <w:div w:id="1223179332">
      <w:marLeft w:val="0"/>
      <w:marRight w:val="0"/>
      <w:marTop w:val="0"/>
      <w:marBottom w:val="0"/>
      <w:divBdr>
        <w:top w:val="none" w:sz="0" w:space="0" w:color="auto"/>
        <w:left w:val="none" w:sz="0" w:space="0" w:color="auto"/>
        <w:bottom w:val="none" w:sz="0" w:space="0" w:color="auto"/>
        <w:right w:val="none" w:sz="0" w:space="0" w:color="auto"/>
      </w:divBdr>
    </w:div>
    <w:div w:id="1223179333">
      <w:marLeft w:val="0"/>
      <w:marRight w:val="0"/>
      <w:marTop w:val="0"/>
      <w:marBottom w:val="0"/>
      <w:divBdr>
        <w:top w:val="none" w:sz="0" w:space="0" w:color="auto"/>
        <w:left w:val="none" w:sz="0" w:space="0" w:color="auto"/>
        <w:bottom w:val="none" w:sz="0" w:space="0" w:color="auto"/>
        <w:right w:val="none" w:sz="0" w:space="0" w:color="auto"/>
      </w:divBdr>
    </w:div>
    <w:div w:id="1223179334">
      <w:marLeft w:val="0"/>
      <w:marRight w:val="0"/>
      <w:marTop w:val="0"/>
      <w:marBottom w:val="0"/>
      <w:divBdr>
        <w:top w:val="none" w:sz="0" w:space="0" w:color="auto"/>
        <w:left w:val="none" w:sz="0" w:space="0" w:color="auto"/>
        <w:bottom w:val="none" w:sz="0" w:space="0" w:color="auto"/>
        <w:right w:val="none" w:sz="0" w:space="0" w:color="auto"/>
      </w:divBdr>
    </w:div>
    <w:div w:id="1223179335">
      <w:marLeft w:val="0"/>
      <w:marRight w:val="0"/>
      <w:marTop w:val="0"/>
      <w:marBottom w:val="0"/>
      <w:divBdr>
        <w:top w:val="none" w:sz="0" w:space="0" w:color="auto"/>
        <w:left w:val="none" w:sz="0" w:space="0" w:color="auto"/>
        <w:bottom w:val="none" w:sz="0" w:space="0" w:color="auto"/>
        <w:right w:val="none" w:sz="0" w:space="0" w:color="auto"/>
      </w:divBdr>
    </w:div>
    <w:div w:id="1223179336">
      <w:marLeft w:val="0"/>
      <w:marRight w:val="0"/>
      <w:marTop w:val="0"/>
      <w:marBottom w:val="0"/>
      <w:divBdr>
        <w:top w:val="none" w:sz="0" w:space="0" w:color="auto"/>
        <w:left w:val="none" w:sz="0" w:space="0" w:color="auto"/>
        <w:bottom w:val="none" w:sz="0" w:space="0" w:color="auto"/>
        <w:right w:val="none" w:sz="0" w:space="0" w:color="auto"/>
      </w:divBdr>
    </w:div>
    <w:div w:id="1223179337">
      <w:marLeft w:val="0"/>
      <w:marRight w:val="0"/>
      <w:marTop w:val="0"/>
      <w:marBottom w:val="0"/>
      <w:divBdr>
        <w:top w:val="none" w:sz="0" w:space="0" w:color="auto"/>
        <w:left w:val="none" w:sz="0" w:space="0" w:color="auto"/>
        <w:bottom w:val="none" w:sz="0" w:space="0" w:color="auto"/>
        <w:right w:val="none" w:sz="0" w:space="0" w:color="auto"/>
      </w:divBdr>
    </w:div>
    <w:div w:id="1223179338">
      <w:marLeft w:val="0"/>
      <w:marRight w:val="0"/>
      <w:marTop w:val="0"/>
      <w:marBottom w:val="0"/>
      <w:divBdr>
        <w:top w:val="none" w:sz="0" w:space="0" w:color="auto"/>
        <w:left w:val="none" w:sz="0" w:space="0" w:color="auto"/>
        <w:bottom w:val="none" w:sz="0" w:space="0" w:color="auto"/>
        <w:right w:val="none" w:sz="0" w:space="0" w:color="auto"/>
      </w:divBdr>
    </w:div>
    <w:div w:id="1223179339">
      <w:marLeft w:val="0"/>
      <w:marRight w:val="0"/>
      <w:marTop w:val="0"/>
      <w:marBottom w:val="0"/>
      <w:divBdr>
        <w:top w:val="none" w:sz="0" w:space="0" w:color="auto"/>
        <w:left w:val="none" w:sz="0" w:space="0" w:color="auto"/>
        <w:bottom w:val="none" w:sz="0" w:space="0" w:color="auto"/>
        <w:right w:val="none" w:sz="0" w:space="0" w:color="auto"/>
      </w:divBdr>
    </w:div>
    <w:div w:id="1223179340">
      <w:marLeft w:val="0"/>
      <w:marRight w:val="0"/>
      <w:marTop w:val="0"/>
      <w:marBottom w:val="0"/>
      <w:divBdr>
        <w:top w:val="none" w:sz="0" w:space="0" w:color="auto"/>
        <w:left w:val="none" w:sz="0" w:space="0" w:color="auto"/>
        <w:bottom w:val="none" w:sz="0" w:space="0" w:color="auto"/>
        <w:right w:val="none" w:sz="0" w:space="0" w:color="auto"/>
      </w:divBdr>
    </w:div>
    <w:div w:id="1223179341">
      <w:marLeft w:val="0"/>
      <w:marRight w:val="0"/>
      <w:marTop w:val="0"/>
      <w:marBottom w:val="0"/>
      <w:divBdr>
        <w:top w:val="none" w:sz="0" w:space="0" w:color="auto"/>
        <w:left w:val="none" w:sz="0" w:space="0" w:color="auto"/>
        <w:bottom w:val="none" w:sz="0" w:space="0" w:color="auto"/>
        <w:right w:val="none" w:sz="0" w:space="0" w:color="auto"/>
      </w:divBdr>
    </w:div>
    <w:div w:id="1223179342">
      <w:marLeft w:val="0"/>
      <w:marRight w:val="0"/>
      <w:marTop w:val="0"/>
      <w:marBottom w:val="0"/>
      <w:divBdr>
        <w:top w:val="none" w:sz="0" w:space="0" w:color="auto"/>
        <w:left w:val="none" w:sz="0" w:space="0" w:color="auto"/>
        <w:bottom w:val="none" w:sz="0" w:space="0" w:color="auto"/>
        <w:right w:val="none" w:sz="0" w:space="0" w:color="auto"/>
      </w:divBdr>
    </w:div>
    <w:div w:id="1223179343">
      <w:marLeft w:val="0"/>
      <w:marRight w:val="0"/>
      <w:marTop w:val="0"/>
      <w:marBottom w:val="0"/>
      <w:divBdr>
        <w:top w:val="none" w:sz="0" w:space="0" w:color="auto"/>
        <w:left w:val="none" w:sz="0" w:space="0" w:color="auto"/>
        <w:bottom w:val="none" w:sz="0" w:space="0" w:color="auto"/>
        <w:right w:val="none" w:sz="0" w:space="0" w:color="auto"/>
      </w:divBdr>
    </w:div>
    <w:div w:id="1223179344">
      <w:marLeft w:val="0"/>
      <w:marRight w:val="0"/>
      <w:marTop w:val="0"/>
      <w:marBottom w:val="0"/>
      <w:divBdr>
        <w:top w:val="none" w:sz="0" w:space="0" w:color="auto"/>
        <w:left w:val="none" w:sz="0" w:space="0" w:color="auto"/>
        <w:bottom w:val="none" w:sz="0" w:space="0" w:color="auto"/>
        <w:right w:val="none" w:sz="0" w:space="0" w:color="auto"/>
      </w:divBdr>
    </w:div>
    <w:div w:id="1223179345">
      <w:marLeft w:val="0"/>
      <w:marRight w:val="0"/>
      <w:marTop w:val="0"/>
      <w:marBottom w:val="0"/>
      <w:divBdr>
        <w:top w:val="none" w:sz="0" w:space="0" w:color="auto"/>
        <w:left w:val="none" w:sz="0" w:space="0" w:color="auto"/>
        <w:bottom w:val="none" w:sz="0" w:space="0" w:color="auto"/>
        <w:right w:val="none" w:sz="0" w:space="0" w:color="auto"/>
      </w:divBdr>
    </w:div>
    <w:div w:id="1223179346">
      <w:marLeft w:val="0"/>
      <w:marRight w:val="0"/>
      <w:marTop w:val="0"/>
      <w:marBottom w:val="0"/>
      <w:divBdr>
        <w:top w:val="none" w:sz="0" w:space="0" w:color="auto"/>
        <w:left w:val="none" w:sz="0" w:space="0" w:color="auto"/>
        <w:bottom w:val="none" w:sz="0" w:space="0" w:color="auto"/>
        <w:right w:val="none" w:sz="0" w:space="0" w:color="auto"/>
      </w:divBdr>
    </w:div>
    <w:div w:id="1223179347">
      <w:marLeft w:val="0"/>
      <w:marRight w:val="0"/>
      <w:marTop w:val="0"/>
      <w:marBottom w:val="0"/>
      <w:divBdr>
        <w:top w:val="none" w:sz="0" w:space="0" w:color="auto"/>
        <w:left w:val="none" w:sz="0" w:space="0" w:color="auto"/>
        <w:bottom w:val="none" w:sz="0" w:space="0" w:color="auto"/>
        <w:right w:val="none" w:sz="0" w:space="0" w:color="auto"/>
      </w:divBdr>
    </w:div>
    <w:div w:id="1223179348">
      <w:marLeft w:val="0"/>
      <w:marRight w:val="0"/>
      <w:marTop w:val="0"/>
      <w:marBottom w:val="0"/>
      <w:divBdr>
        <w:top w:val="none" w:sz="0" w:space="0" w:color="auto"/>
        <w:left w:val="none" w:sz="0" w:space="0" w:color="auto"/>
        <w:bottom w:val="none" w:sz="0" w:space="0" w:color="auto"/>
        <w:right w:val="none" w:sz="0" w:space="0" w:color="auto"/>
      </w:divBdr>
    </w:div>
    <w:div w:id="1223179349">
      <w:marLeft w:val="0"/>
      <w:marRight w:val="0"/>
      <w:marTop w:val="0"/>
      <w:marBottom w:val="0"/>
      <w:divBdr>
        <w:top w:val="none" w:sz="0" w:space="0" w:color="auto"/>
        <w:left w:val="none" w:sz="0" w:space="0" w:color="auto"/>
        <w:bottom w:val="none" w:sz="0" w:space="0" w:color="auto"/>
        <w:right w:val="none" w:sz="0" w:space="0" w:color="auto"/>
      </w:divBdr>
    </w:div>
    <w:div w:id="1223179350">
      <w:marLeft w:val="0"/>
      <w:marRight w:val="0"/>
      <w:marTop w:val="0"/>
      <w:marBottom w:val="0"/>
      <w:divBdr>
        <w:top w:val="none" w:sz="0" w:space="0" w:color="auto"/>
        <w:left w:val="none" w:sz="0" w:space="0" w:color="auto"/>
        <w:bottom w:val="none" w:sz="0" w:space="0" w:color="auto"/>
        <w:right w:val="none" w:sz="0" w:space="0" w:color="auto"/>
      </w:divBdr>
    </w:div>
    <w:div w:id="1223179351">
      <w:marLeft w:val="0"/>
      <w:marRight w:val="0"/>
      <w:marTop w:val="0"/>
      <w:marBottom w:val="0"/>
      <w:divBdr>
        <w:top w:val="none" w:sz="0" w:space="0" w:color="auto"/>
        <w:left w:val="none" w:sz="0" w:space="0" w:color="auto"/>
        <w:bottom w:val="none" w:sz="0" w:space="0" w:color="auto"/>
        <w:right w:val="none" w:sz="0" w:space="0" w:color="auto"/>
      </w:divBdr>
    </w:div>
    <w:div w:id="1223179352">
      <w:marLeft w:val="0"/>
      <w:marRight w:val="0"/>
      <w:marTop w:val="0"/>
      <w:marBottom w:val="0"/>
      <w:divBdr>
        <w:top w:val="none" w:sz="0" w:space="0" w:color="auto"/>
        <w:left w:val="none" w:sz="0" w:space="0" w:color="auto"/>
        <w:bottom w:val="none" w:sz="0" w:space="0" w:color="auto"/>
        <w:right w:val="none" w:sz="0" w:space="0" w:color="auto"/>
      </w:divBdr>
    </w:div>
    <w:div w:id="1223179353">
      <w:marLeft w:val="0"/>
      <w:marRight w:val="0"/>
      <w:marTop w:val="0"/>
      <w:marBottom w:val="0"/>
      <w:divBdr>
        <w:top w:val="none" w:sz="0" w:space="0" w:color="auto"/>
        <w:left w:val="none" w:sz="0" w:space="0" w:color="auto"/>
        <w:bottom w:val="none" w:sz="0" w:space="0" w:color="auto"/>
        <w:right w:val="none" w:sz="0" w:space="0" w:color="auto"/>
      </w:divBdr>
    </w:div>
    <w:div w:id="1223179354">
      <w:marLeft w:val="0"/>
      <w:marRight w:val="0"/>
      <w:marTop w:val="0"/>
      <w:marBottom w:val="0"/>
      <w:divBdr>
        <w:top w:val="none" w:sz="0" w:space="0" w:color="auto"/>
        <w:left w:val="none" w:sz="0" w:space="0" w:color="auto"/>
        <w:bottom w:val="none" w:sz="0" w:space="0" w:color="auto"/>
        <w:right w:val="none" w:sz="0" w:space="0" w:color="auto"/>
      </w:divBdr>
    </w:div>
    <w:div w:id="1223179355">
      <w:marLeft w:val="0"/>
      <w:marRight w:val="0"/>
      <w:marTop w:val="0"/>
      <w:marBottom w:val="0"/>
      <w:divBdr>
        <w:top w:val="none" w:sz="0" w:space="0" w:color="auto"/>
        <w:left w:val="none" w:sz="0" w:space="0" w:color="auto"/>
        <w:bottom w:val="none" w:sz="0" w:space="0" w:color="auto"/>
        <w:right w:val="none" w:sz="0" w:space="0" w:color="auto"/>
      </w:divBdr>
    </w:div>
    <w:div w:id="1223179356">
      <w:marLeft w:val="0"/>
      <w:marRight w:val="0"/>
      <w:marTop w:val="0"/>
      <w:marBottom w:val="0"/>
      <w:divBdr>
        <w:top w:val="none" w:sz="0" w:space="0" w:color="auto"/>
        <w:left w:val="none" w:sz="0" w:space="0" w:color="auto"/>
        <w:bottom w:val="none" w:sz="0" w:space="0" w:color="auto"/>
        <w:right w:val="none" w:sz="0" w:space="0" w:color="auto"/>
      </w:divBdr>
    </w:div>
    <w:div w:id="1223179357">
      <w:marLeft w:val="0"/>
      <w:marRight w:val="0"/>
      <w:marTop w:val="0"/>
      <w:marBottom w:val="0"/>
      <w:divBdr>
        <w:top w:val="none" w:sz="0" w:space="0" w:color="auto"/>
        <w:left w:val="none" w:sz="0" w:space="0" w:color="auto"/>
        <w:bottom w:val="none" w:sz="0" w:space="0" w:color="auto"/>
        <w:right w:val="none" w:sz="0" w:space="0" w:color="auto"/>
      </w:divBdr>
    </w:div>
    <w:div w:id="1223179358">
      <w:marLeft w:val="0"/>
      <w:marRight w:val="0"/>
      <w:marTop w:val="0"/>
      <w:marBottom w:val="0"/>
      <w:divBdr>
        <w:top w:val="none" w:sz="0" w:space="0" w:color="auto"/>
        <w:left w:val="none" w:sz="0" w:space="0" w:color="auto"/>
        <w:bottom w:val="none" w:sz="0" w:space="0" w:color="auto"/>
        <w:right w:val="none" w:sz="0" w:space="0" w:color="auto"/>
      </w:divBdr>
    </w:div>
    <w:div w:id="1223179359">
      <w:marLeft w:val="0"/>
      <w:marRight w:val="0"/>
      <w:marTop w:val="0"/>
      <w:marBottom w:val="0"/>
      <w:divBdr>
        <w:top w:val="none" w:sz="0" w:space="0" w:color="auto"/>
        <w:left w:val="none" w:sz="0" w:space="0" w:color="auto"/>
        <w:bottom w:val="none" w:sz="0" w:space="0" w:color="auto"/>
        <w:right w:val="none" w:sz="0" w:space="0" w:color="auto"/>
      </w:divBdr>
    </w:div>
    <w:div w:id="1223179360">
      <w:marLeft w:val="0"/>
      <w:marRight w:val="0"/>
      <w:marTop w:val="0"/>
      <w:marBottom w:val="0"/>
      <w:divBdr>
        <w:top w:val="none" w:sz="0" w:space="0" w:color="auto"/>
        <w:left w:val="none" w:sz="0" w:space="0" w:color="auto"/>
        <w:bottom w:val="none" w:sz="0" w:space="0" w:color="auto"/>
        <w:right w:val="none" w:sz="0" w:space="0" w:color="auto"/>
      </w:divBdr>
    </w:div>
    <w:div w:id="1223179361">
      <w:marLeft w:val="0"/>
      <w:marRight w:val="0"/>
      <w:marTop w:val="0"/>
      <w:marBottom w:val="0"/>
      <w:divBdr>
        <w:top w:val="none" w:sz="0" w:space="0" w:color="auto"/>
        <w:left w:val="none" w:sz="0" w:space="0" w:color="auto"/>
        <w:bottom w:val="none" w:sz="0" w:space="0" w:color="auto"/>
        <w:right w:val="none" w:sz="0" w:space="0" w:color="auto"/>
      </w:divBdr>
    </w:div>
    <w:div w:id="1223179362">
      <w:marLeft w:val="0"/>
      <w:marRight w:val="0"/>
      <w:marTop w:val="0"/>
      <w:marBottom w:val="0"/>
      <w:divBdr>
        <w:top w:val="none" w:sz="0" w:space="0" w:color="auto"/>
        <w:left w:val="none" w:sz="0" w:space="0" w:color="auto"/>
        <w:bottom w:val="none" w:sz="0" w:space="0" w:color="auto"/>
        <w:right w:val="none" w:sz="0" w:space="0" w:color="auto"/>
      </w:divBdr>
    </w:div>
    <w:div w:id="1223179363">
      <w:marLeft w:val="0"/>
      <w:marRight w:val="0"/>
      <w:marTop w:val="0"/>
      <w:marBottom w:val="0"/>
      <w:divBdr>
        <w:top w:val="none" w:sz="0" w:space="0" w:color="auto"/>
        <w:left w:val="none" w:sz="0" w:space="0" w:color="auto"/>
        <w:bottom w:val="none" w:sz="0" w:space="0" w:color="auto"/>
        <w:right w:val="none" w:sz="0" w:space="0" w:color="auto"/>
      </w:divBdr>
    </w:div>
    <w:div w:id="1223179364">
      <w:marLeft w:val="0"/>
      <w:marRight w:val="0"/>
      <w:marTop w:val="0"/>
      <w:marBottom w:val="0"/>
      <w:divBdr>
        <w:top w:val="none" w:sz="0" w:space="0" w:color="auto"/>
        <w:left w:val="none" w:sz="0" w:space="0" w:color="auto"/>
        <w:bottom w:val="none" w:sz="0" w:space="0" w:color="auto"/>
        <w:right w:val="none" w:sz="0" w:space="0" w:color="auto"/>
      </w:divBdr>
    </w:div>
    <w:div w:id="1223179365">
      <w:marLeft w:val="0"/>
      <w:marRight w:val="0"/>
      <w:marTop w:val="0"/>
      <w:marBottom w:val="0"/>
      <w:divBdr>
        <w:top w:val="none" w:sz="0" w:space="0" w:color="auto"/>
        <w:left w:val="none" w:sz="0" w:space="0" w:color="auto"/>
        <w:bottom w:val="none" w:sz="0" w:space="0" w:color="auto"/>
        <w:right w:val="none" w:sz="0" w:space="0" w:color="auto"/>
      </w:divBdr>
    </w:div>
    <w:div w:id="1223179366">
      <w:marLeft w:val="0"/>
      <w:marRight w:val="0"/>
      <w:marTop w:val="0"/>
      <w:marBottom w:val="0"/>
      <w:divBdr>
        <w:top w:val="none" w:sz="0" w:space="0" w:color="auto"/>
        <w:left w:val="none" w:sz="0" w:space="0" w:color="auto"/>
        <w:bottom w:val="none" w:sz="0" w:space="0" w:color="auto"/>
        <w:right w:val="none" w:sz="0" w:space="0" w:color="auto"/>
      </w:divBdr>
    </w:div>
    <w:div w:id="1223179367">
      <w:marLeft w:val="0"/>
      <w:marRight w:val="0"/>
      <w:marTop w:val="0"/>
      <w:marBottom w:val="0"/>
      <w:divBdr>
        <w:top w:val="none" w:sz="0" w:space="0" w:color="auto"/>
        <w:left w:val="none" w:sz="0" w:space="0" w:color="auto"/>
        <w:bottom w:val="none" w:sz="0" w:space="0" w:color="auto"/>
        <w:right w:val="none" w:sz="0" w:space="0" w:color="auto"/>
      </w:divBdr>
    </w:div>
    <w:div w:id="1223179368">
      <w:marLeft w:val="0"/>
      <w:marRight w:val="0"/>
      <w:marTop w:val="0"/>
      <w:marBottom w:val="0"/>
      <w:divBdr>
        <w:top w:val="none" w:sz="0" w:space="0" w:color="auto"/>
        <w:left w:val="none" w:sz="0" w:space="0" w:color="auto"/>
        <w:bottom w:val="none" w:sz="0" w:space="0" w:color="auto"/>
        <w:right w:val="none" w:sz="0" w:space="0" w:color="auto"/>
      </w:divBdr>
    </w:div>
    <w:div w:id="1223179369">
      <w:marLeft w:val="0"/>
      <w:marRight w:val="0"/>
      <w:marTop w:val="0"/>
      <w:marBottom w:val="0"/>
      <w:divBdr>
        <w:top w:val="none" w:sz="0" w:space="0" w:color="auto"/>
        <w:left w:val="none" w:sz="0" w:space="0" w:color="auto"/>
        <w:bottom w:val="none" w:sz="0" w:space="0" w:color="auto"/>
        <w:right w:val="none" w:sz="0" w:space="0" w:color="auto"/>
      </w:divBdr>
    </w:div>
    <w:div w:id="1223179370">
      <w:marLeft w:val="0"/>
      <w:marRight w:val="0"/>
      <w:marTop w:val="0"/>
      <w:marBottom w:val="0"/>
      <w:divBdr>
        <w:top w:val="none" w:sz="0" w:space="0" w:color="auto"/>
        <w:left w:val="none" w:sz="0" w:space="0" w:color="auto"/>
        <w:bottom w:val="none" w:sz="0" w:space="0" w:color="auto"/>
        <w:right w:val="none" w:sz="0" w:space="0" w:color="auto"/>
      </w:divBdr>
    </w:div>
    <w:div w:id="1223179371">
      <w:marLeft w:val="0"/>
      <w:marRight w:val="0"/>
      <w:marTop w:val="0"/>
      <w:marBottom w:val="0"/>
      <w:divBdr>
        <w:top w:val="none" w:sz="0" w:space="0" w:color="auto"/>
        <w:left w:val="none" w:sz="0" w:space="0" w:color="auto"/>
        <w:bottom w:val="none" w:sz="0" w:space="0" w:color="auto"/>
        <w:right w:val="none" w:sz="0" w:space="0" w:color="auto"/>
      </w:divBdr>
    </w:div>
    <w:div w:id="1223179372">
      <w:marLeft w:val="0"/>
      <w:marRight w:val="0"/>
      <w:marTop w:val="0"/>
      <w:marBottom w:val="0"/>
      <w:divBdr>
        <w:top w:val="none" w:sz="0" w:space="0" w:color="auto"/>
        <w:left w:val="none" w:sz="0" w:space="0" w:color="auto"/>
        <w:bottom w:val="none" w:sz="0" w:space="0" w:color="auto"/>
        <w:right w:val="none" w:sz="0" w:space="0" w:color="auto"/>
      </w:divBdr>
    </w:div>
    <w:div w:id="1223179373">
      <w:marLeft w:val="0"/>
      <w:marRight w:val="0"/>
      <w:marTop w:val="0"/>
      <w:marBottom w:val="0"/>
      <w:divBdr>
        <w:top w:val="none" w:sz="0" w:space="0" w:color="auto"/>
        <w:left w:val="none" w:sz="0" w:space="0" w:color="auto"/>
        <w:bottom w:val="none" w:sz="0" w:space="0" w:color="auto"/>
        <w:right w:val="none" w:sz="0" w:space="0" w:color="auto"/>
      </w:divBdr>
    </w:div>
    <w:div w:id="1223179374">
      <w:marLeft w:val="0"/>
      <w:marRight w:val="0"/>
      <w:marTop w:val="0"/>
      <w:marBottom w:val="0"/>
      <w:divBdr>
        <w:top w:val="none" w:sz="0" w:space="0" w:color="auto"/>
        <w:left w:val="none" w:sz="0" w:space="0" w:color="auto"/>
        <w:bottom w:val="none" w:sz="0" w:space="0" w:color="auto"/>
        <w:right w:val="none" w:sz="0" w:space="0" w:color="auto"/>
      </w:divBdr>
    </w:div>
    <w:div w:id="1223179375">
      <w:marLeft w:val="0"/>
      <w:marRight w:val="0"/>
      <w:marTop w:val="0"/>
      <w:marBottom w:val="0"/>
      <w:divBdr>
        <w:top w:val="none" w:sz="0" w:space="0" w:color="auto"/>
        <w:left w:val="none" w:sz="0" w:space="0" w:color="auto"/>
        <w:bottom w:val="none" w:sz="0" w:space="0" w:color="auto"/>
        <w:right w:val="none" w:sz="0" w:space="0" w:color="auto"/>
      </w:divBdr>
    </w:div>
    <w:div w:id="1223179376">
      <w:marLeft w:val="0"/>
      <w:marRight w:val="0"/>
      <w:marTop w:val="0"/>
      <w:marBottom w:val="0"/>
      <w:divBdr>
        <w:top w:val="none" w:sz="0" w:space="0" w:color="auto"/>
        <w:left w:val="none" w:sz="0" w:space="0" w:color="auto"/>
        <w:bottom w:val="none" w:sz="0" w:space="0" w:color="auto"/>
        <w:right w:val="none" w:sz="0" w:space="0" w:color="auto"/>
      </w:divBdr>
    </w:div>
    <w:div w:id="1223179377">
      <w:marLeft w:val="0"/>
      <w:marRight w:val="0"/>
      <w:marTop w:val="0"/>
      <w:marBottom w:val="0"/>
      <w:divBdr>
        <w:top w:val="none" w:sz="0" w:space="0" w:color="auto"/>
        <w:left w:val="none" w:sz="0" w:space="0" w:color="auto"/>
        <w:bottom w:val="none" w:sz="0" w:space="0" w:color="auto"/>
        <w:right w:val="none" w:sz="0" w:space="0" w:color="auto"/>
      </w:divBdr>
    </w:div>
    <w:div w:id="1223179378">
      <w:marLeft w:val="0"/>
      <w:marRight w:val="0"/>
      <w:marTop w:val="0"/>
      <w:marBottom w:val="0"/>
      <w:divBdr>
        <w:top w:val="none" w:sz="0" w:space="0" w:color="auto"/>
        <w:left w:val="none" w:sz="0" w:space="0" w:color="auto"/>
        <w:bottom w:val="none" w:sz="0" w:space="0" w:color="auto"/>
        <w:right w:val="none" w:sz="0" w:space="0" w:color="auto"/>
      </w:divBdr>
    </w:div>
    <w:div w:id="1223179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117" Type="http://schemas.openxmlformats.org/officeDocument/2006/relationships/hyperlink" Target="https://www.fpnsw.org.au/sites/default/files/assets/Induced-Abortion-in-Australia_2000-2020.pdf" TargetMode="External"/><Relationship Id="rId21" Type="http://schemas.openxmlformats.org/officeDocument/2006/relationships/footer" Target="footer3.xml"/><Relationship Id="rId42" Type="http://schemas.openxmlformats.org/officeDocument/2006/relationships/chart" Target="charts/chart18.xml"/><Relationship Id="rId47" Type="http://schemas.openxmlformats.org/officeDocument/2006/relationships/hyperlink" Target="https://www.data.act.gov.au/Health/ACT-GHS-reason-for-discrimination-adults-2019/2fqs-bbez?referrer=embed" TargetMode="External"/><Relationship Id="rId63" Type="http://schemas.openxmlformats.org/officeDocument/2006/relationships/hyperlink" Target="https://humanrights.gov.au/time-for-respect-2022" TargetMode="External"/><Relationship Id="rId68" Type="http://schemas.openxmlformats.org/officeDocument/2006/relationships/hyperlink" Target="https://www.aihw.gov.au/getmedia/0260a910-fe72-4d6b-8c7d-519557d465c8/The-health-of-Australia-s-females.pdf" TargetMode="External"/><Relationship Id="rId84" Type="http://schemas.openxmlformats.org/officeDocument/2006/relationships/hyperlink" Target="https://www.healthdirect.gov.au/polycystic-ovarian-syndrome-pcos" TargetMode="External"/><Relationship Id="rId89" Type="http://schemas.openxmlformats.org/officeDocument/2006/relationships/hyperlink" Target="https://www.parliament.act.gov.au/__data/assets/pdf_file/0008/2208554/Report-10-Inquiry-into-abortion-and-reproductive-choice-in-the-ACT.pdf" TargetMode="External"/><Relationship Id="rId112" Type="http://schemas.openxmlformats.org/officeDocument/2006/relationships/hyperlink" Target="https://www.womenshealthmatters.org.au/wp-content/uploads/2022/02/Womens-Health-Matters-Women-with-disability-health-and-wellbeing-report-February-2022.pdf" TargetMode="External"/><Relationship Id="rId16" Type="http://schemas.openxmlformats.org/officeDocument/2006/relationships/footer" Target="footer1.xml"/><Relationship Id="rId107" Type="http://schemas.openxmlformats.org/officeDocument/2006/relationships/hyperlink" Target="https://www.womenshealthmatters.org.au/support-options-survey-of-womens-health-in-the-act/" TargetMode="External"/><Relationship Id="rId11" Type="http://schemas.openxmlformats.org/officeDocument/2006/relationships/image" Target="media/image1.png"/><Relationship Id="rId32" Type="http://schemas.openxmlformats.org/officeDocument/2006/relationships/chart" Target="charts/chart8.xml"/><Relationship Id="rId37" Type="http://schemas.openxmlformats.org/officeDocument/2006/relationships/chart" Target="charts/chart13.xml"/><Relationship Id="rId53" Type="http://schemas.openxmlformats.org/officeDocument/2006/relationships/hyperlink" Target="https://www.abs.gov.au/statistics/people/people-and-communities/estimates-and-characteristics-lgbti-populations-australia/latest-release" TargetMode="External"/><Relationship Id="rId58" Type="http://schemas.openxmlformats.org/officeDocument/2006/relationships/hyperlink" Target="https://www.abs.gov.au/AUSSTATS/abs@.nsf/Lookup/4363.0Main+Features12017-18?OpenDocument" TargetMode="External"/><Relationship Id="rId74" Type="http://schemas.openxmlformats.org/officeDocument/2006/relationships/hyperlink" Target="https://quiz.childrenbychoice.org.au/contraception-quiz/" TargetMode="External"/><Relationship Id="rId79" Type="http://schemas.openxmlformats.org/officeDocument/2006/relationships/hyperlink" Target="https://www.healthaffairs.org/content/forefront/discrimination-social-determinant-health-inequities" TargetMode="External"/><Relationship Id="rId102" Type="http://schemas.openxmlformats.org/officeDocument/2006/relationships/hyperlink" Target="https://anrowsdev.wpenginepowered.com/wp-content/uploads/2022/08/4AP.4-Loxton-Longitudinal-Womens-Health-Report.pdf" TargetMode="External"/><Relationship Id="rId5" Type="http://schemas.openxmlformats.org/officeDocument/2006/relationships/numbering" Target="numbering.xml"/><Relationship Id="rId90" Type="http://schemas.openxmlformats.org/officeDocument/2006/relationships/hyperlink" Target="https://www.nature.com/articles/s41598-020-61603-0" TargetMode="External"/><Relationship Id="rId95" Type="http://schemas.openxmlformats.org/officeDocument/2006/relationships/hyperlink" Target="https://www.mentalhealthcommission.gov.au/news-media/news/international-womens-day-snapshot-womens-mental-health-and-wellbeing-australia" TargetMode="External"/><Relationship Id="rId22" Type="http://schemas.openxmlformats.org/officeDocument/2006/relationships/hyperlink" Target="https://www.womenshealthmatters.org.au/faq-survey-of-womens-health-in-the-act/" TargetMode="External"/><Relationship Id="rId27" Type="http://schemas.openxmlformats.org/officeDocument/2006/relationships/chart" Target="charts/chart3.xml"/><Relationship Id="rId43" Type="http://schemas.openxmlformats.org/officeDocument/2006/relationships/hyperlink" Target="https://www.acon.org.au/what-we-are-here-for/policy-research/" TargetMode="External"/><Relationship Id="rId48" Type="http://schemas.openxmlformats.org/officeDocument/2006/relationships/hyperlink" Target="https://health.act.gov.au/sites/default/files/2022-11/2020%20General%20Health%20Survey%20Statistical%20Report%20FINAL%20updated%2020221110.pdf" TargetMode="External"/><Relationship Id="rId64" Type="http://schemas.openxmlformats.org/officeDocument/2006/relationships/hyperlink" Target="https://www.aihw.gov.au/mental-health/overview/prevalence-and-impact-of-mental-illness" TargetMode="External"/><Relationship Id="rId69" Type="http://schemas.openxmlformats.org/officeDocument/2006/relationships/hyperlink" Target="https://www.aihw.gov.au/reports/australias-health/health-across-socioeconomic-groups" TargetMode="External"/><Relationship Id="rId113" Type="http://schemas.openxmlformats.org/officeDocument/2006/relationships/hyperlink" Target="https://www.womenshealthmatters.org.au/wp-content/uploads/2022/06/Womens-Health-Matters-ART-report-FINAL.pdf" TargetMode="External"/><Relationship Id="rId118" Type="http://schemas.openxmlformats.org/officeDocument/2006/relationships/fontTable" Target="fontTable.xml"/><Relationship Id="rId80" Type="http://schemas.openxmlformats.org/officeDocument/2006/relationships/hyperlink" Target="https://www.fpnsw.org.au/media-news/media-releases/contraceptive-use-australia-larcs-slowly-rise" TargetMode="External"/><Relationship Id="rId85" Type="http://schemas.openxmlformats.org/officeDocument/2006/relationships/hyperlink" Target="https://ihra.org.au/18106/what-is-intersex/" TargetMode="External"/><Relationship Id="rId12" Type="http://schemas.openxmlformats.org/officeDocument/2006/relationships/image" Target="media/image2.png"/><Relationship Id="rId17" Type="http://schemas.openxmlformats.org/officeDocument/2006/relationships/header" Target="header4.xml"/><Relationship Id="rId33" Type="http://schemas.openxmlformats.org/officeDocument/2006/relationships/chart" Target="charts/chart9.xml"/><Relationship Id="rId38" Type="http://schemas.openxmlformats.org/officeDocument/2006/relationships/chart" Target="charts/chart14.xml"/><Relationship Id="rId59" Type="http://schemas.openxmlformats.org/officeDocument/2006/relationships/hyperlink" Target="https://www.abs.gov.au/ausstats/abs@.nsf/lookup/4817.0.55.001chapter92007-08" TargetMode="External"/><Relationship Id="rId103" Type="http://schemas.openxmlformats.org/officeDocument/2006/relationships/hyperlink" Target="https://flex.flinders.edu.au/file/d74b3dc1-73ef-4c42-86f8-7a64c88ae6f6/1/ValluryThesis2023_MasterCopy.pdf" TargetMode="External"/><Relationship Id="rId108" Type="http://schemas.openxmlformats.org/officeDocument/2006/relationships/hyperlink" Target="https://www.womenshealthmatters.org.au/" TargetMode="External"/><Relationship Id="rId54" Type="http://schemas.openxmlformats.org/officeDocument/2006/relationships/hyperlink" Target="https://tablebuilder.abs.gov.au/webapi/jsf/login.xhtml" TargetMode="External"/><Relationship Id="rId70" Type="http://schemas.openxmlformats.org/officeDocument/2006/relationships/hyperlink" Target="https://alswh.org.au/shorthand/reproductive-health-report/" TargetMode="External"/><Relationship Id="rId75" Type="http://schemas.openxmlformats.org/officeDocument/2006/relationships/hyperlink" Target="https://quiz.childrenbychoice.org.au/content/uploads/FOR-RCA-WEBSITE-CbyC-Warning-Flags-Indicating-Reproductive-Coercion-and-Abuse-1.pdf" TargetMode="External"/><Relationship Id="rId91" Type="http://schemas.openxmlformats.org/officeDocument/2006/relationships/hyperlink" Target="https://alswh.org.au/wp-content/uploads/2023/01/ALSWH_2021-Major-Report-Reproductive-health_Final_May-17.pdf" TargetMode="External"/><Relationship Id="rId96" Type="http://schemas.openxmlformats.org/officeDocument/2006/relationships/hyperlink" Target="https://www.perinatalwellbeingcentre.org.au/Handlers/Download.ashx?IDMF=53aab8d3-c748-4818-abab-32a58d3c510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womenshealthmatters.org.au/wp-content/uploads/2024/11/2024-25_Survey_of_Womens_Health_in_the_ACT_for_webDOC.docx" TargetMode="External"/><Relationship Id="rId28" Type="http://schemas.openxmlformats.org/officeDocument/2006/relationships/chart" Target="charts/chart4.xml"/><Relationship Id="rId49" Type="http://schemas.openxmlformats.org/officeDocument/2006/relationships/hyperlink" Target="https://health.act.gov.au/about-our-health-system/data-and-publications/healthstats/statistics-and-indicators/any-mental-2" TargetMode="External"/><Relationship Id="rId114" Type="http://schemas.openxmlformats.org/officeDocument/2006/relationships/hyperlink" Target="https://www.womenshealthmatters.org.au/faq-survey-of-womens-health-in-the-act/"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chart" Target="charts/chart7.xml"/><Relationship Id="rId44" Type="http://schemas.openxmlformats.org/officeDocument/2006/relationships/hyperlink" Target="https://www.act.gov.au/wellbeing/explore-overall-wellbeing/health/access-to-health-services" TargetMode="External"/><Relationship Id="rId52" Type="http://schemas.openxmlformats.org/officeDocument/2006/relationships/hyperlink" Target="https://health.act.gov.au/about-our-health-system/data-and-publications/healthstats/statistics-and-indicators/psychological-0" TargetMode="External"/><Relationship Id="rId60" Type="http://schemas.openxmlformats.org/officeDocument/2006/relationships/hyperlink" Target="https://www.abs.gov.au/statistics/people/crime-and-justice/personal-safety-australia/latest-release" TargetMode="External"/><Relationship Id="rId65" Type="http://schemas.openxmlformats.org/officeDocument/2006/relationships/hyperlink" Target="https://www.aihw.gov.au/reports/australias-health/chronic-conditions" TargetMode="External"/><Relationship Id="rId73" Type="http://schemas.openxmlformats.org/officeDocument/2006/relationships/hyperlink" Target="https://www.ncbi.nlm.nih.gov/pmc/articles/PMC8744652/" TargetMode="External"/><Relationship Id="rId78" Type="http://schemas.openxmlformats.org/officeDocument/2006/relationships/hyperlink" Target="https://budget.gov.au/content/bp2/download/bp2_2023-24.pdf" TargetMode="External"/><Relationship Id="rId81" Type="http://schemas.openxmlformats.org/officeDocument/2006/relationships/hyperlink" Target="https://www.fpnsw.org.au/sites/default/files/assets/Contraception-in-Australia_2005-2018_v20200716.pdf" TargetMode="External"/><Relationship Id="rId86" Type="http://schemas.openxmlformats.org/officeDocument/2006/relationships/hyperlink" Target="https://www.health.gov.au/ministers/the-hon-ged-kearney-mp/media/womens-health-experts-appointed-to-tackle-medical-misogyny" TargetMode="External"/><Relationship Id="rId94" Type="http://schemas.openxmlformats.org/officeDocument/2006/relationships/hyperlink" Target="https://www.mhfa.com.au/women-and-mental-health-across-the-lifespan/" TargetMode="External"/><Relationship Id="rId99" Type="http://schemas.openxmlformats.org/officeDocument/2006/relationships/hyperlink" Target="https://www.mja.com.au/journal/2020/212/2/sex-and-gender-health-research-updating-policy-reflect-evidence" TargetMode="External"/><Relationship Id="rId101" Type="http://schemas.openxmlformats.org/officeDocument/2006/relationships/hyperlink" Target="https://newsroom.unsw.edu.au/news/business-law/women-underemployment-and-gender-inequality-labour-for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chart" Target="charts/chart15.xml"/><Relationship Id="rId109" Type="http://schemas.openxmlformats.org/officeDocument/2006/relationships/hyperlink" Target="https://www.womenshealthmatters.org.au/wp-content/uploads/2023/05/FINAL-WHM-Submission-to-Senate-inquiry-into-universal-access-to-reproductive-healthcare-1.pdf" TargetMode="External"/><Relationship Id="rId34" Type="http://schemas.openxmlformats.org/officeDocument/2006/relationships/chart" Target="charts/chart10.xml"/><Relationship Id="rId50" Type="http://schemas.openxmlformats.org/officeDocument/2006/relationships/hyperlink" Target="https://health.act.gov.au/about-our-health-system/data-and-publications/healthstats/statistics-and-indicators/disability-2" TargetMode="External"/><Relationship Id="rId55" Type="http://schemas.openxmlformats.org/officeDocument/2006/relationships/hyperlink" Target="https://www.abs.gov.au/statistics/standards/standard-sex-gender-variations-sex-characteristics-and-sexual-orientation-variables/latest-release" TargetMode="External"/><Relationship Id="rId76" Type="http://schemas.openxmlformats.org/officeDocument/2006/relationships/hyperlink" Target="https://www.childrenbychoice.org.au/wp-content/uploads/2022/01/screening_to_safety_project_final_report.pdf" TargetMode="External"/><Relationship Id="rId97" Type="http://schemas.openxmlformats.org/officeDocument/2006/relationships/hyperlink" Target="https://www.aph.gov.au/Parliamentary_Business/Committees/Senate/Community_Affairs/ReproductiveHealthcare/Report" TargetMode="External"/><Relationship Id="rId104" Type="http://schemas.openxmlformats.org/officeDocument/2006/relationships/hyperlink" Target="https://www.womenshealthmatters.org.au/wp-content/uploads/2025/06/WHM-Mental-Health-NGO-Commissioning-20-June-2025-.pdf" TargetMode="External"/><Relationship Id="rId7" Type="http://schemas.openxmlformats.org/officeDocument/2006/relationships/settings" Target="settings.xml"/><Relationship Id="rId71" Type="http://schemas.openxmlformats.org/officeDocument/2006/relationships/hyperlink" Target="https://www.cmtedd.act.gov.au/open_government/inform/act_government_media_releases/yvette-berry-mla-media-releases/2023/no-cost-abortions-now-available-in-the-act" TargetMode="External"/><Relationship Id="rId92" Type="http://schemas.openxmlformats.org/officeDocument/2006/relationships/hyperlink" Target="https://anrowsdev.wpenginepowered.com/wp-content/uploads/2019/01/160324_1.7-Burden-of-Disease-FINAL_0.pdf" TargetMode="External"/><Relationship Id="rId2" Type="http://schemas.openxmlformats.org/officeDocument/2006/relationships/customXml" Target="../customXml/item2.xml"/><Relationship Id="rId29" Type="http://schemas.openxmlformats.org/officeDocument/2006/relationships/chart" Target="charts/chart5.xml"/><Relationship Id="rId24" Type="http://schemas.openxmlformats.org/officeDocument/2006/relationships/hyperlink" Target="https://www.womenshealthmatters.org.au/wp-content/uploads/2024/11/2024-25_Survey_of_Womens_Health_in_the_ACT_for_webRTF.rtf" TargetMode="External"/><Relationship Id="rId40" Type="http://schemas.openxmlformats.org/officeDocument/2006/relationships/chart" Target="charts/chart16.xml"/><Relationship Id="rId45" Type="http://schemas.openxmlformats.org/officeDocument/2006/relationships/hyperlink" Target="https://www.act.gov.au/open/epidemiology-publications/2022-act-general-health-survey-statistical-report" TargetMode="External"/><Relationship Id="rId66" Type="http://schemas.openxmlformats.org/officeDocument/2006/relationships/hyperlink" Target="https://www.aihw.gov.au/suicide-self-harm-monitoring/data/behaviours-risk-factors/social-factors-suicide" TargetMode="External"/><Relationship Id="rId87" Type="http://schemas.openxmlformats.org/officeDocument/2006/relationships/hyperlink" Target="https://citeseerx.ist.psu.edu/document?repid=rep1&amp;type=pdf&amp;doi=2d15ecd85e49592797084a960d6b7e003ca5bd85" TargetMode="External"/><Relationship Id="rId110" Type="http://schemas.openxmlformats.org/officeDocument/2006/relationships/hyperlink" Target="https://www.womenshealthmatters.org.au/wp-content/uploads/2023/01/WHM-Data-report-Survey-on-abortion-access-2022.pdf" TargetMode="External"/><Relationship Id="rId115" Type="http://schemas.openxmlformats.org/officeDocument/2006/relationships/hyperlink" Target="https://www.womenshealthmatters.org.au/support-options-survey-of-womens-health-in-the-act/" TargetMode="External"/><Relationship Id="rId61" Type="http://schemas.openxmlformats.org/officeDocument/2006/relationships/hyperlink" Target="https://www.health.gov.au/sites/default/files/2024-03/endgenderbias-survey-results-summary-report_0.pdf" TargetMode="External"/><Relationship Id="rId82" Type="http://schemas.openxmlformats.org/officeDocument/2006/relationships/hyperlink" Target="https://obgyn.onlinelibrary.wiley.com/doi/epdf/10.1111/ajo.13257" TargetMode="External"/><Relationship Id="rId19" Type="http://schemas.openxmlformats.org/officeDocument/2006/relationships/footer" Target="footer2.xml"/><Relationship Id="rId14" Type="http://schemas.openxmlformats.org/officeDocument/2006/relationships/header" Target="header2.xml"/><Relationship Id="rId30" Type="http://schemas.openxmlformats.org/officeDocument/2006/relationships/chart" Target="charts/chart6.xml"/><Relationship Id="rId35" Type="http://schemas.openxmlformats.org/officeDocument/2006/relationships/chart" Target="charts/chart11.xml"/><Relationship Id="rId56" Type="http://schemas.openxmlformats.org/officeDocument/2006/relationships/hyperlink" Target="https://www.abs.gov.au/statistics/health/disability/disability-ageing-and-carers-australia-summary-findings/latest-release" TargetMode="External"/><Relationship Id="rId77" Type="http://schemas.openxmlformats.org/officeDocument/2006/relationships/hyperlink" Target="https://www.childrenbychoice.org.au/organisational-information/papers-reports/abortion-rates-in-australia/" TargetMode="External"/><Relationship Id="rId100" Type="http://schemas.openxmlformats.org/officeDocument/2006/relationships/hyperlink" Target="https://www.theage.com.au/national/medical-misogyny-20241204-p5kvq7.html" TargetMode="External"/><Relationship Id="rId105" Type="http://schemas.openxmlformats.org/officeDocument/2006/relationships/hyperlink" Target="https://www.womenshealthmatters.org.au/wp-content/uploads/2024/04/Womens-Health-Matters-submission-to-Inquiry-into-Menopause-March-2024.pdf" TargetMode="External"/><Relationship Id="rId8" Type="http://schemas.openxmlformats.org/officeDocument/2006/relationships/webSettings" Target="webSettings.xml"/><Relationship Id="rId51" Type="http://schemas.openxmlformats.org/officeDocument/2006/relationships/hyperlink" Target="https://www.health.act.gov.au/sites/default/files/2021-12/2019%20General%20Health%20Survey%20Summary%20of%20Results%20FINAL%20version.pdf" TargetMode="External"/><Relationship Id="rId72" Type="http://schemas.openxmlformats.org/officeDocument/2006/relationships/hyperlink" Target="https://birthtrauma.org.au/wp-content/uploads/2025/08/Your-Birth-Your-Voice-Annual-Survey-2024.pdf" TargetMode="External"/><Relationship Id="rId93" Type="http://schemas.openxmlformats.org/officeDocument/2006/relationships/hyperlink" Target="https://www.msiaustralia.org.au/wp-content/uploads/Hidden-Forces-Second-Edition-.pdf" TargetMode="External"/><Relationship Id="rId98" Type="http://schemas.openxmlformats.org/officeDocument/2006/relationships/hyperlink" Target="https://reproductive-health-journal.biomedcentral.com/articles/10.1186/s12978-022-01479-7" TargetMode="External"/><Relationship Id="rId3" Type="http://schemas.openxmlformats.org/officeDocument/2006/relationships/customXml" Target="../customXml/item3.xml"/><Relationship Id="rId25" Type="http://schemas.openxmlformats.org/officeDocument/2006/relationships/chart" Target="charts/chart1.xml"/><Relationship Id="rId46" Type="http://schemas.openxmlformats.org/officeDocument/2006/relationships/hyperlink" Target="https://www.data.act.gov.au/Health/ACTGHS-financial-stress-adults-2019-2021/yb9x-xaa5?referrer=embed" TargetMode="External"/><Relationship Id="rId67" Type="http://schemas.openxmlformats.org/officeDocument/2006/relationships/hyperlink" Target="https://www.aihw.gov.au/reports/mothers-babies/national-core-maternity-indicators-1/contents/labour-and-birth-indicators/caesarean-section" TargetMode="External"/><Relationship Id="rId116" Type="http://schemas.openxmlformats.org/officeDocument/2006/relationships/hyperlink" Target="https://www.who.int/news-room/questions-and-answers/item/gender-and-health" TargetMode="External"/><Relationship Id="rId20" Type="http://schemas.openxmlformats.org/officeDocument/2006/relationships/header" Target="header6.xml"/><Relationship Id="rId41" Type="http://schemas.openxmlformats.org/officeDocument/2006/relationships/chart" Target="charts/chart17.xml"/><Relationship Id="rId62" Type="http://schemas.openxmlformats.org/officeDocument/2006/relationships/hyperlink" Target="https://www.health.gov.au/sites/default/files/documents/2021/05/national-women-s-health-strategy-2020-2030.pdf" TargetMode="External"/><Relationship Id="rId83" Type="http://schemas.openxmlformats.org/officeDocument/2006/relationships/hyperlink" Target="https://www.healthdirect.gov.au/persistent-pelvic-pain" TargetMode="External"/><Relationship Id="rId88" Type="http://schemas.openxmlformats.org/officeDocument/2006/relationships/hyperlink" Target="https://doi.org/10.5694/mja2.52602" TargetMode="External"/><Relationship Id="rId111" Type="http://schemas.openxmlformats.org/officeDocument/2006/relationships/hyperlink" Target="https://www.womenshealthmatters.org.au/wp-content/uploads/2022/10/WHM-Submission-Inquiry-into-abortion-and-reproductive-choice.pdf" TargetMode="External"/><Relationship Id="rId15" Type="http://schemas.openxmlformats.org/officeDocument/2006/relationships/header" Target="header3.xml"/><Relationship Id="rId36" Type="http://schemas.openxmlformats.org/officeDocument/2006/relationships/chart" Target="charts/chart12.xml"/><Relationship Id="rId57" Type="http://schemas.openxmlformats.org/officeDocument/2006/relationships/hyperlink" Target="https://www.abs.gov.au/statistics/health/disability/disability-ageing-and-carers-australia-summary-findings/latest-release" TargetMode="External"/><Relationship Id="rId106" Type="http://schemas.openxmlformats.org/officeDocument/2006/relationships/hyperlink" Target="https://www.womenshealthmatters.org.au/faq-survey-of-womens-health-in-the-act/"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abs.gov.au/statistics/health/disability/disability-ageing-and-carers-australia-summary-findings/latest-release" TargetMode="External"/><Relationship Id="rId21" Type="http://schemas.openxmlformats.org/officeDocument/2006/relationships/hyperlink" Target="https://www.abs.gov.au/statistics/people/people-and-communities/estimates-and-characteristics-lgbti-populations-australia/latest-release" TargetMode="External"/><Relationship Id="rId42" Type="http://schemas.openxmlformats.org/officeDocument/2006/relationships/hyperlink" Target="https://www.aihw.gov.au/mental-health/overview/prevalence-and-impact-of-mental-illness" TargetMode="External"/><Relationship Id="rId47" Type="http://schemas.openxmlformats.org/officeDocument/2006/relationships/hyperlink" Target="https://www.health.act.gov.au/sites/default/files/2021-12/2019%20General%20Health%20Survey%20Summary%20of%20Results%20FINAL%20version.pdf" TargetMode="External"/><Relationship Id="rId63" Type="http://schemas.openxmlformats.org/officeDocument/2006/relationships/hyperlink" Target="https://birthtrauma.org.au/wp-content/uploads/2025/08/Your-Birth-Your-Voice-Annual-Survey-2024.pdf" TargetMode="External"/><Relationship Id="rId68" Type="http://schemas.openxmlformats.org/officeDocument/2006/relationships/hyperlink" Target="https://www.act.gov.au/directorates-and-agencies/act-health/data-statistics-and-surveys/healthstats-act/epidemiology-publications/2022-act-general-health-survey-statistical-report" TargetMode="External"/><Relationship Id="rId16" Type="http://schemas.openxmlformats.org/officeDocument/2006/relationships/hyperlink" Target="https://www.womenshealthmatters.org.au/support-options-survey-of-womens-health-in-the-act/" TargetMode="External"/><Relationship Id="rId11" Type="http://schemas.openxmlformats.org/officeDocument/2006/relationships/hyperlink" Target="https://www.womenshealthmatters.org.au/resources/reports/" TargetMode="External"/><Relationship Id="rId24" Type="http://schemas.openxmlformats.org/officeDocument/2006/relationships/hyperlink" Target="https://health.act.gov.au/sites/default/files/2022-11/2020%20General%20Health%20Survey%20Statistical%20Report%20FINAL%20updated%2020221110.pdf" TargetMode="External"/><Relationship Id="rId32" Type="http://schemas.openxmlformats.org/officeDocument/2006/relationships/hyperlink" Target="https://www.nature.com/articles/s41598-020-61603-0" TargetMode="External"/><Relationship Id="rId37" Type="http://schemas.openxmlformats.org/officeDocument/2006/relationships/hyperlink" Target="https://onlinelibrary.wiley.com/doi/10.5694/mja2.52602" TargetMode="External"/><Relationship Id="rId40" Type="http://schemas.openxmlformats.org/officeDocument/2006/relationships/hyperlink" Target="https://www.act.gov.au/directorates-and-agencies/act-health/data-statistics-and-surveys/healthstats-act/epidemiology-publications/2022-act-general-health-survey-statistical-report" TargetMode="External"/><Relationship Id="rId45" Type="http://schemas.openxmlformats.org/officeDocument/2006/relationships/hyperlink" Target="https://alswh.org.au/wp-content/uploads/2022/09/ANROWS-Report-Life-course-approach-to-sexual-violence-prevalence-and-impact.pdf" TargetMode="External"/><Relationship Id="rId53" Type="http://schemas.openxmlformats.org/officeDocument/2006/relationships/hyperlink" Target="https://www.jeanhailes.org.au/uploads/15_Research/nwhs24_report_IUDs.pdf" TargetMode="External"/><Relationship Id="rId58" Type="http://schemas.openxmlformats.org/officeDocument/2006/relationships/hyperlink" Target="https://www.cmtedd.act.gov.au/open_government/inform/act_government_media_releases/yvette-berry-mla-media-releases/2023/no-cost-abortions-now-available-in-the-act" TargetMode="External"/><Relationship Id="rId66" Type="http://schemas.openxmlformats.org/officeDocument/2006/relationships/hyperlink" Target="https://www.healthaffairs.org/content/forefront/discrimination-social-determinant-health-inequities" TargetMode="External"/><Relationship Id="rId74" Type="http://schemas.openxmlformats.org/officeDocument/2006/relationships/hyperlink" Target="https://www.abs.gov.au/statistics/people/crime-and-justice/personal-safety-australia/latest-release" TargetMode="External"/><Relationship Id="rId5" Type="http://schemas.openxmlformats.org/officeDocument/2006/relationships/hyperlink" Target="https://www.womenshealthmatters.org.au/wp-content/uploads/2025/06/WHM-Mental-Health-NGO-Commissioning-20-June-2025-.pdf" TargetMode="External"/><Relationship Id="rId61" Type="http://schemas.openxmlformats.org/officeDocument/2006/relationships/hyperlink" Target="https://www.aihw.gov.au/reports/mothers-babies/national-core-maternity-indicators-1/contents/labour-and-birth-indicators/caesarean-section" TargetMode="External"/><Relationship Id="rId19" Type="http://schemas.openxmlformats.org/officeDocument/2006/relationships/hyperlink" Target="https://www.abs.gov.au/statistics/standards/standard-sex-gender-variations-sex-characteristics-and-sexual-orientation-variables/latest-release" TargetMode="External"/><Relationship Id="rId14" Type="http://schemas.openxmlformats.org/officeDocument/2006/relationships/hyperlink" Target="https://www.womenshealthmatters.org.au/faq-survey-of-womens-health-in-the-act/" TargetMode="External"/><Relationship Id="rId22" Type="http://schemas.openxmlformats.org/officeDocument/2006/relationships/hyperlink" Target="https://ihra.org.au/18106/what-is-intersex/" TargetMode="External"/><Relationship Id="rId27" Type="http://schemas.openxmlformats.org/officeDocument/2006/relationships/hyperlink" Target="https://newsroom.unsw.edu.au/news/business-law/women-underemployment-and-gender-inequality-labour-force" TargetMode="External"/><Relationship Id="rId30" Type="http://schemas.openxmlformats.org/officeDocument/2006/relationships/hyperlink" Target="https://www.act.gov.au/open/epidemiology-publications/2022-act-general-health-survey-statistical-report" TargetMode="External"/><Relationship Id="rId35" Type="http://schemas.openxmlformats.org/officeDocument/2006/relationships/hyperlink" Target="https://budget.gov.au/content/bp2/download/bp2_2023-24.pdf" TargetMode="External"/><Relationship Id="rId43" Type="http://schemas.openxmlformats.org/officeDocument/2006/relationships/hyperlink" Target="https://www.mentalhealthcommission.gov.au/news-media/news/international-womens-day-snapshot-womens-mental-health-and-wellbeing-australia" TargetMode="External"/><Relationship Id="rId48" Type="http://schemas.openxmlformats.org/officeDocument/2006/relationships/hyperlink" Target="https://www.act.gov.au/open/epidemiology-publications/2022-act-general-health-survey-statistical-report" TargetMode="External"/><Relationship Id="rId56" Type="http://schemas.openxmlformats.org/officeDocument/2006/relationships/hyperlink" Target="https://www.womenshealthmatters.org.au/wp-content/uploads/2023/01/WHM-Data-report-Survey-on-abortion-access-2022.pdf" TargetMode="External"/><Relationship Id="rId64" Type="http://schemas.openxmlformats.org/officeDocument/2006/relationships/hyperlink" Target="https://alswh.org.au/wp-content/uploads/2022/09/ANROWS-Report-Life-course-approach-to-sexual-violence-prevalence-and-impact.pdf" TargetMode="External"/><Relationship Id="rId69" Type="http://schemas.openxmlformats.org/officeDocument/2006/relationships/hyperlink" Target="https://www.msiaustralia.org.au/wp-content/uploads/Hidden-Forces-Second-Edition-.pdf" TargetMode="External"/><Relationship Id="rId77" Type="http://schemas.openxmlformats.org/officeDocument/2006/relationships/hyperlink" Target="https://www.abs.gov.au/statistics/people/crime-and-justice/personal-safety-australia/latest-release" TargetMode="External"/><Relationship Id="rId8" Type="http://schemas.openxmlformats.org/officeDocument/2006/relationships/hyperlink" Target="https://www.womenshealthmatters.org.au/resources/reports/" TargetMode="External"/><Relationship Id="rId51" Type="http://schemas.openxmlformats.org/officeDocument/2006/relationships/hyperlink" Target="https://www.act.gov.au/open/epidemiology-publications/2022-act-general-health-survey-statistical-report" TargetMode="External"/><Relationship Id="rId72" Type="http://schemas.openxmlformats.org/officeDocument/2006/relationships/hyperlink" Target="https://quiz.childrenbychoice.org.au/contraception-quiz/" TargetMode="External"/><Relationship Id="rId3" Type="http://schemas.openxmlformats.org/officeDocument/2006/relationships/hyperlink" Target="https://www.womenshealthmatters.org.au/" TargetMode="External"/><Relationship Id="rId12" Type="http://schemas.openxmlformats.org/officeDocument/2006/relationships/hyperlink" Target="https://www.womenshealthmatters.org.au/faq-survey-of-womens-health-in-the-act/" TargetMode="External"/><Relationship Id="rId17" Type="http://schemas.openxmlformats.org/officeDocument/2006/relationships/hyperlink" Target="https://www.act.gov.au/open/epidemiology-publications/2022-act-general-health-survey-statistical-report" TargetMode="External"/><Relationship Id="rId25" Type="http://schemas.openxmlformats.org/officeDocument/2006/relationships/hyperlink" Target="https://www.abs.gov.au/statistics/health/disability/disability-ageing-and-carers-australia-summary-findings/latest-release" TargetMode="External"/><Relationship Id="rId33" Type="http://schemas.openxmlformats.org/officeDocument/2006/relationships/hyperlink" Target="https://www.nature.com/articles/s41598-020-61603-0" TargetMode="External"/><Relationship Id="rId38" Type="http://schemas.openxmlformats.org/officeDocument/2006/relationships/hyperlink" Target="https://www.health.gov.au/sites/default/files/2024-03/endgenderbias-survey-results-summary-report_0.pdf" TargetMode="External"/><Relationship Id="rId46" Type="http://schemas.openxmlformats.org/officeDocument/2006/relationships/hyperlink" Target="https://citeseerx.ist.psu.edu/document?repid=rep1&amp;type=pdf&amp;doi=2d15ecd85e49592797084a960d6b7e003ca5bd85" TargetMode="External"/><Relationship Id="rId59" Type="http://schemas.openxmlformats.org/officeDocument/2006/relationships/hyperlink" Target="https://mypregnancyoptionsact.org.au/" TargetMode="External"/><Relationship Id="rId67" Type="http://schemas.openxmlformats.org/officeDocument/2006/relationships/hyperlink" Target="https://www.womenshealthmatters.org.au/support-options-survey-of-womens-health-in-the-act/" TargetMode="External"/><Relationship Id="rId20" Type="http://schemas.openxmlformats.org/officeDocument/2006/relationships/hyperlink" Target="https://www.acon.org.au/what-we-are-here-for/policy-research/" TargetMode="External"/><Relationship Id="rId41" Type="http://schemas.openxmlformats.org/officeDocument/2006/relationships/hyperlink" Target="https://www.act.gov.au/wellbeing/explore-overall-wellbeing/health/access-to-health-services" TargetMode="External"/><Relationship Id="rId54" Type="http://schemas.openxmlformats.org/officeDocument/2006/relationships/hyperlink" Target="https://www.healthdirect.gov.au/polycystic-ovarian-syndrome-pcos" TargetMode="External"/><Relationship Id="rId62" Type="http://schemas.openxmlformats.org/officeDocument/2006/relationships/hyperlink" Target="https://alswh.org.au/wp-content/uploads/2023/01/ALSWH_2021-Major-Report-Reproductive-health_Final_May-17.pdf" TargetMode="External"/><Relationship Id="rId70" Type="http://schemas.openxmlformats.org/officeDocument/2006/relationships/hyperlink" Target="https://www.childrenbychoice.org.au/wp-content/uploads/2022/01/screening_to_safety_project_final_report.pdf" TargetMode="External"/><Relationship Id="rId75" Type="http://schemas.openxmlformats.org/officeDocument/2006/relationships/hyperlink" Target="https://www.abs.gov.au/statistics/people/crime-and-justice/personal-safety-australia/latest-release" TargetMode="External"/><Relationship Id="rId1" Type="http://schemas.openxmlformats.org/officeDocument/2006/relationships/hyperlink" Target="https://www.who.int/news-room/questions-and-answers/item/gender-and-health" TargetMode="External"/><Relationship Id="rId6" Type="http://schemas.openxmlformats.org/officeDocument/2006/relationships/hyperlink" Target="https://www.aihw.gov.au/getmedia/0260a910-fe72-4d6b-8c7d-519557d465c8/The-health-of-Australia-s-females.pdf" TargetMode="External"/><Relationship Id="rId15" Type="http://schemas.openxmlformats.org/officeDocument/2006/relationships/hyperlink" Target="https://www.womenshealthmatters.org.au/faq-survey-of-womens-health-in-the-act/" TargetMode="External"/><Relationship Id="rId23" Type="http://schemas.openxmlformats.org/officeDocument/2006/relationships/hyperlink" Target="https://www.aihw.gov.au/reports/australias-health/chronic-conditions" TargetMode="External"/><Relationship Id="rId28" Type="http://schemas.openxmlformats.org/officeDocument/2006/relationships/hyperlink" Target="https://www.abs.gov.au/statistics/labour/employment-and-unemployment/underemployed-workers/latest-release" TargetMode="External"/><Relationship Id="rId36" Type="http://schemas.openxmlformats.org/officeDocument/2006/relationships/hyperlink" Target="https://www.health.gov.au/ministers/the-hon-ged-kearney-mp/media/womens-health-experts-appointed-to-tackle-medical-misogyny" TargetMode="External"/><Relationship Id="rId49" Type="http://schemas.openxmlformats.org/officeDocument/2006/relationships/hyperlink" Target="https://www.womenshealthmatters.org.au/wp-content/uploads/2023/07/Report-on-ACT-Survey-of-Womens-Health.pdf" TargetMode="External"/><Relationship Id="rId57" Type="http://schemas.openxmlformats.org/officeDocument/2006/relationships/hyperlink" Target="https://www.womenshealthmatters.org.au/wp-content/uploads/2022/10/WHM-Submission-Inquiry-into-abortion-and-reproductive-choice.pdf" TargetMode="External"/><Relationship Id="rId10" Type="http://schemas.openxmlformats.org/officeDocument/2006/relationships/hyperlink" Target="https://www.womenshealthmatters.org.au/resources/reports/" TargetMode="External"/><Relationship Id="rId31" Type="http://schemas.openxmlformats.org/officeDocument/2006/relationships/hyperlink" Target="https://www.abs.gov.au/AUSSTATS/abs@.nsf/Lookup/4363.0Main+Features12017-18?OpenDocument" TargetMode="External"/><Relationship Id="rId44" Type="http://schemas.openxmlformats.org/officeDocument/2006/relationships/hyperlink" Target="https://www.mhfa.com.au/women-and-mental-health-across-the-lifespan/" TargetMode="External"/><Relationship Id="rId52" Type="http://schemas.openxmlformats.org/officeDocument/2006/relationships/hyperlink" Target="https://www.perinatalwellbeingcentre.org.au/Handlers/Download.ashx?IDMF=53aab8d3-c748-4818-abab-32a58d3c510f" TargetMode="External"/><Relationship Id="rId60" Type="http://schemas.openxmlformats.org/officeDocument/2006/relationships/hyperlink" Target="https://flex.flinders.edu.au/file/d74b3dc1-73ef-4c42-86f8-7a64c88ae6f6/1/ValluryThesis2023_MasterCopy.pdf" TargetMode="External"/><Relationship Id="rId65" Type="http://schemas.openxmlformats.org/officeDocument/2006/relationships/hyperlink" Target="https://anrowsdev.wpenginepowered.com/wp-content/uploads/2019/01/160324_1.7-Burden-of-Disease-FINAL_0.pdf" TargetMode="External"/><Relationship Id="rId73" Type="http://schemas.openxmlformats.org/officeDocument/2006/relationships/hyperlink" Target="https://quiz.childrenbychoice.org.au/content/uploads/FOR-RCA-WEBSITE-CbyC-Warning-Flags-Indicating-Reproductive-Coercion-and-Abuse-1.pdf" TargetMode="External"/><Relationship Id="rId4" Type="http://schemas.openxmlformats.org/officeDocument/2006/relationships/hyperlink" Target="https://www.womenshealthmatters.org.au/wp-content/uploads/2024/04/Womens-Health-Matters-submission-to-Inquiry-into-Menopause-March-2024.pdf" TargetMode="External"/><Relationship Id="rId9" Type="http://schemas.openxmlformats.org/officeDocument/2006/relationships/hyperlink" Target="https://australianwomenshealth.org/" TargetMode="External"/><Relationship Id="rId13" Type="http://schemas.openxmlformats.org/officeDocument/2006/relationships/hyperlink" Target="https://www.womenshealthmatters.org.au/support-options-survey-of-womens-health-in-the-act/" TargetMode="External"/><Relationship Id="rId18" Type="http://schemas.openxmlformats.org/officeDocument/2006/relationships/hyperlink" Target="https://tablebuilder.abs.gov.au/" TargetMode="External"/><Relationship Id="rId39" Type="http://schemas.openxmlformats.org/officeDocument/2006/relationships/hyperlink" Target="https://www.aihw.gov.au/getmedia/1977b98f-ac4e-4097-9393-33fd89ef104e/the-health-of-australia-s-females.pdf" TargetMode="External"/><Relationship Id="rId34" Type="http://schemas.openxmlformats.org/officeDocument/2006/relationships/hyperlink" Target="https://www.act.gov.au/open/epidemiology-publications/2022-act-general-health-survey-statistical-report" TargetMode="External"/><Relationship Id="rId50" Type="http://schemas.openxmlformats.org/officeDocument/2006/relationships/hyperlink" Target="https://www.abs.gov.au/ausstats/abs@.nsf/lookup/4817.0.55.001chapter92007-08" TargetMode="External"/><Relationship Id="rId55" Type="http://schemas.openxmlformats.org/officeDocument/2006/relationships/hyperlink" Target="https://www.healthdirect.gov.au/persistent-pelvic-pain" TargetMode="External"/><Relationship Id="rId76" Type="http://schemas.openxmlformats.org/officeDocument/2006/relationships/hyperlink" Target="https://www.abs.gov.au/statistics/people/crime-and-justice/personal-safety-australia/latest-release" TargetMode="External"/><Relationship Id="rId7" Type="http://schemas.openxmlformats.org/officeDocument/2006/relationships/hyperlink" Target="https://www.health.gov.au/sites/default/files/documents/2021/05/national-women-s-health-strategy-2020-2030.pdf" TargetMode="External"/><Relationship Id="rId71" Type="http://schemas.openxmlformats.org/officeDocument/2006/relationships/hyperlink" Target="https://reproductive-health-journal.biomedcentral.com/articles/10.1186/s12978-022-01479-7" TargetMode="External"/><Relationship Id="rId2" Type="http://schemas.openxmlformats.org/officeDocument/2006/relationships/hyperlink" Target="https://www.theage.com.au/national/medical-misogyny-20241204-p5kvq7.html" TargetMode="External"/><Relationship Id="rId29" Type="http://schemas.openxmlformats.org/officeDocument/2006/relationships/hyperlink" Target="https://www.womenshealthmatters.org.au/wp-content/uploads/2022/02/Womens-Health-Matters-Women-with-disability-health-and-wellbeing-report-February-2022.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womenshealthmatters.sharepoint.com/sites/Projects/Shared%20Documents/Repeatable%20Women's%20Health%20Survey/2025%20Survey%20of%20Women's%20Health%20in%20the%20ACT/Analysis/Demographics.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womenshealthmatters.sharepoint.com/sites/Projects/Shared%20Documents/Repeatable%20Women's%20Health%20Survey/2025%20Survey%20of%20Women's%20Health%20in%20the%20ACT/Analysis/General%20health.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https://womenshealthmatters.sharepoint.com/sites/Projects/Shared%20Documents/Repeatable%20Women's%20Health%20Survey/2025%20Survey%20of%20Women's%20Health%20in%20the%20ACT/Analysis/General%20health2.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https://womenshealthmatters.sharepoint.com/sites/Projects/Shared%20Documents/Repeatable%20Women's%20Health%20Survey/2023%20Survey%20of%20Women's%20Health%20in%20the%20ACT/Report/Full%20report/Drafts%20and%20working%20docs/Findings%202%20Health%20&amp;%20healthcar"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https://womenshealthmatters.sharepoint.com/sites/Projects/Shared%20Documents/Repeatable%20Women's%20Health%20Survey/2025%20Survey%20of%20Women's%20Health%20in%20the%20ACT/Analysis/Help-seeking.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https://womenshealthmatters.sharepoint.com/sites/Projects/Shared%20Documents/Repeatable%20Women's%20Health%20Survey/2023%20Survey%20of%20Women's%20Health%20in%20the%20ACT/Report/Full%20report/Drafts%20and%20working%20docs/Findings%202%20Health%20&amp;%20healthcar"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https://womenshealthmatters.sharepoint.com/sites/Projects/Shared%20Documents/Repeatable%20Women's%20Health%20Survey/2025%20Survey%20of%20Women's%20Health%20in%20the%20ACT/Analysis/Help-seeking.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https://womenshealthmatters.sharepoint.com/sites/Projects/Shared%20Documents/Repeatable%20Women's%20Health%20Survey/2025%20Survey%20of%20Women's%20Health%20in%20the%20ACT/Analysis/Sexual%20&amp;%20repro%20health.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https://womenshealthmatters.sharepoint.com/sites/Projects/Shared%20Documents/Repeatable%20Women's%20Health%20Survey/2025%20Survey%20of%20Women's%20Health%20in%20the%20ACT/Analysis/Sexual%20&amp;%20repro%20health.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https://womenshealthmatters.sharepoint.com/sites/Projects/Shared%20Documents/Repeatable%20Women's%20Health%20Survey/2025%20Survey%20of%20Women's%20Health%20in%20the%20ACT/Analysis/Sexual%20&amp;%20repro%20health.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womenshealthmatters.sharepoint.com/sites/Projects/Shared%20Documents/Repeatable%20Women's%20Health%20Survey/2025%20Survey%20of%20Women's%20Health%20in%20the%20ACT/Analysis/Demographic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womenshealthmatters.sharepoint.com/sites/Projects/Shared%20Documents/Repeatable%20Women's%20Health%20Survey/2025%20Survey%20of%20Women's%20Health%20in%20the%20ACT/Analysis/General%20health.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womenshealthmatters.sharepoint.com/sites/Projects/Shared%20Documents/Repeatable%20Women's%20Health%20Survey/2025%20Survey%20of%20Women's%20Health%20in%20the%20ACT/Analysis/General%20health.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womenshealthmatters.sharepoint.com/sites/Projects/Shared%20Documents/Repeatable%20Women's%20Health%20Survey/2025%20Survey%20of%20Women's%20Health%20in%20the%20ACT/Analysis/General%20health2.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womenshealthmatters.sharepoint.com/sites/Projects/Shared%20Documents/Repeatable%20Women's%20Health%20Survey/2025%20Survey%20of%20Women's%20Health%20in%20the%20ACT/Analysis/General%20health.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womenshealthmatters.sharepoint.com/sites/Projects/Shared%20Documents/Repeatable%20Women's%20Health%20Survey/2025%20Survey%20of%20Women's%20Health%20in%20the%20ACT/Analysis/General%20health2.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womenshealthmatters.sharepoint.com/sites/Projects/Shared%20Documents/Repeatable%20Women's%20Health%20Survey/2025%20Survey%20of%20Women's%20Health%20in%20the%20ACT/Analysis/General%20health2.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womenshealthmatters.sharepoint.com/sites/Projects/Shared%20Documents/Repeatable%20Women's%20Health%20Survey/2025%20Survey%20of%20Women's%20Health%20in%20the%20ACT/Analysis/General%20health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Age group - women in the ACT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Age!$G$15</c:f>
              <c:strCache>
                <c:ptCount val="1"/>
                <c:pt idx="0">
                  <c:v>ABS 2021 (n=182,983)</c:v>
                </c:pt>
              </c:strCache>
            </c:strRef>
          </c:tx>
          <c:spPr>
            <a:solidFill>
              <a:schemeClr val="accent1"/>
            </a:solidFill>
            <a:ln>
              <a:noFill/>
            </a:ln>
            <a:effectLst/>
          </c:spPr>
          <c:invertIfNegative val="0"/>
          <c:cat>
            <c:strRef>
              <c:f>Age!$F$16:$F$23</c:f>
              <c:strCache>
                <c:ptCount val="8"/>
                <c:pt idx="0">
                  <c:v>18-24</c:v>
                </c:pt>
                <c:pt idx="1">
                  <c:v>25-34</c:v>
                </c:pt>
                <c:pt idx="2">
                  <c:v>35-44</c:v>
                </c:pt>
                <c:pt idx="3">
                  <c:v>45-54</c:v>
                </c:pt>
                <c:pt idx="4">
                  <c:v>55-64</c:v>
                </c:pt>
                <c:pt idx="5">
                  <c:v>65-74</c:v>
                </c:pt>
                <c:pt idx="6">
                  <c:v>75-84</c:v>
                </c:pt>
                <c:pt idx="7">
                  <c:v>85+</c:v>
                </c:pt>
              </c:strCache>
            </c:strRef>
          </c:cat>
          <c:val>
            <c:numRef>
              <c:f>Age!$G$16:$G$23</c:f>
              <c:numCache>
                <c:formatCode>0.00</c:formatCode>
                <c:ptCount val="8"/>
                <c:pt idx="0">
                  <c:v>12.636693026128111</c:v>
                </c:pt>
                <c:pt idx="1">
                  <c:v>21.335315302514442</c:v>
                </c:pt>
                <c:pt idx="2">
                  <c:v>19.153145374160442</c:v>
                </c:pt>
                <c:pt idx="3">
                  <c:v>15.501440024483149</c:v>
                </c:pt>
                <c:pt idx="4">
                  <c:v>12.843816092205287</c:v>
                </c:pt>
                <c:pt idx="5">
                  <c:v>10.399326713410534</c:v>
                </c:pt>
                <c:pt idx="6">
                  <c:v>5.7715744085516141</c:v>
                </c:pt>
                <c:pt idx="7">
                  <c:v>2.3586890585464224</c:v>
                </c:pt>
              </c:numCache>
            </c:numRef>
          </c:val>
          <c:extLst>
            <c:ext xmlns:c16="http://schemas.microsoft.com/office/drawing/2014/chart" uri="{C3380CC4-5D6E-409C-BE32-E72D297353CC}">
              <c16:uniqueId val="{00000000-C696-4B85-BF1A-363ABDCB70F7}"/>
            </c:ext>
          </c:extLst>
        </c:ser>
        <c:ser>
          <c:idx val="1"/>
          <c:order val="1"/>
          <c:tx>
            <c:strRef>
              <c:f>Age!$H$15</c:f>
              <c:strCache>
                <c:ptCount val="1"/>
                <c:pt idx="0">
                  <c:v>WHM 2023 (n=1,664)</c:v>
                </c:pt>
              </c:strCache>
            </c:strRef>
          </c:tx>
          <c:spPr>
            <a:solidFill>
              <a:schemeClr val="accent2"/>
            </a:solidFill>
            <a:ln>
              <a:noFill/>
            </a:ln>
            <a:effectLst/>
          </c:spPr>
          <c:invertIfNegative val="0"/>
          <c:cat>
            <c:strRef>
              <c:f>Age!$F$16:$F$23</c:f>
              <c:strCache>
                <c:ptCount val="8"/>
                <c:pt idx="0">
                  <c:v>18-24</c:v>
                </c:pt>
                <c:pt idx="1">
                  <c:v>25-34</c:v>
                </c:pt>
                <c:pt idx="2">
                  <c:v>35-44</c:v>
                </c:pt>
                <c:pt idx="3">
                  <c:v>45-54</c:v>
                </c:pt>
                <c:pt idx="4">
                  <c:v>55-64</c:v>
                </c:pt>
                <c:pt idx="5">
                  <c:v>65-74</c:v>
                </c:pt>
                <c:pt idx="6">
                  <c:v>75-84</c:v>
                </c:pt>
                <c:pt idx="7">
                  <c:v>85+</c:v>
                </c:pt>
              </c:strCache>
            </c:strRef>
          </c:cat>
          <c:val>
            <c:numRef>
              <c:f>Age!$H$16:$H$23</c:f>
              <c:numCache>
                <c:formatCode>0.00</c:formatCode>
                <c:ptCount val="8"/>
                <c:pt idx="0">
                  <c:v>10.216346153846153</c:v>
                </c:pt>
                <c:pt idx="1">
                  <c:v>26.26201923076923</c:v>
                </c:pt>
                <c:pt idx="2">
                  <c:v>28.305288461538463</c:v>
                </c:pt>
                <c:pt idx="3">
                  <c:v>19.471153846153847</c:v>
                </c:pt>
                <c:pt idx="4">
                  <c:v>9.9759615384615383</c:v>
                </c:pt>
                <c:pt idx="5">
                  <c:v>4.6274038461538467</c:v>
                </c:pt>
                <c:pt idx="6">
                  <c:v>1.0817307692307692</c:v>
                </c:pt>
                <c:pt idx="7">
                  <c:v>6.0096153846153848E-2</c:v>
                </c:pt>
              </c:numCache>
            </c:numRef>
          </c:val>
          <c:extLst>
            <c:ext xmlns:c16="http://schemas.microsoft.com/office/drawing/2014/chart" uri="{C3380CC4-5D6E-409C-BE32-E72D297353CC}">
              <c16:uniqueId val="{00000001-C696-4B85-BF1A-363ABDCB70F7}"/>
            </c:ext>
          </c:extLst>
        </c:ser>
        <c:ser>
          <c:idx val="2"/>
          <c:order val="2"/>
          <c:tx>
            <c:strRef>
              <c:f>Age!$I$15</c:f>
              <c:strCache>
                <c:ptCount val="1"/>
                <c:pt idx="0">
                  <c:v>WHM 2025 (n=1318)</c:v>
                </c:pt>
              </c:strCache>
            </c:strRef>
          </c:tx>
          <c:spPr>
            <a:solidFill>
              <a:schemeClr val="accent3"/>
            </a:solidFill>
            <a:ln>
              <a:noFill/>
            </a:ln>
            <a:effectLst/>
          </c:spPr>
          <c:invertIfNegative val="0"/>
          <c:cat>
            <c:strRef>
              <c:f>Age!$F$16:$F$23</c:f>
              <c:strCache>
                <c:ptCount val="8"/>
                <c:pt idx="0">
                  <c:v>18-24</c:v>
                </c:pt>
                <c:pt idx="1">
                  <c:v>25-34</c:v>
                </c:pt>
                <c:pt idx="2">
                  <c:v>35-44</c:v>
                </c:pt>
                <c:pt idx="3">
                  <c:v>45-54</c:v>
                </c:pt>
                <c:pt idx="4">
                  <c:v>55-64</c:v>
                </c:pt>
                <c:pt idx="5">
                  <c:v>65-74</c:v>
                </c:pt>
                <c:pt idx="6">
                  <c:v>75-84</c:v>
                </c:pt>
                <c:pt idx="7">
                  <c:v>85+</c:v>
                </c:pt>
              </c:strCache>
            </c:strRef>
          </c:cat>
          <c:val>
            <c:numRef>
              <c:f>Age!$I$16:$I$23</c:f>
              <c:numCache>
                <c:formatCode>0.00</c:formatCode>
                <c:ptCount val="8"/>
                <c:pt idx="0">
                  <c:v>18.927203065134098</c:v>
                </c:pt>
                <c:pt idx="1">
                  <c:v>22.911877394636015</c:v>
                </c:pt>
                <c:pt idx="2">
                  <c:v>18.850574712643677</c:v>
                </c:pt>
                <c:pt idx="3">
                  <c:v>15.325670498084291</c:v>
                </c:pt>
                <c:pt idx="4">
                  <c:v>12.107279693486591</c:v>
                </c:pt>
                <c:pt idx="5">
                  <c:v>7.509578544061303</c:v>
                </c:pt>
                <c:pt idx="6">
                  <c:v>3.8314176245210727</c:v>
                </c:pt>
                <c:pt idx="7">
                  <c:v>0.53639846743295017</c:v>
                </c:pt>
              </c:numCache>
            </c:numRef>
          </c:val>
          <c:extLst>
            <c:ext xmlns:c16="http://schemas.microsoft.com/office/drawing/2014/chart" uri="{C3380CC4-5D6E-409C-BE32-E72D297353CC}">
              <c16:uniqueId val="{00000002-C696-4B85-BF1A-363ABDCB70F7}"/>
            </c:ext>
          </c:extLst>
        </c:ser>
        <c:dLbls>
          <c:showLegendKey val="0"/>
          <c:showVal val="0"/>
          <c:showCatName val="0"/>
          <c:showSerName val="0"/>
          <c:showPercent val="0"/>
          <c:showBubbleSize val="0"/>
        </c:dLbls>
        <c:gapWidth val="219"/>
        <c:overlap val="-27"/>
        <c:axId val="1211251104"/>
        <c:axId val="1211229024"/>
      </c:barChart>
      <c:catAx>
        <c:axId val="1211251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group (years)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229024"/>
        <c:crosses val="autoZero"/>
        <c:auto val="1"/>
        <c:lblAlgn val="ctr"/>
        <c:lblOffset val="100"/>
        <c:noMultiLvlLbl val="0"/>
      </c:catAx>
      <c:valAx>
        <c:axId val="1211229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25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Satisfaction</a:t>
            </a:r>
            <a:r>
              <a:rPr lang="en-AU" baseline="0"/>
              <a:t> with aspects of last GP visit</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bar"/>
        <c:grouping val="stacked"/>
        <c:varyColors val="0"/>
        <c:ser>
          <c:idx val="0"/>
          <c:order val="0"/>
          <c:tx>
            <c:strRef>
              <c:f>RateLastGP!$F$19</c:f>
              <c:strCache>
                <c:ptCount val="1"/>
                <c:pt idx="0">
                  <c:v>Excellent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RateLastGP!$G$18:$O$18</c:f>
              <c:strCache>
                <c:ptCount val="9"/>
                <c:pt idx="0">
                  <c:v>How well GP respected culture, identity</c:v>
                </c:pt>
                <c:pt idx="1">
                  <c:v>GP's technical skills</c:v>
                </c:pt>
                <c:pt idx="2">
                  <c:v>How accessible last GP visit</c:v>
                </c:pt>
                <c:pt idx="3">
                  <c:v>How well GP listened</c:v>
                </c:pt>
                <c:pt idx="4">
                  <c:v>How well GP considered mental health </c:v>
                </c:pt>
                <c:pt idx="5">
                  <c:v>GP's explanation of problem/treatment</c:v>
                </c:pt>
                <c:pt idx="6">
                  <c:v>Time spent with GP </c:v>
                </c:pt>
                <c:pt idx="7">
                  <c:v>How long waited to get GP appt</c:v>
                </c:pt>
                <c:pt idx="8">
                  <c:v>How long in GP waiting room</c:v>
                </c:pt>
              </c:strCache>
            </c:strRef>
          </c:cat>
          <c:val>
            <c:numRef>
              <c:f>RateLastGP!$G$19:$O$19</c:f>
              <c:numCache>
                <c:formatCode>0</c:formatCode>
                <c:ptCount val="9"/>
                <c:pt idx="0">
                  <c:v>37.910085054678007</c:v>
                </c:pt>
                <c:pt idx="1">
                  <c:v>34.92537313432836</c:v>
                </c:pt>
                <c:pt idx="2">
                  <c:v>34.399224806201552</c:v>
                </c:pt>
                <c:pt idx="3">
                  <c:v>32.273603082851636</c:v>
                </c:pt>
                <c:pt idx="4">
                  <c:v>31.680161943319838</c:v>
                </c:pt>
                <c:pt idx="5">
                  <c:v>27.220077220077222</c:v>
                </c:pt>
                <c:pt idx="6">
                  <c:v>20.211742059672762</c:v>
                </c:pt>
                <c:pt idx="7">
                  <c:v>9.8265895953757223</c:v>
                </c:pt>
                <c:pt idx="8">
                  <c:v>10.424710424710424</c:v>
                </c:pt>
              </c:numCache>
            </c:numRef>
          </c:val>
          <c:extLst>
            <c:ext xmlns:c16="http://schemas.microsoft.com/office/drawing/2014/chart" uri="{C3380CC4-5D6E-409C-BE32-E72D297353CC}">
              <c16:uniqueId val="{00000000-65E1-427B-AD3D-9BBAEB2E5071}"/>
            </c:ext>
          </c:extLst>
        </c:ser>
        <c:ser>
          <c:idx val="1"/>
          <c:order val="1"/>
          <c:tx>
            <c:strRef>
              <c:f>RateLastGP!$F$20</c:f>
              <c:strCache>
                <c:ptCount val="1"/>
                <c:pt idx="0">
                  <c:v>Very good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RateLastGP!$G$18:$O$18</c:f>
              <c:strCache>
                <c:ptCount val="9"/>
                <c:pt idx="0">
                  <c:v>How well GP respected culture, identity</c:v>
                </c:pt>
                <c:pt idx="1">
                  <c:v>GP's technical skills</c:v>
                </c:pt>
                <c:pt idx="2">
                  <c:v>How accessible last GP visit</c:v>
                </c:pt>
                <c:pt idx="3">
                  <c:v>How well GP listened</c:v>
                </c:pt>
                <c:pt idx="4">
                  <c:v>How well GP considered mental health </c:v>
                </c:pt>
                <c:pt idx="5">
                  <c:v>GP's explanation of problem/treatment</c:v>
                </c:pt>
                <c:pt idx="6">
                  <c:v>Time spent with GP </c:v>
                </c:pt>
                <c:pt idx="7">
                  <c:v>How long waited to get GP appt</c:v>
                </c:pt>
                <c:pt idx="8">
                  <c:v>How long in GP waiting room</c:v>
                </c:pt>
              </c:strCache>
            </c:strRef>
          </c:cat>
          <c:val>
            <c:numRef>
              <c:f>RateLastGP!$G$20:$O$20</c:f>
              <c:numCache>
                <c:formatCode>0</c:formatCode>
                <c:ptCount val="9"/>
                <c:pt idx="0">
                  <c:v>30.133657351154312</c:v>
                </c:pt>
                <c:pt idx="1">
                  <c:v>31.044776119402982</c:v>
                </c:pt>
                <c:pt idx="2">
                  <c:v>34.302325581395351</c:v>
                </c:pt>
                <c:pt idx="3">
                  <c:v>27.74566473988439</c:v>
                </c:pt>
                <c:pt idx="4">
                  <c:v>26.113360323886642</c:v>
                </c:pt>
                <c:pt idx="5">
                  <c:v>29.826254826254829</c:v>
                </c:pt>
                <c:pt idx="6">
                  <c:v>29.162656400384986</c:v>
                </c:pt>
                <c:pt idx="7">
                  <c:v>22.736030828516377</c:v>
                </c:pt>
                <c:pt idx="8">
                  <c:v>23.262548262548265</c:v>
                </c:pt>
              </c:numCache>
            </c:numRef>
          </c:val>
          <c:extLst>
            <c:ext xmlns:c16="http://schemas.microsoft.com/office/drawing/2014/chart" uri="{C3380CC4-5D6E-409C-BE32-E72D297353CC}">
              <c16:uniqueId val="{00000001-65E1-427B-AD3D-9BBAEB2E5071}"/>
            </c:ext>
          </c:extLst>
        </c:ser>
        <c:ser>
          <c:idx val="2"/>
          <c:order val="2"/>
          <c:tx>
            <c:strRef>
              <c:f>RateLastGP!$F$21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RateLastGP!$G$18:$O$18</c:f>
              <c:strCache>
                <c:ptCount val="9"/>
                <c:pt idx="0">
                  <c:v>How well GP respected culture, identity</c:v>
                </c:pt>
                <c:pt idx="1">
                  <c:v>GP's technical skills</c:v>
                </c:pt>
                <c:pt idx="2">
                  <c:v>How accessible last GP visit</c:v>
                </c:pt>
                <c:pt idx="3">
                  <c:v>How well GP listened</c:v>
                </c:pt>
                <c:pt idx="4">
                  <c:v>How well GP considered mental health </c:v>
                </c:pt>
                <c:pt idx="5">
                  <c:v>GP's explanation of problem/treatment</c:v>
                </c:pt>
                <c:pt idx="6">
                  <c:v>Time spent with GP </c:v>
                </c:pt>
                <c:pt idx="7">
                  <c:v>How long waited to get GP appt</c:v>
                </c:pt>
                <c:pt idx="8">
                  <c:v>How long in GP waiting room</c:v>
                </c:pt>
              </c:strCache>
            </c:strRef>
          </c:cat>
          <c:val>
            <c:numRef>
              <c:f>RateLastGP!$G$21:$O$21</c:f>
              <c:numCache>
                <c:formatCode>0</c:formatCode>
                <c:ptCount val="9"/>
                <c:pt idx="0">
                  <c:v>20.413122721749698</c:v>
                </c:pt>
                <c:pt idx="1">
                  <c:v>24.676616915422887</c:v>
                </c:pt>
                <c:pt idx="2">
                  <c:v>23.062015503875969</c:v>
                </c:pt>
                <c:pt idx="3">
                  <c:v>22.350674373795762</c:v>
                </c:pt>
                <c:pt idx="4">
                  <c:v>22.570850202429149</c:v>
                </c:pt>
                <c:pt idx="5">
                  <c:v>22.007722007722009</c:v>
                </c:pt>
                <c:pt idx="6">
                  <c:v>27.815206929740132</c:v>
                </c:pt>
                <c:pt idx="7">
                  <c:v>30.828516377649322</c:v>
                </c:pt>
                <c:pt idx="8">
                  <c:v>27.220077220077222</c:v>
                </c:pt>
              </c:numCache>
            </c:numRef>
          </c:val>
          <c:extLst>
            <c:ext xmlns:c16="http://schemas.microsoft.com/office/drawing/2014/chart" uri="{C3380CC4-5D6E-409C-BE32-E72D297353CC}">
              <c16:uniqueId val="{00000002-65E1-427B-AD3D-9BBAEB2E5071}"/>
            </c:ext>
          </c:extLst>
        </c:ser>
        <c:ser>
          <c:idx val="3"/>
          <c:order val="3"/>
          <c:tx>
            <c:strRef>
              <c:f>RateLastGP!$F$22</c:f>
              <c:strCache>
                <c:ptCount val="1"/>
                <c:pt idx="0">
                  <c:v>Fair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RateLastGP!$G$18:$O$18</c:f>
              <c:strCache>
                <c:ptCount val="9"/>
                <c:pt idx="0">
                  <c:v>How well GP respected culture, identity</c:v>
                </c:pt>
                <c:pt idx="1">
                  <c:v>GP's technical skills</c:v>
                </c:pt>
                <c:pt idx="2">
                  <c:v>How accessible last GP visit</c:v>
                </c:pt>
                <c:pt idx="3">
                  <c:v>How well GP listened</c:v>
                </c:pt>
                <c:pt idx="4">
                  <c:v>How well GP considered mental health </c:v>
                </c:pt>
                <c:pt idx="5">
                  <c:v>GP's explanation of problem/treatment</c:v>
                </c:pt>
                <c:pt idx="6">
                  <c:v>Time spent with GP </c:v>
                </c:pt>
                <c:pt idx="7">
                  <c:v>How long waited to get GP appt</c:v>
                </c:pt>
                <c:pt idx="8">
                  <c:v>How long in GP waiting room</c:v>
                </c:pt>
              </c:strCache>
            </c:strRef>
          </c:cat>
          <c:val>
            <c:numRef>
              <c:f>RateLastGP!$G$22:$O$22</c:f>
              <c:numCache>
                <c:formatCode>0</c:formatCode>
                <c:ptCount val="9"/>
                <c:pt idx="0">
                  <c:v>8.5054678007290399</c:v>
                </c:pt>
                <c:pt idx="1">
                  <c:v>7.1641791044776122</c:v>
                </c:pt>
                <c:pt idx="2">
                  <c:v>6.2984496124031004</c:v>
                </c:pt>
                <c:pt idx="3">
                  <c:v>11.078998073217726</c:v>
                </c:pt>
                <c:pt idx="4">
                  <c:v>11.639676113360323</c:v>
                </c:pt>
                <c:pt idx="5">
                  <c:v>14.092664092664092</c:v>
                </c:pt>
                <c:pt idx="6">
                  <c:v>15.88065447545717</c:v>
                </c:pt>
                <c:pt idx="7">
                  <c:v>23.121387283236995</c:v>
                </c:pt>
                <c:pt idx="8">
                  <c:v>25.386100386100384</c:v>
                </c:pt>
              </c:numCache>
            </c:numRef>
          </c:val>
          <c:extLst>
            <c:ext xmlns:c16="http://schemas.microsoft.com/office/drawing/2014/chart" uri="{C3380CC4-5D6E-409C-BE32-E72D297353CC}">
              <c16:uniqueId val="{00000003-65E1-427B-AD3D-9BBAEB2E5071}"/>
            </c:ext>
          </c:extLst>
        </c:ser>
        <c:ser>
          <c:idx val="4"/>
          <c:order val="4"/>
          <c:tx>
            <c:strRef>
              <c:f>RateLastGP!$F$23</c:f>
              <c:strCache>
                <c:ptCount val="1"/>
                <c:pt idx="0">
                  <c:v>Poor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RateLastGP!$G$18:$O$18</c:f>
              <c:strCache>
                <c:ptCount val="9"/>
                <c:pt idx="0">
                  <c:v>How well GP respected culture, identity</c:v>
                </c:pt>
                <c:pt idx="1">
                  <c:v>GP's technical skills</c:v>
                </c:pt>
                <c:pt idx="2">
                  <c:v>How accessible last GP visit</c:v>
                </c:pt>
                <c:pt idx="3">
                  <c:v>How well GP listened</c:v>
                </c:pt>
                <c:pt idx="4">
                  <c:v>How well GP considered mental health </c:v>
                </c:pt>
                <c:pt idx="5">
                  <c:v>GP's explanation of problem/treatment</c:v>
                </c:pt>
                <c:pt idx="6">
                  <c:v>Time spent with GP </c:v>
                </c:pt>
                <c:pt idx="7">
                  <c:v>How long waited to get GP appt</c:v>
                </c:pt>
                <c:pt idx="8">
                  <c:v>How long in GP waiting room</c:v>
                </c:pt>
              </c:strCache>
            </c:strRef>
          </c:cat>
          <c:val>
            <c:numRef>
              <c:f>RateLastGP!$G$23:$O$23</c:f>
              <c:numCache>
                <c:formatCode>0</c:formatCode>
                <c:ptCount val="9"/>
                <c:pt idx="0">
                  <c:v>3.0376670716889427</c:v>
                </c:pt>
                <c:pt idx="1">
                  <c:v>2.1890547263681595</c:v>
                </c:pt>
                <c:pt idx="2">
                  <c:v>1.9379844961240309</c:v>
                </c:pt>
                <c:pt idx="3">
                  <c:v>6.5510597302504818</c:v>
                </c:pt>
                <c:pt idx="4">
                  <c:v>7.9959514170040489</c:v>
                </c:pt>
                <c:pt idx="5">
                  <c:v>6.8532818532818531</c:v>
                </c:pt>
                <c:pt idx="6">
                  <c:v>6.9297401347449465</c:v>
                </c:pt>
                <c:pt idx="7">
                  <c:v>13.48747591522158</c:v>
                </c:pt>
                <c:pt idx="8">
                  <c:v>13.706563706563706</c:v>
                </c:pt>
              </c:numCache>
            </c:numRef>
          </c:val>
          <c:extLst>
            <c:ext xmlns:c16="http://schemas.microsoft.com/office/drawing/2014/chart" uri="{C3380CC4-5D6E-409C-BE32-E72D297353CC}">
              <c16:uniqueId val="{00000004-65E1-427B-AD3D-9BBAEB2E5071}"/>
            </c:ext>
          </c:extLst>
        </c:ser>
        <c:dLbls>
          <c:dLblPos val="ctr"/>
          <c:showLegendKey val="0"/>
          <c:showVal val="1"/>
          <c:showCatName val="0"/>
          <c:showSerName val="0"/>
          <c:showPercent val="0"/>
          <c:showBubbleSize val="0"/>
        </c:dLbls>
        <c:gapWidth val="150"/>
        <c:overlap val="100"/>
        <c:axId val="190117119"/>
        <c:axId val="190104159"/>
      </c:barChart>
      <c:catAx>
        <c:axId val="1901171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04159"/>
        <c:crosses val="autoZero"/>
        <c:auto val="1"/>
        <c:lblAlgn val="ctr"/>
        <c:lblOffset val="100"/>
        <c:noMultiLvlLbl val="0"/>
      </c:catAx>
      <c:valAx>
        <c:axId val="190104159"/>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17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Rating access to different kinds of healthcare</a:t>
            </a:r>
            <a:r>
              <a:rPr lang="en-AU" baseline="0"/>
              <a:t> 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rateAccDiff!$A$16</c:f>
              <c:strCache>
                <c:ptCount val="1"/>
                <c:pt idx="0">
                  <c:v>Excellent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rateAccDiff!$B$15:$I$15</c:f>
              <c:strCache>
                <c:ptCount val="8"/>
                <c:pt idx="0">
                  <c:v>Mental health services (n=950)</c:v>
                </c:pt>
                <c:pt idx="1">
                  <c:v>After-hours care (n=1038)</c:v>
                </c:pt>
                <c:pt idx="2">
                  <c:v>Care at short notice (n=1240)</c:v>
                </c:pt>
                <c:pt idx="3">
                  <c:v>Specialists (n=1222)</c:v>
                </c:pt>
                <c:pt idx="4">
                  <c:v>Family plan &amp; sexual health (n=687)</c:v>
                </c:pt>
                <c:pt idx="5">
                  <c:v>Telehealth (n=936)</c:v>
                </c:pt>
                <c:pt idx="6">
                  <c:v>Emergency care (n=1091)</c:v>
                </c:pt>
                <c:pt idx="7">
                  <c:v>Care in preferred language (n=1077)</c:v>
                </c:pt>
              </c:strCache>
            </c:strRef>
          </c:cat>
          <c:val>
            <c:numRef>
              <c:f>rateAccDiff!$B$16:$I$16</c:f>
              <c:numCache>
                <c:formatCode>0</c:formatCode>
                <c:ptCount val="8"/>
                <c:pt idx="0">
                  <c:v>7.2631578947368425</c:v>
                </c:pt>
                <c:pt idx="1">
                  <c:v>7.9961464354527942</c:v>
                </c:pt>
                <c:pt idx="2">
                  <c:v>8.3870967741935498</c:v>
                </c:pt>
                <c:pt idx="3">
                  <c:v>10.801963993453354</c:v>
                </c:pt>
                <c:pt idx="4">
                  <c:v>12.809315866084425</c:v>
                </c:pt>
                <c:pt idx="5">
                  <c:v>16.025641025641026</c:v>
                </c:pt>
                <c:pt idx="6">
                  <c:v>19.798350137488544</c:v>
                </c:pt>
                <c:pt idx="7">
                  <c:v>59.424326833797579</c:v>
                </c:pt>
              </c:numCache>
            </c:numRef>
          </c:val>
          <c:extLst>
            <c:ext xmlns:c16="http://schemas.microsoft.com/office/drawing/2014/chart" uri="{C3380CC4-5D6E-409C-BE32-E72D297353CC}">
              <c16:uniqueId val="{00000000-889E-403F-AE34-222BA2EB4428}"/>
            </c:ext>
          </c:extLst>
        </c:ser>
        <c:ser>
          <c:idx val="1"/>
          <c:order val="1"/>
          <c:tx>
            <c:strRef>
              <c:f>rateAccDiff!$A$17</c:f>
              <c:strCache>
                <c:ptCount val="1"/>
                <c:pt idx="0">
                  <c:v>Very good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rateAccDiff!$B$15:$I$15</c:f>
              <c:strCache>
                <c:ptCount val="8"/>
                <c:pt idx="0">
                  <c:v>Mental health services (n=950)</c:v>
                </c:pt>
                <c:pt idx="1">
                  <c:v>After-hours care (n=1038)</c:v>
                </c:pt>
                <c:pt idx="2">
                  <c:v>Care at short notice (n=1240)</c:v>
                </c:pt>
                <c:pt idx="3">
                  <c:v>Specialists (n=1222)</c:v>
                </c:pt>
                <c:pt idx="4">
                  <c:v>Family plan &amp; sexual health (n=687)</c:v>
                </c:pt>
                <c:pt idx="5">
                  <c:v>Telehealth (n=936)</c:v>
                </c:pt>
                <c:pt idx="6">
                  <c:v>Emergency care (n=1091)</c:v>
                </c:pt>
                <c:pt idx="7">
                  <c:v>Care in preferred language (n=1077)</c:v>
                </c:pt>
              </c:strCache>
            </c:strRef>
          </c:cat>
          <c:val>
            <c:numRef>
              <c:f>rateAccDiff!$B$17:$I$17</c:f>
              <c:numCache>
                <c:formatCode>0</c:formatCode>
                <c:ptCount val="8"/>
                <c:pt idx="0">
                  <c:v>12.105263157894736</c:v>
                </c:pt>
                <c:pt idx="1">
                  <c:v>13.96917148362235</c:v>
                </c:pt>
                <c:pt idx="2">
                  <c:v>16.532258064516128</c:v>
                </c:pt>
                <c:pt idx="3">
                  <c:v>18.985270049099835</c:v>
                </c:pt>
                <c:pt idx="4">
                  <c:v>20.52401746724891</c:v>
                </c:pt>
                <c:pt idx="5">
                  <c:v>25.106837606837608</c:v>
                </c:pt>
                <c:pt idx="6">
                  <c:v>27.956003666361134</c:v>
                </c:pt>
                <c:pt idx="7">
                  <c:v>19.591457753017639</c:v>
                </c:pt>
              </c:numCache>
            </c:numRef>
          </c:val>
          <c:extLst>
            <c:ext xmlns:c16="http://schemas.microsoft.com/office/drawing/2014/chart" uri="{C3380CC4-5D6E-409C-BE32-E72D297353CC}">
              <c16:uniqueId val="{00000001-889E-403F-AE34-222BA2EB4428}"/>
            </c:ext>
          </c:extLst>
        </c:ser>
        <c:ser>
          <c:idx val="2"/>
          <c:order val="2"/>
          <c:tx>
            <c:strRef>
              <c:f>rateAccDiff!$A$18</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rateAccDiff!$B$15:$I$15</c:f>
              <c:strCache>
                <c:ptCount val="8"/>
                <c:pt idx="0">
                  <c:v>Mental health services (n=950)</c:v>
                </c:pt>
                <c:pt idx="1">
                  <c:v>After-hours care (n=1038)</c:v>
                </c:pt>
                <c:pt idx="2">
                  <c:v>Care at short notice (n=1240)</c:v>
                </c:pt>
                <c:pt idx="3">
                  <c:v>Specialists (n=1222)</c:v>
                </c:pt>
                <c:pt idx="4">
                  <c:v>Family plan &amp; sexual health (n=687)</c:v>
                </c:pt>
                <c:pt idx="5">
                  <c:v>Telehealth (n=936)</c:v>
                </c:pt>
                <c:pt idx="6">
                  <c:v>Emergency care (n=1091)</c:v>
                </c:pt>
                <c:pt idx="7">
                  <c:v>Care in preferred language (n=1077)</c:v>
                </c:pt>
              </c:strCache>
            </c:strRef>
          </c:cat>
          <c:val>
            <c:numRef>
              <c:f>rateAccDiff!$B$18:$I$18</c:f>
              <c:numCache>
                <c:formatCode>0</c:formatCode>
                <c:ptCount val="8"/>
                <c:pt idx="0">
                  <c:v>26</c:v>
                </c:pt>
                <c:pt idx="1">
                  <c:v>26.685934489402698</c:v>
                </c:pt>
                <c:pt idx="2">
                  <c:v>28.387096774193548</c:v>
                </c:pt>
                <c:pt idx="3">
                  <c:v>26.268412438625205</c:v>
                </c:pt>
                <c:pt idx="4">
                  <c:v>33.770014556040756</c:v>
                </c:pt>
                <c:pt idx="5">
                  <c:v>38.568376068376068</c:v>
                </c:pt>
                <c:pt idx="6">
                  <c:v>28.505957836846928</c:v>
                </c:pt>
                <c:pt idx="7">
                  <c:v>13.556174558960073</c:v>
                </c:pt>
              </c:numCache>
            </c:numRef>
          </c:val>
          <c:extLst>
            <c:ext xmlns:c16="http://schemas.microsoft.com/office/drawing/2014/chart" uri="{C3380CC4-5D6E-409C-BE32-E72D297353CC}">
              <c16:uniqueId val="{00000002-889E-403F-AE34-222BA2EB4428}"/>
            </c:ext>
          </c:extLst>
        </c:ser>
        <c:ser>
          <c:idx val="3"/>
          <c:order val="3"/>
          <c:tx>
            <c:strRef>
              <c:f>rateAccDiff!$A$19</c:f>
              <c:strCache>
                <c:ptCount val="1"/>
                <c:pt idx="0">
                  <c:v>Fair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rateAccDiff!$B$15:$I$15</c:f>
              <c:strCache>
                <c:ptCount val="8"/>
                <c:pt idx="0">
                  <c:v>Mental health services (n=950)</c:v>
                </c:pt>
                <c:pt idx="1">
                  <c:v>After-hours care (n=1038)</c:v>
                </c:pt>
                <c:pt idx="2">
                  <c:v>Care at short notice (n=1240)</c:v>
                </c:pt>
                <c:pt idx="3">
                  <c:v>Specialists (n=1222)</c:v>
                </c:pt>
                <c:pt idx="4">
                  <c:v>Family plan &amp; sexual health (n=687)</c:v>
                </c:pt>
                <c:pt idx="5">
                  <c:v>Telehealth (n=936)</c:v>
                </c:pt>
                <c:pt idx="6">
                  <c:v>Emergency care (n=1091)</c:v>
                </c:pt>
                <c:pt idx="7">
                  <c:v>Care in preferred language (n=1077)</c:v>
                </c:pt>
              </c:strCache>
            </c:strRef>
          </c:cat>
          <c:val>
            <c:numRef>
              <c:f>rateAccDiff!$B$19:$I$19</c:f>
              <c:numCache>
                <c:formatCode>0</c:formatCode>
                <c:ptCount val="8"/>
                <c:pt idx="0">
                  <c:v>25.157894736842106</c:v>
                </c:pt>
                <c:pt idx="1">
                  <c:v>27.938342967244701</c:v>
                </c:pt>
                <c:pt idx="2">
                  <c:v>26.129032258064516</c:v>
                </c:pt>
                <c:pt idx="3">
                  <c:v>24.79541734860884</c:v>
                </c:pt>
                <c:pt idx="4">
                  <c:v>22.270742358078603</c:v>
                </c:pt>
                <c:pt idx="5">
                  <c:v>15.705128205128204</c:v>
                </c:pt>
                <c:pt idx="6">
                  <c:v>13.840513290559119</c:v>
                </c:pt>
                <c:pt idx="7">
                  <c:v>5.3853296193129063</c:v>
                </c:pt>
              </c:numCache>
            </c:numRef>
          </c:val>
          <c:extLst>
            <c:ext xmlns:c16="http://schemas.microsoft.com/office/drawing/2014/chart" uri="{C3380CC4-5D6E-409C-BE32-E72D297353CC}">
              <c16:uniqueId val="{00000003-889E-403F-AE34-222BA2EB4428}"/>
            </c:ext>
          </c:extLst>
        </c:ser>
        <c:ser>
          <c:idx val="4"/>
          <c:order val="4"/>
          <c:tx>
            <c:strRef>
              <c:f>rateAccDiff!$A$20</c:f>
              <c:strCache>
                <c:ptCount val="1"/>
                <c:pt idx="0">
                  <c:v>Poor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rateAccDiff!$B$15:$I$15</c:f>
              <c:strCache>
                <c:ptCount val="8"/>
                <c:pt idx="0">
                  <c:v>Mental health services (n=950)</c:v>
                </c:pt>
                <c:pt idx="1">
                  <c:v>After-hours care (n=1038)</c:v>
                </c:pt>
                <c:pt idx="2">
                  <c:v>Care at short notice (n=1240)</c:v>
                </c:pt>
                <c:pt idx="3">
                  <c:v>Specialists (n=1222)</c:v>
                </c:pt>
                <c:pt idx="4">
                  <c:v>Family plan &amp; sexual health (n=687)</c:v>
                </c:pt>
                <c:pt idx="5">
                  <c:v>Telehealth (n=936)</c:v>
                </c:pt>
                <c:pt idx="6">
                  <c:v>Emergency care (n=1091)</c:v>
                </c:pt>
                <c:pt idx="7">
                  <c:v>Care in preferred language (n=1077)</c:v>
                </c:pt>
              </c:strCache>
            </c:strRef>
          </c:cat>
          <c:val>
            <c:numRef>
              <c:f>rateAccDiff!$B$20:$I$20</c:f>
              <c:numCache>
                <c:formatCode>0</c:formatCode>
                <c:ptCount val="8"/>
                <c:pt idx="0">
                  <c:v>29.473684210526311</c:v>
                </c:pt>
                <c:pt idx="1">
                  <c:v>23.410404624277454</c:v>
                </c:pt>
                <c:pt idx="2">
                  <c:v>20.56451612903226</c:v>
                </c:pt>
                <c:pt idx="3">
                  <c:v>19.148936170212767</c:v>
                </c:pt>
                <c:pt idx="4">
                  <c:v>10.625909752547306</c:v>
                </c:pt>
                <c:pt idx="5">
                  <c:v>4.5940170940170946</c:v>
                </c:pt>
                <c:pt idx="6">
                  <c:v>9.8991750687442721</c:v>
                </c:pt>
                <c:pt idx="7">
                  <c:v>2.042711234911792</c:v>
                </c:pt>
              </c:numCache>
            </c:numRef>
          </c:val>
          <c:extLst>
            <c:ext xmlns:c16="http://schemas.microsoft.com/office/drawing/2014/chart" uri="{C3380CC4-5D6E-409C-BE32-E72D297353CC}">
              <c16:uniqueId val="{00000004-889E-403F-AE34-222BA2EB4428}"/>
            </c:ext>
          </c:extLst>
        </c:ser>
        <c:dLbls>
          <c:dLblPos val="ctr"/>
          <c:showLegendKey val="0"/>
          <c:showVal val="1"/>
          <c:showCatName val="0"/>
          <c:showSerName val="0"/>
          <c:showPercent val="0"/>
          <c:showBubbleSize val="0"/>
        </c:dLbls>
        <c:gapWidth val="150"/>
        <c:overlap val="100"/>
        <c:axId val="706552272"/>
        <c:axId val="706522032"/>
      </c:barChart>
      <c:catAx>
        <c:axId val="706552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522032"/>
        <c:crosses val="autoZero"/>
        <c:auto val="1"/>
        <c:lblAlgn val="ctr"/>
        <c:lblOffset val="100"/>
        <c:noMultiLvlLbl val="0"/>
      </c:catAx>
      <c:valAx>
        <c:axId val="706522032"/>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552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Access to different kinds of health care - 2023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'[Findings 2 Health &amp; healthcare Tables.xlsx]rateaccSUM'!$B$19</c:f>
              <c:strCache>
                <c:ptCount val="1"/>
                <c:pt idx="0">
                  <c:v>Excellent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'[Findings 2 Health &amp; healthcare Tables.xlsx]rateaccSUM'!$A$20:$A$26</c:f>
              <c:strCache>
                <c:ptCount val="7"/>
                <c:pt idx="0">
                  <c:v>Mental health services (n=1266)</c:v>
                </c:pt>
                <c:pt idx="1">
                  <c:v>After-hours medical care (n=1373)</c:v>
                </c:pt>
                <c:pt idx="2">
                  <c:v>Medical care on short notice (n=1615)</c:v>
                </c:pt>
                <c:pt idx="3">
                  <c:v>Medical specialists (n=1566)</c:v>
                </c:pt>
                <c:pt idx="4">
                  <c:v>Family planning/sexual health services (n=908)</c:v>
                </c:pt>
                <c:pt idx="5">
                  <c:v>Telehealth (n=1276)</c:v>
                </c:pt>
                <c:pt idx="6">
                  <c:v>Medical care in an emergency (n=1421)</c:v>
                </c:pt>
              </c:strCache>
            </c:strRef>
          </c:cat>
          <c:val>
            <c:numRef>
              <c:f>'[Findings 2 Health &amp; healthcare Tables.xlsx]rateaccSUM'!$B$20:$B$26</c:f>
              <c:numCache>
                <c:formatCode>0</c:formatCode>
                <c:ptCount val="7"/>
                <c:pt idx="0">
                  <c:v>3.48</c:v>
                </c:pt>
                <c:pt idx="1">
                  <c:v>3.79</c:v>
                </c:pt>
                <c:pt idx="2">
                  <c:v>4.95</c:v>
                </c:pt>
                <c:pt idx="3">
                  <c:v>6.7</c:v>
                </c:pt>
                <c:pt idx="4">
                  <c:v>9.69</c:v>
                </c:pt>
                <c:pt idx="5">
                  <c:v>11.99</c:v>
                </c:pt>
                <c:pt idx="6">
                  <c:v>14.5</c:v>
                </c:pt>
              </c:numCache>
            </c:numRef>
          </c:val>
          <c:extLst>
            <c:ext xmlns:c16="http://schemas.microsoft.com/office/drawing/2014/chart" uri="{C3380CC4-5D6E-409C-BE32-E72D297353CC}">
              <c16:uniqueId val="{00000000-A9CB-418D-B6E7-736877A72C6C}"/>
            </c:ext>
          </c:extLst>
        </c:ser>
        <c:ser>
          <c:idx val="1"/>
          <c:order val="1"/>
          <c:tx>
            <c:strRef>
              <c:f>'[Findings 2 Health &amp; healthcare Tables.xlsx]rateaccSUM'!$C$19</c:f>
              <c:strCache>
                <c:ptCount val="1"/>
                <c:pt idx="0">
                  <c:v>Very good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'[Findings 2 Health &amp; healthcare Tables.xlsx]rateaccSUM'!$A$20:$A$26</c:f>
              <c:strCache>
                <c:ptCount val="7"/>
                <c:pt idx="0">
                  <c:v>Mental health services (n=1266)</c:v>
                </c:pt>
                <c:pt idx="1">
                  <c:v>After-hours medical care (n=1373)</c:v>
                </c:pt>
                <c:pt idx="2">
                  <c:v>Medical care on short notice (n=1615)</c:v>
                </c:pt>
                <c:pt idx="3">
                  <c:v>Medical specialists (n=1566)</c:v>
                </c:pt>
                <c:pt idx="4">
                  <c:v>Family planning/sexual health services (n=908)</c:v>
                </c:pt>
                <c:pt idx="5">
                  <c:v>Telehealth (n=1276)</c:v>
                </c:pt>
                <c:pt idx="6">
                  <c:v>Medical care in an emergency (n=1421)</c:v>
                </c:pt>
              </c:strCache>
            </c:strRef>
          </c:cat>
          <c:val>
            <c:numRef>
              <c:f>'[Findings 2 Health &amp; healthcare Tables.xlsx]rateaccSUM'!$C$20:$C$26</c:f>
              <c:numCache>
                <c:formatCode>0</c:formatCode>
                <c:ptCount val="7"/>
                <c:pt idx="0">
                  <c:v>8.5299999999999994</c:v>
                </c:pt>
                <c:pt idx="1">
                  <c:v>12.09</c:v>
                </c:pt>
                <c:pt idx="2">
                  <c:v>13.5</c:v>
                </c:pt>
                <c:pt idx="3">
                  <c:v>16.03</c:v>
                </c:pt>
                <c:pt idx="4">
                  <c:v>18.61</c:v>
                </c:pt>
                <c:pt idx="5">
                  <c:v>22.34</c:v>
                </c:pt>
                <c:pt idx="6">
                  <c:v>22.1</c:v>
                </c:pt>
              </c:numCache>
            </c:numRef>
          </c:val>
          <c:extLst>
            <c:ext xmlns:c16="http://schemas.microsoft.com/office/drawing/2014/chart" uri="{C3380CC4-5D6E-409C-BE32-E72D297353CC}">
              <c16:uniqueId val="{00000001-A9CB-418D-B6E7-736877A72C6C}"/>
            </c:ext>
          </c:extLst>
        </c:ser>
        <c:ser>
          <c:idx val="2"/>
          <c:order val="2"/>
          <c:tx>
            <c:strRef>
              <c:f>'[Findings 2 Health &amp; healthcare Tables.xlsx]rateaccSUM'!$D$19</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'[Findings 2 Health &amp; healthcare Tables.xlsx]rateaccSUM'!$A$20:$A$26</c:f>
              <c:strCache>
                <c:ptCount val="7"/>
                <c:pt idx="0">
                  <c:v>Mental health services (n=1266)</c:v>
                </c:pt>
                <c:pt idx="1">
                  <c:v>After-hours medical care (n=1373)</c:v>
                </c:pt>
                <c:pt idx="2">
                  <c:v>Medical care on short notice (n=1615)</c:v>
                </c:pt>
                <c:pt idx="3">
                  <c:v>Medical specialists (n=1566)</c:v>
                </c:pt>
                <c:pt idx="4">
                  <c:v>Family planning/sexual health services (n=908)</c:v>
                </c:pt>
                <c:pt idx="5">
                  <c:v>Telehealth (n=1276)</c:v>
                </c:pt>
                <c:pt idx="6">
                  <c:v>Medical care in an emergency (n=1421)</c:v>
                </c:pt>
              </c:strCache>
            </c:strRef>
          </c:cat>
          <c:val>
            <c:numRef>
              <c:f>'[Findings 2 Health &amp; healthcare Tables.xlsx]rateaccSUM'!$D$20:$D$26</c:f>
              <c:numCache>
                <c:formatCode>0</c:formatCode>
                <c:ptCount val="7"/>
                <c:pt idx="0">
                  <c:v>18.48</c:v>
                </c:pt>
                <c:pt idx="1">
                  <c:v>22.07</c:v>
                </c:pt>
                <c:pt idx="2">
                  <c:v>25.2</c:v>
                </c:pt>
                <c:pt idx="3">
                  <c:v>28.29</c:v>
                </c:pt>
                <c:pt idx="4">
                  <c:v>36.01</c:v>
                </c:pt>
                <c:pt idx="5">
                  <c:v>40.520000000000003</c:v>
                </c:pt>
                <c:pt idx="6">
                  <c:v>27.38</c:v>
                </c:pt>
              </c:numCache>
            </c:numRef>
          </c:val>
          <c:extLst>
            <c:ext xmlns:c16="http://schemas.microsoft.com/office/drawing/2014/chart" uri="{C3380CC4-5D6E-409C-BE32-E72D297353CC}">
              <c16:uniqueId val="{00000002-A9CB-418D-B6E7-736877A72C6C}"/>
            </c:ext>
          </c:extLst>
        </c:ser>
        <c:ser>
          <c:idx val="3"/>
          <c:order val="3"/>
          <c:tx>
            <c:strRef>
              <c:f>'[Findings 2 Health &amp; healthcare Tables.xlsx]rateaccSUM'!$E$19</c:f>
              <c:strCache>
                <c:ptCount val="1"/>
                <c:pt idx="0">
                  <c:v>Fair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'[Findings 2 Health &amp; healthcare Tables.xlsx]rateaccSUM'!$A$20:$A$26</c:f>
              <c:strCache>
                <c:ptCount val="7"/>
                <c:pt idx="0">
                  <c:v>Mental health services (n=1266)</c:v>
                </c:pt>
                <c:pt idx="1">
                  <c:v>After-hours medical care (n=1373)</c:v>
                </c:pt>
                <c:pt idx="2">
                  <c:v>Medical care on short notice (n=1615)</c:v>
                </c:pt>
                <c:pt idx="3">
                  <c:v>Medical specialists (n=1566)</c:v>
                </c:pt>
                <c:pt idx="4">
                  <c:v>Family planning/sexual health services (n=908)</c:v>
                </c:pt>
                <c:pt idx="5">
                  <c:v>Telehealth (n=1276)</c:v>
                </c:pt>
                <c:pt idx="6">
                  <c:v>Medical care in an emergency (n=1421)</c:v>
                </c:pt>
              </c:strCache>
            </c:strRef>
          </c:cat>
          <c:val>
            <c:numRef>
              <c:f>'[Findings 2 Health &amp; healthcare Tables.xlsx]rateaccSUM'!$E$20:$E$26</c:f>
              <c:numCache>
                <c:formatCode>0</c:formatCode>
                <c:ptCount val="7"/>
                <c:pt idx="0">
                  <c:v>25.59</c:v>
                </c:pt>
                <c:pt idx="1">
                  <c:v>30.37</c:v>
                </c:pt>
                <c:pt idx="2">
                  <c:v>28.92</c:v>
                </c:pt>
                <c:pt idx="3">
                  <c:v>25.1</c:v>
                </c:pt>
                <c:pt idx="4">
                  <c:v>22.58</c:v>
                </c:pt>
                <c:pt idx="5">
                  <c:v>18.18</c:v>
                </c:pt>
                <c:pt idx="6">
                  <c:v>19.63</c:v>
                </c:pt>
              </c:numCache>
            </c:numRef>
          </c:val>
          <c:extLst>
            <c:ext xmlns:c16="http://schemas.microsoft.com/office/drawing/2014/chart" uri="{C3380CC4-5D6E-409C-BE32-E72D297353CC}">
              <c16:uniqueId val="{00000003-A9CB-418D-B6E7-736877A72C6C}"/>
            </c:ext>
          </c:extLst>
        </c:ser>
        <c:ser>
          <c:idx val="4"/>
          <c:order val="4"/>
          <c:tx>
            <c:strRef>
              <c:f>'[Findings 2 Health &amp; healthcare Tables.xlsx]rateaccSUM'!$F$19</c:f>
              <c:strCache>
                <c:ptCount val="1"/>
                <c:pt idx="0">
                  <c:v>Poor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'[Findings 2 Health &amp; healthcare Tables.xlsx]rateaccSUM'!$A$20:$A$26</c:f>
              <c:strCache>
                <c:ptCount val="7"/>
                <c:pt idx="0">
                  <c:v>Mental health services (n=1266)</c:v>
                </c:pt>
                <c:pt idx="1">
                  <c:v>After-hours medical care (n=1373)</c:v>
                </c:pt>
                <c:pt idx="2">
                  <c:v>Medical care on short notice (n=1615)</c:v>
                </c:pt>
                <c:pt idx="3">
                  <c:v>Medical specialists (n=1566)</c:v>
                </c:pt>
                <c:pt idx="4">
                  <c:v>Family planning/sexual health services (n=908)</c:v>
                </c:pt>
                <c:pt idx="5">
                  <c:v>Telehealth (n=1276)</c:v>
                </c:pt>
                <c:pt idx="6">
                  <c:v>Medical care in an emergency (n=1421)</c:v>
                </c:pt>
              </c:strCache>
            </c:strRef>
          </c:cat>
          <c:val>
            <c:numRef>
              <c:f>'[Findings 2 Health &amp; healthcare Tables.xlsx]rateaccSUM'!$F$20:$F$26</c:f>
              <c:numCache>
                <c:formatCode>0</c:formatCode>
                <c:ptCount val="7"/>
                <c:pt idx="0">
                  <c:v>43.92</c:v>
                </c:pt>
                <c:pt idx="1">
                  <c:v>31.68</c:v>
                </c:pt>
                <c:pt idx="2">
                  <c:v>27.43</c:v>
                </c:pt>
                <c:pt idx="3">
                  <c:v>23.88</c:v>
                </c:pt>
                <c:pt idx="4">
                  <c:v>13.11</c:v>
                </c:pt>
                <c:pt idx="5">
                  <c:v>6.97</c:v>
                </c:pt>
                <c:pt idx="6">
                  <c:v>16.399999999999999</c:v>
                </c:pt>
              </c:numCache>
            </c:numRef>
          </c:val>
          <c:extLst>
            <c:ext xmlns:c16="http://schemas.microsoft.com/office/drawing/2014/chart" uri="{C3380CC4-5D6E-409C-BE32-E72D297353CC}">
              <c16:uniqueId val="{00000004-A9CB-418D-B6E7-736877A72C6C}"/>
            </c:ext>
          </c:extLst>
        </c:ser>
        <c:dLbls>
          <c:dLblPos val="ctr"/>
          <c:showLegendKey val="0"/>
          <c:showVal val="1"/>
          <c:showCatName val="0"/>
          <c:showSerName val="0"/>
          <c:showPercent val="0"/>
          <c:showBubbleSize val="0"/>
        </c:dLbls>
        <c:gapWidth val="150"/>
        <c:overlap val="100"/>
        <c:axId val="1532272272"/>
        <c:axId val="1752108256"/>
      </c:barChart>
      <c:catAx>
        <c:axId val="15322722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2108256"/>
        <c:crosses val="autoZero"/>
        <c:auto val="1"/>
        <c:lblAlgn val="ctr"/>
        <c:lblOffset val="100"/>
        <c:noMultiLvlLbl val="0"/>
      </c:catAx>
      <c:valAx>
        <c:axId val="1752108256"/>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272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Orientation towards seeking care - 2025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'orientation to care'!$A$17</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'orientation to care'!$B$16:$G$16</c:f>
              <c:strCache>
                <c:ptCount val="6"/>
                <c:pt idx="0">
                  <c:v>I delay getting healthcare for myself because of my caring or family responsibilities</c:v>
                </c:pt>
                <c:pt idx="1">
                  <c:v>I worry about judgement or discrimination from doctors </c:v>
                </c:pt>
                <c:pt idx="2">
                  <c:v>Care I have received from doctors in the last few years has been good</c:v>
                </c:pt>
                <c:pt idx="3">
                  <c:v>If you wait long enough, you can get over almost any disease without seeing doct</c:v>
                </c:pt>
                <c:pt idx="4">
                  <c:v>I avoid seeing a doctor whenever possible</c:v>
                </c:pt>
                <c:pt idx="5">
                  <c:v>I only go to a doctor if there is no other option</c:v>
                </c:pt>
              </c:strCache>
            </c:strRef>
          </c:cat>
          <c:val>
            <c:numRef>
              <c:f>'orientation to care'!$B$17:$G$17</c:f>
              <c:numCache>
                <c:formatCode>0</c:formatCode>
                <c:ptCount val="6"/>
                <c:pt idx="0">
                  <c:v>9.6999999999999993</c:v>
                </c:pt>
                <c:pt idx="1">
                  <c:v>12.28</c:v>
                </c:pt>
                <c:pt idx="2">
                  <c:v>21.46</c:v>
                </c:pt>
                <c:pt idx="3">
                  <c:v>3.64</c:v>
                </c:pt>
                <c:pt idx="4">
                  <c:v>7.43</c:v>
                </c:pt>
                <c:pt idx="5">
                  <c:v>9.17</c:v>
                </c:pt>
              </c:numCache>
            </c:numRef>
          </c:val>
          <c:extLst>
            <c:ext xmlns:c16="http://schemas.microsoft.com/office/drawing/2014/chart" uri="{C3380CC4-5D6E-409C-BE32-E72D297353CC}">
              <c16:uniqueId val="{00000000-0ED8-4760-B09D-50E8D437F810}"/>
            </c:ext>
          </c:extLst>
        </c:ser>
        <c:ser>
          <c:idx val="1"/>
          <c:order val="1"/>
          <c:tx>
            <c:strRef>
              <c:f>'orientation to care'!$A$18</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'orientation to care'!$B$16:$G$16</c:f>
              <c:strCache>
                <c:ptCount val="6"/>
                <c:pt idx="0">
                  <c:v>I delay getting healthcare for myself because of my caring or family responsibilities</c:v>
                </c:pt>
                <c:pt idx="1">
                  <c:v>I worry about judgement or discrimination from doctors </c:v>
                </c:pt>
                <c:pt idx="2">
                  <c:v>Care I have received from doctors in the last few years has been good</c:v>
                </c:pt>
                <c:pt idx="3">
                  <c:v>If you wait long enough, you can get over almost any disease without seeing doct</c:v>
                </c:pt>
                <c:pt idx="4">
                  <c:v>I avoid seeing a doctor whenever possible</c:v>
                </c:pt>
                <c:pt idx="5">
                  <c:v>I only go to a doctor if there is no other option</c:v>
                </c:pt>
              </c:strCache>
            </c:strRef>
          </c:cat>
          <c:val>
            <c:numRef>
              <c:f>'orientation to care'!$B$18:$G$18</c:f>
              <c:numCache>
                <c:formatCode>0</c:formatCode>
                <c:ptCount val="6"/>
                <c:pt idx="0">
                  <c:v>21.3</c:v>
                </c:pt>
                <c:pt idx="1">
                  <c:v>24.94</c:v>
                </c:pt>
                <c:pt idx="2">
                  <c:v>54.28</c:v>
                </c:pt>
                <c:pt idx="3">
                  <c:v>11.98</c:v>
                </c:pt>
                <c:pt idx="4">
                  <c:v>24.72</c:v>
                </c:pt>
                <c:pt idx="5">
                  <c:v>30.1</c:v>
                </c:pt>
              </c:numCache>
            </c:numRef>
          </c:val>
          <c:extLst>
            <c:ext xmlns:c16="http://schemas.microsoft.com/office/drawing/2014/chart" uri="{C3380CC4-5D6E-409C-BE32-E72D297353CC}">
              <c16:uniqueId val="{00000001-0ED8-4760-B09D-50E8D437F810}"/>
            </c:ext>
          </c:extLst>
        </c:ser>
        <c:ser>
          <c:idx val="2"/>
          <c:order val="2"/>
          <c:tx>
            <c:strRef>
              <c:f>'orientation to care'!$A$19</c:f>
              <c:strCache>
                <c:ptCount val="1"/>
                <c:pt idx="0">
                  <c:v>Neither agree nor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'orientation to care'!$B$16:$G$16</c:f>
              <c:strCache>
                <c:ptCount val="6"/>
                <c:pt idx="0">
                  <c:v>I delay getting healthcare for myself because of my caring or family responsibilities</c:v>
                </c:pt>
                <c:pt idx="1">
                  <c:v>I worry about judgement or discrimination from doctors </c:v>
                </c:pt>
                <c:pt idx="2">
                  <c:v>Care I have received from doctors in the last few years has been good</c:v>
                </c:pt>
                <c:pt idx="3">
                  <c:v>If you wait long enough, you can get over almost any disease without seeing doct</c:v>
                </c:pt>
                <c:pt idx="4">
                  <c:v>I avoid seeing a doctor whenever possible</c:v>
                </c:pt>
                <c:pt idx="5">
                  <c:v>I only go to a doctor if there is no other option</c:v>
                </c:pt>
              </c:strCache>
            </c:strRef>
          </c:cat>
          <c:val>
            <c:numRef>
              <c:f>'orientation to care'!$B$19:$G$19</c:f>
              <c:numCache>
                <c:formatCode>0</c:formatCode>
                <c:ptCount val="6"/>
                <c:pt idx="0">
                  <c:v>16.98</c:v>
                </c:pt>
                <c:pt idx="1">
                  <c:v>16.07</c:v>
                </c:pt>
                <c:pt idx="2">
                  <c:v>14.56</c:v>
                </c:pt>
                <c:pt idx="3">
                  <c:v>14.71</c:v>
                </c:pt>
                <c:pt idx="4">
                  <c:v>19.18</c:v>
                </c:pt>
                <c:pt idx="5">
                  <c:v>14.86</c:v>
                </c:pt>
              </c:numCache>
            </c:numRef>
          </c:val>
          <c:extLst>
            <c:ext xmlns:c16="http://schemas.microsoft.com/office/drawing/2014/chart" uri="{C3380CC4-5D6E-409C-BE32-E72D297353CC}">
              <c16:uniqueId val="{00000002-0ED8-4760-B09D-50E8D437F810}"/>
            </c:ext>
          </c:extLst>
        </c:ser>
        <c:ser>
          <c:idx val="3"/>
          <c:order val="3"/>
          <c:tx>
            <c:strRef>
              <c:f>'orientation to care'!$A$20</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'orientation to care'!$B$16:$G$16</c:f>
              <c:strCache>
                <c:ptCount val="6"/>
                <c:pt idx="0">
                  <c:v>I delay getting healthcare for myself because of my caring or family responsibilities</c:v>
                </c:pt>
                <c:pt idx="1">
                  <c:v>I worry about judgement or discrimination from doctors </c:v>
                </c:pt>
                <c:pt idx="2">
                  <c:v>Care I have received from doctors in the last few years has been good</c:v>
                </c:pt>
                <c:pt idx="3">
                  <c:v>If you wait long enough, you can get over almost any disease without seeing doct</c:v>
                </c:pt>
                <c:pt idx="4">
                  <c:v>I avoid seeing a doctor whenever possible</c:v>
                </c:pt>
                <c:pt idx="5">
                  <c:v>I only go to a doctor if there is no other option</c:v>
                </c:pt>
              </c:strCache>
            </c:strRef>
          </c:cat>
          <c:val>
            <c:numRef>
              <c:f>'orientation to care'!$B$20:$G$20</c:f>
              <c:numCache>
                <c:formatCode>0</c:formatCode>
                <c:ptCount val="6"/>
                <c:pt idx="0">
                  <c:v>34.270000000000003</c:v>
                </c:pt>
                <c:pt idx="1">
                  <c:v>31.16</c:v>
                </c:pt>
                <c:pt idx="2">
                  <c:v>7.43</c:v>
                </c:pt>
                <c:pt idx="3">
                  <c:v>36.619999999999997</c:v>
                </c:pt>
                <c:pt idx="4">
                  <c:v>34.799999999999997</c:v>
                </c:pt>
                <c:pt idx="5">
                  <c:v>34.57</c:v>
                </c:pt>
              </c:numCache>
            </c:numRef>
          </c:val>
          <c:extLst>
            <c:ext xmlns:c16="http://schemas.microsoft.com/office/drawing/2014/chart" uri="{C3380CC4-5D6E-409C-BE32-E72D297353CC}">
              <c16:uniqueId val="{00000003-0ED8-4760-B09D-50E8D437F810}"/>
            </c:ext>
          </c:extLst>
        </c:ser>
        <c:ser>
          <c:idx val="4"/>
          <c:order val="4"/>
          <c:tx>
            <c:strRef>
              <c:f>'orientation to care'!$A$21</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'orientation to care'!$B$16:$G$16</c:f>
              <c:strCache>
                <c:ptCount val="6"/>
                <c:pt idx="0">
                  <c:v>I delay getting healthcare for myself because of my caring or family responsibilities</c:v>
                </c:pt>
                <c:pt idx="1">
                  <c:v>I worry about judgement or discrimination from doctors </c:v>
                </c:pt>
                <c:pt idx="2">
                  <c:v>Care I have received from doctors in the last few years has been good</c:v>
                </c:pt>
                <c:pt idx="3">
                  <c:v>If you wait long enough, you can get over almost any disease without seeing doct</c:v>
                </c:pt>
                <c:pt idx="4">
                  <c:v>I avoid seeing a doctor whenever possible</c:v>
                </c:pt>
                <c:pt idx="5">
                  <c:v>I only go to a doctor if there is no other option</c:v>
                </c:pt>
              </c:strCache>
            </c:strRef>
          </c:cat>
          <c:val>
            <c:numRef>
              <c:f>'orientation to care'!$B$21:$G$21</c:f>
              <c:numCache>
                <c:formatCode>0</c:formatCode>
                <c:ptCount val="6"/>
                <c:pt idx="0">
                  <c:v>17.739999999999998</c:v>
                </c:pt>
                <c:pt idx="1">
                  <c:v>15.54</c:v>
                </c:pt>
                <c:pt idx="2">
                  <c:v>2.27</c:v>
                </c:pt>
                <c:pt idx="3">
                  <c:v>33.06</c:v>
                </c:pt>
                <c:pt idx="4">
                  <c:v>13.87</c:v>
                </c:pt>
                <c:pt idx="5">
                  <c:v>11.3</c:v>
                </c:pt>
              </c:numCache>
            </c:numRef>
          </c:val>
          <c:extLst>
            <c:ext xmlns:c16="http://schemas.microsoft.com/office/drawing/2014/chart" uri="{C3380CC4-5D6E-409C-BE32-E72D297353CC}">
              <c16:uniqueId val="{00000004-0ED8-4760-B09D-50E8D437F810}"/>
            </c:ext>
          </c:extLst>
        </c:ser>
        <c:dLbls>
          <c:dLblPos val="outEnd"/>
          <c:showLegendKey val="0"/>
          <c:showVal val="1"/>
          <c:showCatName val="0"/>
          <c:showSerName val="0"/>
          <c:showPercent val="0"/>
          <c:showBubbleSize val="0"/>
        </c:dLbls>
        <c:gapWidth val="182"/>
        <c:axId val="1840452608"/>
        <c:axId val="1840452128"/>
      </c:barChart>
      <c:catAx>
        <c:axId val="1840452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0452128"/>
        <c:crosses val="autoZero"/>
        <c:auto val="1"/>
        <c:lblAlgn val="ctr"/>
        <c:lblOffset val="100"/>
        <c:noMultiLvlLbl val="0"/>
      </c:catAx>
      <c:valAx>
        <c:axId val="18404521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0452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kern="1200" spc="0" baseline="0">
                <a:solidFill>
                  <a:sysClr val="windowText" lastClr="000000">
                    <a:lumMod val="65000"/>
                    <a:lumOff val="35000"/>
                  </a:sysClr>
                </a:solidFill>
              </a:rPr>
              <a:t>Orientation towards seeking care - 2023</a:t>
            </a:r>
            <a:endParaRPr lang="en-AU" sz="14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bar"/>
        <c:grouping val="clustered"/>
        <c:varyColors val="0"/>
        <c:ser>
          <c:idx val="0"/>
          <c:order val="0"/>
          <c:tx>
            <c:strRef>
              <c:f>'[Findings 2 Health &amp; healthcare Tables.xlsx]trustIndsSUM'!$D$17</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'[Findings 2 Health &amp; healthcare Tables.xlsx]trustIndsSUM'!$C$18:$C$21</c:f>
              <c:strCache>
                <c:ptCount val="4"/>
                <c:pt idx="0">
                  <c:v>The care I have received from doctors in the last few years has been good</c:v>
                </c:pt>
                <c:pt idx="1">
                  <c:v>If you wait long enough, you can get over almost any disease without seeing doctor</c:v>
                </c:pt>
                <c:pt idx="2">
                  <c:v>I avoid seeing a doctor whenever possible</c:v>
                </c:pt>
                <c:pt idx="3">
                  <c:v>I only go to the doctor if there is no other option </c:v>
                </c:pt>
              </c:strCache>
            </c:strRef>
          </c:cat>
          <c:val>
            <c:numRef>
              <c:f>'[Findings 2 Health &amp; healthcare Tables.xlsx]trustIndsSUM'!$D$18:$D$21</c:f>
              <c:numCache>
                <c:formatCode>0</c:formatCode>
                <c:ptCount val="4"/>
                <c:pt idx="0">
                  <c:v>23.74</c:v>
                </c:pt>
                <c:pt idx="1">
                  <c:v>1.44</c:v>
                </c:pt>
                <c:pt idx="2">
                  <c:v>5.88</c:v>
                </c:pt>
                <c:pt idx="3">
                  <c:v>7.31</c:v>
                </c:pt>
              </c:numCache>
            </c:numRef>
          </c:val>
          <c:extLst>
            <c:ext xmlns:c16="http://schemas.microsoft.com/office/drawing/2014/chart" uri="{C3380CC4-5D6E-409C-BE32-E72D297353CC}">
              <c16:uniqueId val="{00000000-E29B-4924-A546-04E771AED59A}"/>
            </c:ext>
          </c:extLst>
        </c:ser>
        <c:ser>
          <c:idx val="1"/>
          <c:order val="1"/>
          <c:tx>
            <c:strRef>
              <c:f>'[Findings 2 Health &amp; healthcare Tables.xlsx]trustIndsSUM'!$E$17</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'[Findings 2 Health &amp; healthcare Tables.xlsx]trustIndsSUM'!$C$18:$C$21</c:f>
              <c:strCache>
                <c:ptCount val="4"/>
                <c:pt idx="0">
                  <c:v>The care I have received from doctors in the last few years has been good</c:v>
                </c:pt>
                <c:pt idx="1">
                  <c:v>If you wait long enough, you can get over almost any disease without seeing doctor</c:v>
                </c:pt>
                <c:pt idx="2">
                  <c:v>I avoid seeing a doctor whenever possible</c:v>
                </c:pt>
                <c:pt idx="3">
                  <c:v>I only go to the doctor if there is no other option </c:v>
                </c:pt>
              </c:strCache>
            </c:strRef>
          </c:cat>
          <c:val>
            <c:numRef>
              <c:f>'[Findings 2 Health &amp; healthcare Tables.xlsx]trustIndsSUM'!$E$18:$E$21</c:f>
              <c:numCache>
                <c:formatCode>0</c:formatCode>
                <c:ptCount val="4"/>
                <c:pt idx="0">
                  <c:v>53.42</c:v>
                </c:pt>
                <c:pt idx="1">
                  <c:v>6.29</c:v>
                </c:pt>
                <c:pt idx="2">
                  <c:v>20.86</c:v>
                </c:pt>
                <c:pt idx="3">
                  <c:v>27.7</c:v>
                </c:pt>
              </c:numCache>
            </c:numRef>
          </c:val>
          <c:extLst>
            <c:ext xmlns:c16="http://schemas.microsoft.com/office/drawing/2014/chart" uri="{C3380CC4-5D6E-409C-BE32-E72D297353CC}">
              <c16:uniqueId val="{00000001-E29B-4924-A546-04E771AED59A}"/>
            </c:ext>
          </c:extLst>
        </c:ser>
        <c:ser>
          <c:idx val="2"/>
          <c:order val="2"/>
          <c:tx>
            <c:strRef>
              <c:f>'[Findings 2 Health &amp; healthcare Tables.xlsx]trustIndsSUM'!$F$17</c:f>
              <c:strCache>
                <c:ptCount val="1"/>
                <c:pt idx="0">
                  <c:v>Neither agree not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'[Findings 2 Health &amp; healthcare Tables.xlsx]trustIndsSUM'!$C$18:$C$21</c:f>
              <c:strCache>
                <c:ptCount val="4"/>
                <c:pt idx="0">
                  <c:v>The care I have received from doctors in the last few years has been good</c:v>
                </c:pt>
                <c:pt idx="1">
                  <c:v>If you wait long enough, you can get over almost any disease without seeing doctor</c:v>
                </c:pt>
                <c:pt idx="2">
                  <c:v>I avoid seeing a doctor whenever possible</c:v>
                </c:pt>
                <c:pt idx="3">
                  <c:v>I only go to the doctor if there is no other option </c:v>
                </c:pt>
              </c:strCache>
            </c:strRef>
          </c:cat>
          <c:val>
            <c:numRef>
              <c:f>'[Findings 2 Health &amp; healthcare Tables.xlsx]trustIndsSUM'!$F$18:$F$21</c:f>
              <c:numCache>
                <c:formatCode>0</c:formatCode>
                <c:ptCount val="4"/>
                <c:pt idx="0">
                  <c:v>12.11</c:v>
                </c:pt>
                <c:pt idx="1">
                  <c:v>12.83</c:v>
                </c:pt>
                <c:pt idx="2">
                  <c:v>19.239999999999998</c:v>
                </c:pt>
                <c:pt idx="3">
                  <c:v>14.57</c:v>
                </c:pt>
              </c:numCache>
            </c:numRef>
          </c:val>
          <c:extLst>
            <c:ext xmlns:c16="http://schemas.microsoft.com/office/drawing/2014/chart" uri="{C3380CC4-5D6E-409C-BE32-E72D297353CC}">
              <c16:uniqueId val="{00000002-E29B-4924-A546-04E771AED59A}"/>
            </c:ext>
          </c:extLst>
        </c:ser>
        <c:ser>
          <c:idx val="3"/>
          <c:order val="3"/>
          <c:tx>
            <c:strRef>
              <c:f>'[Findings 2 Health &amp; healthcare Tables.xlsx]trustIndsSUM'!$G$17</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'[Findings 2 Health &amp; healthcare Tables.xlsx]trustIndsSUM'!$C$18:$C$21</c:f>
              <c:strCache>
                <c:ptCount val="4"/>
                <c:pt idx="0">
                  <c:v>The care I have received from doctors in the last few years has been good</c:v>
                </c:pt>
                <c:pt idx="1">
                  <c:v>If you wait long enough, you can get over almost any disease without seeing doctor</c:v>
                </c:pt>
                <c:pt idx="2">
                  <c:v>I avoid seeing a doctor whenever possible</c:v>
                </c:pt>
                <c:pt idx="3">
                  <c:v>I only go to the doctor if there is no other option </c:v>
                </c:pt>
              </c:strCache>
            </c:strRef>
          </c:cat>
          <c:val>
            <c:numRef>
              <c:f>'[Findings 2 Health &amp; healthcare Tables.xlsx]trustIndsSUM'!$G$18:$G$21</c:f>
              <c:numCache>
                <c:formatCode>0</c:formatCode>
                <c:ptCount val="4"/>
                <c:pt idx="0">
                  <c:v>8.69</c:v>
                </c:pt>
                <c:pt idx="1">
                  <c:v>34.17</c:v>
                </c:pt>
                <c:pt idx="2">
                  <c:v>37.049999999999997</c:v>
                </c:pt>
                <c:pt idx="3">
                  <c:v>35.19</c:v>
                </c:pt>
              </c:numCache>
            </c:numRef>
          </c:val>
          <c:extLst>
            <c:ext xmlns:c16="http://schemas.microsoft.com/office/drawing/2014/chart" uri="{C3380CC4-5D6E-409C-BE32-E72D297353CC}">
              <c16:uniqueId val="{00000003-E29B-4924-A546-04E771AED59A}"/>
            </c:ext>
          </c:extLst>
        </c:ser>
        <c:ser>
          <c:idx val="4"/>
          <c:order val="4"/>
          <c:tx>
            <c:strRef>
              <c:f>'[Findings 2 Health &amp; healthcare Tables.xlsx]trustIndsSUM'!$H$17</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'[Findings 2 Health &amp; healthcare Tables.xlsx]trustIndsSUM'!$C$18:$C$21</c:f>
              <c:strCache>
                <c:ptCount val="4"/>
                <c:pt idx="0">
                  <c:v>The care I have received from doctors in the last few years has been good</c:v>
                </c:pt>
                <c:pt idx="1">
                  <c:v>If you wait long enough, you can get over almost any disease without seeing doctor</c:v>
                </c:pt>
                <c:pt idx="2">
                  <c:v>I avoid seeing a doctor whenever possible</c:v>
                </c:pt>
                <c:pt idx="3">
                  <c:v>I only go to the doctor if there is no other option </c:v>
                </c:pt>
              </c:strCache>
            </c:strRef>
          </c:cat>
          <c:val>
            <c:numRef>
              <c:f>'[Findings 2 Health &amp; healthcare Tables.xlsx]trustIndsSUM'!$H$18:$H$21</c:f>
              <c:numCache>
                <c:formatCode>0</c:formatCode>
                <c:ptCount val="4"/>
                <c:pt idx="0">
                  <c:v>2.04</c:v>
                </c:pt>
                <c:pt idx="1">
                  <c:v>45.26</c:v>
                </c:pt>
                <c:pt idx="2">
                  <c:v>16.97</c:v>
                </c:pt>
                <c:pt idx="3">
                  <c:v>15.23</c:v>
                </c:pt>
              </c:numCache>
            </c:numRef>
          </c:val>
          <c:extLst>
            <c:ext xmlns:c16="http://schemas.microsoft.com/office/drawing/2014/chart" uri="{C3380CC4-5D6E-409C-BE32-E72D297353CC}">
              <c16:uniqueId val="{00000004-E29B-4924-A546-04E771AED59A}"/>
            </c:ext>
          </c:extLst>
        </c:ser>
        <c:dLbls>
          <c:dLblPos val="outEnd"/>
          <c:showLegendKey val="0"/>
          <c:showVal val="1"/>
          <c:showCatName val="0"/>
          <c:showSerName val="0"/>
          <c:showPercent val="0"/>
          <c:showBubbleSize val="0"/>
        </c:dLbls>
        <c:gapWidth val="182"/>
        <c:axId val="1635579327"/>
        <c:axId val="1635583167"/>
      </c:barChart>
      <c:catAx>
        <c:axId val="16355793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583167"/>
        <c:crosses val="autoZero"/>
        <c:auto val="1"/>
        <c:lblAlgn val="ctr"/>
        <c:lblOffset val="100"/>
        <c:noMultiLvlLbl val="0"/>
      </c:catAx>
      <c:valAx>
        <c:axId val="163558316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579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Extent</a:t>
            </a:r>
            <a:r>
              <a:rPr lang="en-AU" baseline="0"/>
              <a:t> feel taken seriously by doctors - 2023 and 2025</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col"/>
        <c:grouping val="clustered"/>
        <c:varyColors val="0"/>
        <c:ser>
          <c:idx val="0"/>
          <c:order val="0"/>
          <c:tx>
            <c:strRef>
              <c:f>seriously!$B$10</c:f>
              <c:strCache>
                <c:ptCount val="1"/>
                <c:pt idx="0">
                  <c:v>2025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seriously!$A$11:$A$14</c:f>
              <c:strCache>
                <c:ptCount val="4"/>
                <c:pt idx="0">
                  <c:v>Completely seriously</c:v>
                </c:pt>
                <c:pt idx="1">
                  <c:v>Mostly seriously</c:v>
                </c:pt>
                <c:pt idx="2">
                  <c:v>Somewhat seriously</c:v>
                </c:pt>
                <c:pt idx="3">
                  <c:v>Not at all seriously</c:v>
                </c:pt>
              </c:strCache>
            </c:strRef>
          </c:cat>
          <c:val>
            <c:numRef>
              <c:f>seriously!$B$11:$B$14</c:f>
              <c:numCache>
                <c:formatCode>0.0</c:formatCode>
                <c:ptCount val="4"/>
                <c:pt idx="0">
                  <c:v>19.64</c:v>
                </c:pt>
                <c:pt idx="1">
                  <c:v>35.33</c:v>
                </c:pt>
                <c:pt idx="2">
                  <c:v>35.18</c:v>
                </c:pt>
                <c:pt idx="3">
                  <c:v>9.86</c:v>
                </c:pt>
              </c:numCache>
            </c:numRef>
          </c:val>
          <c:extLst>
            <c:ext xmlns:c16="http://schemas.microsoft.com/office/drawing/2014/chart" uri="{C3380CC4-5D6E-409C-BE32-E72D297353CC}">
              <c16:uniqueId val="{00000000-C017-47B6-8179-A823AB13C4B3}"/>
            </c:ext>
          </c:extLst>
        </c:ser>
        <c:ser>
          <c:idx val="1"/>
          <c:order val="1"/>
          <c:tx>
            <c:strRef>
              <c:f>seriously!$C$10</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seriously!$A$11:$A$14</c:f>
              <c:strCache>
                <c:ptCount val="4"/>
                <c:pt idx="0">
                  <c:v>Completely seriously</c:v>
                </c:pt>
                <c:pt idx="1">
                  <c:v>Mostly seriously</c:v>
                </c:pt>
                <c:pt idx="2">
                  <c:v>Somewhat seriously</c:v>
                </c:pt>
                <c:pt idx="3">
                  <c:v>Not at all seriously</c:v>
                </c:pt>
              </c:strCache>
            </c:strRef>
          </c:cat>
          <c:val>
            <c:numRef>
              <c:f>seriously!$C$11:$C$14</c:f>
              <c:numCache>
                <c:formatCode>0.0</c:formatCode>
                <c:ptCount val="4"/>
                <c:pt idx="0">
                  <c:v>27.7</c:v>
                </c:pt>
                <c:pt idx="1">
                  <c:v>37.65</c:v>
                </c:pt>
                <c:pt idx="2">
                  <c:v>28.42</c:v>
                </c:pt>
                <c:pt idx="3">
                  <c:v>6.24</c:v>
                </c:pt>
              </c:numCache>
            </c:numRef>
          </c:val>
          <c:extLst>
            <c:ext xmlns:c16="http://schemas.microsoft.com/office/drawing/2014/chart" uri="{C3380CC4-5D6E-409C-BE32-E72D297353CC}">
              <c16:uniqueId val="{00000001-C017-47B6-8179-A823AB13C4B3}"/>
            </c:ext>
          </c:extLst>
        </c:ser>
        <c:dLbls>
          <c:dLblPos val="outEnd"/>
          <c:showLegendKey val="0"/>
          <c:showVal val="1"/>
          <c:showCatName val="0"/>
          <c:showSerName val="0"/>
          <c:showPercent val="0"/>
          <c:showBubbleSize val="0"/>
        </c:dLbls>
        <c:gapWidth val="219"/>
        <c:overlap val="-27"/>
        <c:axId val="1719906159"/>
        <c:axId val="1719900879"/>
      </c:barChart>
      <c:catAx>
        <c:axId val="1719906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9900879"/>
        <c:crosses val="autoZero"/>
        <c:auto val="1"/>
        <c:lblAlgn val="ctr"/>
        <c:lblOffset val="100"/>
        <c:noMultiLvlLbl val="0"/>
      </c:catAx>
      <c:valAx>
        <c:axId val="1719900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a:t>
                </a:r>
                <a:r>
                  <a:rPr lang="en-AU" baseline="0"/>
                  <a:t> cent</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9906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Satisfaction with endometriosis/adenomyosis</a:t>
            </a:r>
            <a:r>
              <a:rPr lang="en-AU" baseline="0"/>
              <a:t> health care - 2023 and 2025</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col"/>
        <c:grouping val="clustered"/>
        <c:varyColors val="0"/>
        <c:ser>
          <c:idx val="0"/>
          <c:order val="0"/>
          <c:tx>
            <c:strRef>
              <c:f>satisfEndo!$B$13</c:f>
              <c:strCache>
                <c:ptCount val="1"/>
                <c:pt idx="0">
                  <c:v>2025</c:v>
                </c:pt>
              </c:strCache>
            </c:strRef>
          </c:tx>
          <c:spPr>
            <a:solidFill>
              <a:schemeClr val="accent1"/>
            </a:solidFill>
            <a:ln>
              <a:noFill/>
            </a:ln>
            <a:effectLst/>
          </c:spPr>
          <c:invertIfNegative val="0"/>
          <c:cat>
            <c:strRef>
              <c:f>satisfEndo!$A$14:$A$18</c:f>
              <c:strCache>
                <c:ptCount val="5"/>
                <c:pt idx="0">
                  <c:v>Extremely satisfied</c:v>
                </c:pt>
                <c:pt idx="1">
                  <c:v>Very satisfied</c:v>
                </c:pt>
                <c:pt idx="2">
                  <c:v>Somewhat satisfied</c:v>
                </c:pt>
                <c:pt idx="3">
                  <c:v>Dissatisfied</c:v>
                </c:pt>
                <c:pt idx="4">
                  <c:v>Very dissatisfied</c:v>
                </c:pt>
              </c:strCache>
            </c:strRef>
          </c:cat>
          <c:val>
            <c:numRef>
              <c:f>satisfEndo!$B$14:$B$18</c:f>
              <c:numCache>
                <c:formatCode>0</c:formatCode>
                <c:ptCount val="5"/>
                <c:pt idx="0">
                  <c:v>9.58</c:v>
                </c:pt>
                <c:pt idx="1">
                  <c:v>14.97</c:v>
                </c:pt>
                <c:pt idx="2">
                  <c:v>25.75</c:v>
                </c:pt>
                <c:pt idx="3">
                  <c:v>34.729999999999997</c:v>
                </c:pt>
                <c:pt idx="4">
                  <c:v>14.97</c:v>
                </c:pt>
              </c:numCache>
            </c:numRef>
          </c:val>
          <c:extLst>
            <c:ext xmlns:c16="http://schemas.microsoft.com/office/drawing/2014/chart" uri="{C3380CC4-5D6E-409C-BE32-E72D297353CC}">
              <c16:uniqueId val="{00000000-4A09-4375-AAD3-F9AE3A2A60C3}"/>
            </c:ext>
          </c:extLst>
        </c:ser>
        <c:ser>
          <c:idx val="1"/>
          <c:order val="1"/>
          <c:tx>
            <c:strRef>
              <c:f>satisfEndo!$C$13</c:f>
              <c:strCache>
                <c:ptCount val="1"/>
                <c:pt idx="0">
                  <c:v>2023</c:v>
                </c:pt>
              </c:strCache>
            </c:strRef>
          </c:tx>
          <c:spPr>
            <a:solidFill>
              <a:schemeClr val="accent2"/>
            </a:solidFill>
            <a:ln>
              <a:noFill/>
            </a:ln>
            <a:effectLst/>
          </c:spPr>
          <c:invertIfNegative val="0"/>
          <c:cat>
            <c:strRef>
              <c:f>satisfEndo!$A$14:$A$18</c:f>
              <c:strCache>
                <c:ptCount val="5"/>
                <c:pt idx="0">
                  <c:v>Extremely satisfied</c:v>
                </c:pt>
                <c:pt idx="1">
                  <c:v>Very satisfied</c:v>
                </c:pt>
                <c:pt idx="2">
                  <c:v>Somewhat satisfied</c:v>
                </c:pt>
                <c:pt idx="3">
                  <c:v>Dissatisfied</c:v>
                </c:pt>
                <c:pt idx="4">
                  <c:v>Very dissatisfied</c:v>
                </c:pt>
              </c:strCache>
            </c:strRef>
          </c:cat>
          <c:val>
            <c:numRef>
              <c:f>satisfEndo!$C$14:$C$18</c:f>
              <c:numCache>
                <c:formatCode>General</c:formatCode>
                <c:ptCount val="5"/>
                <c:pt idx="0">
                  <c:v>7</c:v>
                </c:pt>
                <c:pt idx="1">
                  <c:v>11</c:v>
                </c:pt>
                <c:pt idx="2">
                  <c:v>31</c:v>
                </c:pt>
                <c:pt idx="3">
                  <c:v>35</c:v>
                </c:pt>
                <c:pt idx="4">
                  <c:v>17</c:v>
                </c:pt>
              </c:numCache>
            </c:numRef>
          </c:val>
          <c:extLst>
            <c:ext xmlns:c16="http://schemas.microsoft.com/office/drawing/2014/chart" uri="{C3380CC4-5D6E-409C-BE32-E72D297353CC}">
              <c16:uniqueId val="{00000001-4A09-4375-AAD3-F9AE3A2A60C3}"/>
            </c:ext>
          </c:extLst>
        </c:ser>
        <c:dLbls>
          <c:showLegendKey val="0"/>
          <c:showVal val="0"/>
          <c:showCatName val="0"/>
          <c:showSerName val="0"/>
          <c:showPercent val="0"/>
          <c:showBubbleSize val="0"/>
        </c:dLbls>
        <c:gapWidth val="219"/>
        <c:overlap val="-27"/>
        <c:axId val="1252018207"/>
        <c:axId val="1252019647"/>
      </c:barChart>
      <c:catAx>
        <c:axId val="1252018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2019647"/>
        <c:crosses val="autoZero"/>
        <c:auto val="1"/>
        <c:lblAlgn val="ctr"/>
        <c:lblOffset val="100"/>
        <c:noMultiLvlLbl val="0"/>
      </c:catAx>
      <c:valAx>
        <c:axId val="12520196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2018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Satisfaction with PCOS healthcare - 2023 and 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satisfPCOS!$B$14</c:f>
              <c:strCache>
                <c:ptCount val="1"/>
                <c:pt idx="0">
                  <c:v>2025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satisfPCOS!$A$15:$A$19</c:f>
              <c:strCache>
                <c:ptCount val="5"/>
                <c:pt idx="0">
                  <c:v>Extremely satisfied</c:v>
                </c:pt>
                <c:pt idx="1">
                  <c:v>Very satisfied</c:v>
                </c:pt>
                <c:pt idx="2">
                  <c:v>Somewhat satisfied</c:v>
                </c:pt>
                <c:pt idx="3">
                  <c:v>Dissatisfied</c:v>
                </c:pt>
                <c:pt idx="4">
                  <c:v>Very dissatisfied</c:v>
                </c:pt>
              </c:strCache>
            </c:strRef>
          </c:cat>
          <c:val>
            <c:numRef>
              <c:f>satisfPCOS!$B$15:$B$19</c:f>
              <c:numCache>
                <c:formatCode>0</c:formatCode>
                <c:ptCount val="5"/>
                <c:pt idx="0">
                  <c:v>6.25</c:v>
                </c:pt>
                <c:pt idx="1">
                  <c:v>17.86</c:v>
                </c:pt>
                <c:pt idx="2">
                  <c:v>26.79</c:v>
                </c:pt>
                <c:pt idx="3">
                  <c:v>39.29</c:v>
                </c:pt>
                <c:pt idx="4">
                  <c:v>9.82</c:v>
                </c:pt>
              </c:numCache>
            </c:numRef>
          </c:val>
          <c:extLst>
            <c:ext xmlns:c16="http://schemas.microsoft.com/office/drawing/2014/chart" uri="{C3380CC4-5D6E-409C-BE32-E72D297353CC}">
              <c16:uniqueId val="{00000000-6C18-43C1-A18B-64F2F4E8CDDC}"/>
            </c:ext>
          </c:extLst>
        </c:ser>
        <c:ser>
          <c:idx val="1"/>
          <c:order val="1"/>
          <c:tx>
            <c:strRef>
              <c:f>satisfPCOS!$C$14</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satisfPCOS!$A$15:$A$19</c:f>
              <c:strCache>
                <c:ptCount val="5"/>
                <c:pt idx="0">
                  <c:v>Extremely satisfied</c:v>
                </c:pt>
                <c:pt idx="1">
                  <c:v>Very satisfied</c:v>
                </c:pt>
                <c:pt idx="2">
                  <c:v>Somewhat satisfied</c:v>
                </c:pt>
                <c:pt idx="3">
                  <c:v>Dissatisfied</c:v>
                </c:pt>
                <c:pt idx="4">
                  <c:v>Very dissatisfied</c:v>
                </c:pt>
              </c:strCache>
            </c:strRef>
          </c:cat>
          <c:val>
            <c:numRef>
              <c:f>satisfPCOS!$C$15:$C$19</c:f>
              <c:numCache>
                <c:formatCode>General</c:formatCode>
                <c:ptCount val="5"/>
                <c:pt idx="0">
                  <c:v>3</c:v>
                </c:pt>
                <c:pt idx="1">
                  <c:v>9</c:v>
                </c:pt>
                <c:pt idx="2">
                  <c:v>35</c:v>
                </c:pt>
                <c:pt idx="3">
                  <c:v>35</c:v>
                </c:pt>
                <c:pt idx="4">
                  <c:v>19</c:v>
                </c:pt>
              </c:numCache>
            </c:numRef>
          </c:val>
          <c:extLst>
            <c:ext xmlns:c16="http://schemas.microsoft.com/office/drawing/2014/chart" uri="{C3380CC4-5D6E-409C-BE32-E72D297353CC}">
              <c16:uniqueId val="{00000001-6C18-43C1-A18B-64F2F4E8CDDC}"/>
            </c:ext>
          </c:extLst>
        </c:ser>
        <c:dLbls>
          <c:dLblPos val="outEnd"/>
          <c:showLegendKey val="0"/>
          <c:showVal val="1"/>
          <c:showCatName val="0"/>
          <c:showSerName val="0"/>
          <c:showPercent val="0"/>
          <c:showBubbleSize val="0"/>
        </c:dLbls>
        <c:gapWidth val="219"/>
        <c:overlap val="-27"/>
        <c:axId val="1614625087"/>
        <c:axId val="1614615487"/>
      </c:barChart>
      <c:catAx>
        <c:axId val="1614625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615487"/>
        <c:crosses val="autoZero"/>
        <c:auto val="1"/>
        <c:lblAlgn val="ctr"/>
        <c:lblOffset val="100"/>
        <c:noMultiLvlLbl val="0"/>
      </c:catAx>
      <c:valAx>
        <c:axId val="16146154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625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Satisfaction with PPP treatment - 2023 and 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satisfPPP!$B$13</c:f>
              <c:strCache>
                <c:ptCount val="1"/>
                <c:pt idx="0">
                  <c:v>2025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satisfPPP!$A$14:$A$18</c:f>
              <c:strCache>
                <c:ptCount val="5"/>
                <c:pt idx="0">
                  <c:v>Extremely satisfied</c:v>
                </c:pt>
                <c:pt idx="1">
                  <c:v>Very satisfied</c:v>
                </c:pt>
                <c:pt idx="2">
                  <c:v>Somewhat satisfied</c:v>
                </c:pt>
                <c:pt idx="3">
                  <c:v>Dissatisfied</c:v>
                </c:pt>
                <c:pt idx="4">
                  <c:v>Very dissatisfied</c:v>
                </c:pt>
              </c:strCache>
            </c:strRef>
          </c:cat>
          <c:val>
            <c:numRef>
              <c:f>satisfPPP!$B$14:$B$18</c:f>
              <c:numCache>
                <c:formatCode>0</c:formatCode>
                <c:ptCount val="5"/>
                <c:pt idx="0">
                  <c:v>6.32</c:v>
                </c:pt>
                <c:pt idx="1">
                  <c:v>14.94</c:v>
                </c:pt>
                <c:pt idx="2">
                  <c:v>23.56</c:v>
                </c:pt>
                <c:pt idx="3">
                  <c:v>35.630000000000003</c:v>
                </c:pt>
                <c:pt idx="4">
                  <c:v>19.54</c:v>
                </c:pt>
              </c:numCache>
            </c:numRef>
          </c:val>
          <c:extLst>
            <c:ext xmlns:c16="http://schemas.microsoft.com/office/drawing/2014/chart" uri="{C3380CC4-5D6E-409C-BE32-E72D297353CC}">
              <c16:uniqueId val="{00000000-6D95-4894-AD16-E1C98102F3BC}"/>
            </c:ext>
          </c:extLst>
        </c:ser>
        <c:ser>
          <c:idx val="1"/>
          <c:order val="1"/>
          <c:tx>
            <c:strRef>
              <c:f>satisfPPP!$C$13</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satisfPPP!$A$14:$A$18</c:f>
              <c:strCache>
                <c:ptCount val="5"/>
                <c:pt idx="0">
                  <c:v>Extremely satisfied</c:v>
                </c:pt>
                <c:pt idx="1">
                  <c:v>Very satisfied</c:v>
                </c:pt>
                <c:pt idx="2">
                  <c:v>Somewhat satisfied</c:v>
                </c:pt>
                <c:pt idx="3">
                  <c:v>Dissatisfied</c:v>
                </c:pt>
                <c:pt idx="4">
                  <c:v>Very dissatisfied</c:v>
                </c:pt>
              </c:strCache>
            </c:strRef>
          </c:cat>
          <c:val>
            <c:numRef>
              <c:f>satisfPPP!$C$14:$C$18</c:f>
              <c:numCache>
                <c:formatCode>General</c:formatCode>
                <c:ptCount val="5"/>
                <c:pt idx="0">
                  <c:v>3</c:v>
                </c:pt>
                <c:pt idx="1">
                  <c:v>9</c:v>
                </c:pt>
                <c:pt idx="2">
                  <c:v>28</c:v>
                </c:pt>
                <c:pt idx="3">
                  <c:v>38</c:v>
                </c:pt>
                <c:pt idx="4">
                  <c:v>22</c:v>
                </c:pt>
              </c:numCache>
            </c:numRef>
          </c:val>
          <c:extLst>
            <c:ext xmlns:c16="http://schemas.microsoft.com/office/drawing/2014/chart" uri="{C3380CC4-5D6E-409C-BE32-E72D297353CC}">
              <c16:uniqueId val="{00000001-6D95-4894-AD16-E1C98102F3BC}"/>
            </c:ext>
          </c:extLst>
        </c:ser>
        <c:dLbls>
          <c:dLblPos val="outEnd"/>
          <c:showLegendKey val="0"/>
          <c:showVal val="1"/>
          <c:showCatName val="0"/>
          <c:showSerName val="0"/>
          <c:showPercent val="0"/>
          <c:showBubbleSize val="0"/>
        </c:dLbls>
        <c:gapWidth val="219"/>
        <c:overlap val="-27"/>
        <c:axId val="1620763535"/>
        <c:axId val="1620757775"/>
      </c:barChart>
      <c:catAx>
        <c:axId val="1620763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0757775"/>
        <c:crosses val="autoZero"/>
        <c:auto val="1"/>
        <c:lblAlgn val="ctr"/>
        <c:lblOffset val="100"/>
        <c:noMultiLvlLbl val="0"/>
      </c:catAx>
      <c:valAx>
        <c:axId val="16207577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0763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Household before-tax annual income (n=1318)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Income!$A$2:$A$14</c:f>
              <c:strCache>
                <c:ptCount val="13"/>
                <c:pt idx="0">
                  <c:v>Less than $20,000</c:v>
                </c:pt>
                <c:pt idx="1">
                  <c:v>$20,000 to $40,000</c:v>
                </c:pt>
                <c:pt idx="2">
                  <c:v>$40,000 to $60,000</c:v>
                </c:pt>
                <c:pt idx="3">
                  <c:v>$60,000 to $80,000</c:v>
                </c:pt>
                <c:pt idx="4">
                  <c:v>$80,000 to $100,000</c:v>
                </c:pt>
                <c:pt idx="5">
                  <c:v>$100,000 to $120,000</c:v>
                </c:pt>
                <c:pt idx="6">
                  <c:v>$120,000 to $140,000</c:v>
                </c:pt>
                <c:pt idx="7">
                  <c:v>$140,000 to $160,000</c:v>
                </c:pt>
                <c:pt idx="8">
                  <c:v>$160,000 to $180,000</c:v>
                </c:pt>
                <c:pt idx="9">
                  <c:v>$180,000 to $200,000</c:v>
                </c:pt>
                <c:pt idx="10">
                  <c:v>More than $200,000</c:v>
                </c:pt>
                <c:pt idx="11">
                  <c:v>Don't know</c:v>
                </c:pt>
                <c:pt idx="12">
                  <c:v>Prefer not to answer</c:v>
                </c:pt>
              </c:strCache>
            </c:strRef>
          </c:cat>
          <c:val>
            <c:numRef>
              <c:f>Income!$B$2:$B$14</c:f>
              <c:numCache>
                <c:formatCode>General</c:formatCode>
                <c:ptCount val="13"/>
                <c:pt idx="0">
                  <c:v>92</c:v>
                </c:pt>
                <c:pt idx="1">
                  <c:v>106</c:v>
                </c:pt>
                <c:pt idx="2">
                  <c:v>81</c:v>
                </c:pt>
                <c:pt idx="3">
                  <c:v>91</c:v>
                </c:pt>
                <c:pt idx="4">
                  <c:v>112</c:v>
                </c:pt>
                <c:pt idx="5">
                  <c:v>104</c:v>
                </c:pt>
                <c:pt idx="6">
                  <c:v>81</c:v>
                </c:pt>
                <c:pt idx="7">
                  <c:v>68</c:v>
                </c:pt>
                <c:pt idx="8">
                  <c:v>81</c:v>
                </c:pt>
                <c:pt idx="9">
                  <c:v>69</c:v>
                </c:pt>
                <c:pt idx="10">
                  <c:v>238</c:v>
                </c:pt>
                <c:pt idx="11">
                  <c:v>81</c:v>
                </c:pt>
                <c:pt idx="12">
                  <c:v>114</c:v>
                </c:pt>
              </c:numCache>
            </c:numRef>
          </c:val>
          <c:extLst>
            <c:ext xmlns:c16="http://schemas.microsoft.com/office/drawing/2014/chart" uri="{C3380CC4-5D6E-409C-BE32-E72D297353CC}">
              <c16:uniqueId val="{00000000-1A39-4FF0-89E6-1B1AFD31D72B}"/>
            </c:ext>
          </c:extLst>
        </c:ser>
        <c:dLbls>
          <c:showLegendKey val="0"/>
          <c:showVal val="0"/>
          <c:showCatName val="0"/>
          <c:showSerName val="0"/>
          <c:showPercent val="0"/>
          <c:showBubbleSize val="0"/>
        </c:dLbls>
        <c:gapWidth val="182"/>
        <c:axId val="992430784"/>
        <c:axId val="992431744"/>
      </c:barChart>
      <c:catAx>
        <c:axId val="992430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431744"/>
        <c:crosses val="autoZero"/>
        <c:auto val="1"/>
        <c:lblAlgn val="ctr"/>
        <c:lblOffset val="100"/>
        <c:noMultiLvlLbl val="0"/>
      </c:catAx>
      <c:valAx>
        <c:axId val="9924317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respondents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430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Self-Rated</a:t>
            </a:r>
            <a:r>
              <a:rPr lang="en-AU" baseline="0"/>
              <a:t> Health 2025</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SRhealth!$A$14:$A$18</c:f>
              <c:strCache>
                <c:ptCount val="5"/>
                <c:pt idx="0">
                  <c:v>Excellent</c:v>
                </c:pt>
                <c:pt idx="1">
                  <c:v>Very good</c:v>
                </c:pt>
                <c:pt idx="2">
                  <c:v>Good</c:v>
                </c:pt>
                <c:pt idx="3">
                  <c:v>Fair</c:v>
                </c:pt>
                <c:pt idx="4">
                  <c:v>Poor</c:v>
                </c:pt>
              </c:strCache>
            </c:strRef>
          </c:cat>
          <c:val>
            <c:numRef>
              <c:f>SRhealth!$B$14:$B$18</c:f>
              <c:numCache>
                <c:formatCode>0.0</c:formatCode>
                <c:ptCount val="5"/>
                <c:pt idx="0">
                  <c:v>6.98</c:v>
                </c:pt>
                <c:pt idx="1">
                  <c:v>22.23</c:v>
                </c:pt>
                <c:pt idx="2">
                  <c:v>34.369999999999997</c:v>
                </c:pt>
                <c:pt idx="3">
                  <c:v>23.22</c:v>
                </c:pt>
                <c:pt idx="4">
                  <c:v>13.2</c:v>
                </c:pt>
              </c:numCache>
            </c:numRef>
          </c:val>
          <c:extLst>
            <c:ext xmlns:c16="http://schemas.microsoft.com/office/drawing/2014/chart" uri="{C3380CC4-5D6E-409C-BE32-E72D297353CC}">
              <c16:uniqueId val="{00000000-EF2B-447B-AF6C-3F04E2E4237D}"/>
            </c:ext>
          </c:extLst>
        </c:ser>
        <c:dLbls>
          <c:dLblPos val="outEnd"/>
          <c:showLegendKey val="0"/>
          <c:showVal val="1"/>
          <c:showCatName val="0"/>
          <c:showSerName val="0"/>
          <c:showPercent val="0"/>
          <c:showBubbleSize val="0"/>
        </c:dLbls>
        <c:gapWidth val="219"/>
        <c:overlap val="-27"/>
        <c:axId val="201233583"/>
        <c:axId val="201227343"/>
      </c:barChart>
      <c:catAx>
        <c:axId val="201233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27343"/>
        <c:crosses val="autoZero"/>
        <c:auto val="1"/>
        <c:lblAlgn val="ctr"/>
        <c:lblOffset val="100"/>
        <c:noMultiLvlLbl val="0"/>
      </c:catAx>
      <c:valAx>
        <c:axId val="2012273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335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Self-rated</a:t>
            </a:r>
            <a:r>
              <a:rPr lang="en-AU" baseline="0"/>
              <a:t> Health - comparing WHM with ALSWH</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bar"/>
        <c:grouping val="clustered"/>
        <c:varyColors val="0"/>
        <c:ser>
          <c:idx val="0"/>
          <c:order val="0"/>
          <c:tx>
            <c:strRef>
              <c:f>SRhealth!$A$44</c:f>
              <c:strCache>
                <c:ptCount val="1"/>
                <c:pt idx="0">
                  <c:v>ALSWH Born 1946-51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SRhealth!$B$43:$D$43</c:f>
              <c:strCache>
                <c:ptCount val="3"/>
                <c:pt idx="0">
                  <c:v>Excellent/Very good</c:v>
                </c:pt>
                <c:pt idx="1">
                  <c:v>Good </c:v>
                </c:pt>
                <c:pt idx="2">
                  <c:v>Fair/poor</c:v>
                </c:pt>
              </c:strCache>
            </c:strRef>
          </c:cat>
          <c:val>
            <c:numRef>
              <c:f>SRhealth!$B$44:$D$44</c:f>
              <c:numCache>
                <c:formatCode>General</c:formatCode>
                <c:ptCount val="3"/>
                <c:pt idx="0">
                  <c:v>47.9</c:v>
                </c:pt>
                <c:pt idx="1">
                  <c:v>38</c:v>
                </c:pt>
                <c:pt idx="2">
                  <c:v>14.1</c:v>
                </c:pt>
              </c:numCache>
            </c:numRef>
          </c:val>
          <c:extLst>
            <c:ext xmlns:c16="http://schemas.microsoft.com/office/drawing/2014/chart" uri="{C3380CC4-5D6E-409C-BE32-E72D297353CC}">
              <c16:uniqueId val="{00000000-891C-47DE-893A-F561D4EC3586}"/>
            </c:ext>
          </c:extLst>
        </c:ser>
        <c:ser>
          <c:idx val="1"/>
          <c:order val="1"/>
          <c:tx>
            <c:strRef>
              <c:f>SRhealth!$A$45</c:f>
              <c:strCache>
                <c:ptCount val="1"/>
                <c:pt idx="0">
                  <c:v>ALSWH Born 1973-78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SRhealth!$B$43:$D$43</c:f>
              <c:strCache>
                <c:ptCount val="3"/>
                <c:pt idx="0">
                  <c:v>Excellent/Very good</c:v>
                </c:pt>
                <c:pt idx="1">
                  <c:v>Good </c:v>
                </c:pt>
                <c:pt idx="2">
                  <c:v>Fair/poor</c:v>
                </c:pt>
              </c:strCache>
            </c:strRef>
          </c:cat>
          <c:val>
            <c:numRef>
              <c:f>SRhealth!$B$45:$D$45</c:f>
              <c:numCache>
                <c:formatCode>General</c:formatCode>
                <c:ptCount val="3"/>
                <c:pt idx="0">
                  <c:v>55.6</c:v>
                </c:pt>
                <c:pt idx="1">
                  <c:v>33.5</c:v>
                </c:pt>
                <c:pt idx="2">
                  <c:v>10.9</c:v>
                </c:pt>
              </c:numCache>
            </c:numRef>
          </c:val>
          <c:extLst>
            <c:ext xmlns:c16="http://schemas.microsoft.com/office/drawing/2014/chart" uri="{C3380CC4-5D6E-409C-BE32-E72D297353CC}">
              <c16:uniqueId val="{00000001-891C-47DE-893A-F561D4EC3586}"/>
            </c:ext>
          </c:extLst>
        </c:ser>
        <c:ser>
          <c:idx val="2"/>
          <c:order val="2"/>
          <c:tx>
            <c:strRef>
              <c:f>SRhealth!$A$46</c:f>
              <c:strCache>
                <c:ptCount val="1"/>
                <c:pt idx="0">
                  <c:v>ALSWH Born 1989-95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SRhealth!$B$43:$D$43</c:f>
              <c:strCache>
                <c:ptCount val="3"/>
                <c:pt idx="0">
                  <c:v>Excellent/Very good</c:v>
                </c:pt>
                <c:pt idx="1">
                  <c:v>Good </c:v>
                </c:pt>
                <c:pt idx="2">
                  <c:v>Fair/poor</c:v>
                </c:pt>
              </c:strCache>
            </c:strRef>
          </c:cat>
          <c:val>
            <c:numRef>
              <c:f>SRhealth!$B$46:$D$46</c:f>
              <c:numCache>
                <c:formatCode>General</c:formatCode>
                <c:ptCount val="3"/>
                <c:pt idx="0">
                  <c:v>49.9</c:v>
                </c:pt>
                <c:pt idx="1">
                  <c:v>35.299999999999997</c:v>
                </c:pt>
                <c:pt idx="2">
                  <c:v>14.8</c:v>
                </c:pt>
              </c:numCache>
            </c:numRef>
          </c:val>
          <c:extLst>
            <c:ext xmlns:c16="http://schemas.microsoft.com/office/drawing/2014/chart" uri="{C3380CC4-5D6E-409C-BE32-E72D297353CC}">
              <c16:uniqueId val="{00000002-891C-47DE-893A-F561D4EC3586}"/>
            </c:ext>
          </c:extLst>
        </c:ser>
        <c:ser>
          <c:idx val="3"/>
          <c:order val="3"/>
          <c:tx>
            <c:strRef>
              <c:f>SRhealth!$A$47</c:f>
              <c:strCache>
                <c:ptCount val="1"/>
                <c:pt idx="0">
                  <c:v>WHM 2025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SRhealth!$B$43:$D$43</c:f>
              <c:strCache>
                <c:ptCount val="3"/>
                <c:pt idx="0">
                  <c:v>Excellent/Very good</c:v>
                </c:pt>
                <c:pt idx="1">
                  <c:v>Good </c:v>
                </c:pt>
                <c:pt idx="2">
                  <c:v>Fair/poor</c:v>
                </c:pt>
              </c:strCache>
            </c:strRef>
          </c:cat>
          <c:val>
            <c:numRef>
              <c:f>SRhealth!$B$47:$D$47</c:f>
              <c:numCache>
                <c:formatCode>General</c:formatCode>
                <c:ptCount val="3"/>
                <c:pt idx="0">
                  <c:v>29.2</c:v>
                </c:pt>
                <c:pt idx="1">
                  <c:v>34.4</c:v>
                </c:pt>
                <c:pt idx="2">
                  <c:v>36.4</c:v>
                </c:pt>
              </c:numCache>
            </c:numRef>
          </c:val>
          <c:extLst>
            <c:ext xmlns:c16="http://schemas.microsoft.com/office/drawing/2014/chart" uri="{C3380CC4-5D6E-409C-BE32-E72D297353CC}">
              <c16:uniqueId val="{00000003-891C-47DE-893A-F561D4EC3586}"/>
            </c:ext>
          </c:extLst>
        </c:ser>
        <c:dLbls>
          <c:dLblPos val="outEnd"/>
          <c:showLegendKey val="0"/>
          <c:showVal val="1"/>
          <c:showCatName val="0"/>
          <c:showSerName val="0"/>
          <c:showPercent val="0"/>
          <c:showBubbleSize val="0"/>
        </c:dLbls>
        <c:gapWidth val="182"/>
        <c:axId val="223395807"/>
        <c:axId val="87162463"/>
      </c:barChart>
      <c:catAx>
        <c:axId val="2233958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62463"/>
        <c:crosses val="autoZero"/>
        <c:auto val="1"/>
        <c:lblAlgn val="ctr"/>
        <c:lblOffset val="100"/>
        <c:noMultiLvlLbl val="0"/>
      </c:catAx>
      <c:valAx>
        <c:axId val="871624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395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kern="1200" spc="0" baseline="0">
                <a:solidFill>
                  <a:sysClr val="windowText" lastClr="000000">
                    <a:lumMod val="65000"/>
                    <a:lumOff val="35000"/>
                  </a:sysClr>
                </a:solidFill>
              </a:rPr>
              <a:t>Self-rated health - Comparing WHM 2025 with ACT GHS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SRhealth!$C$59</c:f>
              <c:strCache>
                <c:ptCount val="1"/>
                <c:pt idx="0">
                  <c:v>Female ACT GHS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SRhealth!$A$60:$B$62</c:f>
              <c:strCache>
                <c:ptCount val="3"/>
                <c:pt idx="0">
                  <c:v>Excellent/Very good</c:v>
                </c:pt>
                <c:pt idx="1">
                  <c:v>       Good </c:v>
                </c:pt>
                <c:pt idx="2">
                  <c:v>Fair/Poor</c:v>
                </c:pt>
              </c:strCache>
            </c:strRef>
          </c:cat>
          <c:val>
            <c:numRef>
              <c:f>SRhealth!$C$60:$C$62</c:f>
              <c:numCache>
                <c:formatCode>General</c:formatCode>
                <c:ptCount val="3"/>
                <c:pt idx="0">
                  <c:v>46.7</c:v>
                </c:pt>
                <c:pt idx="1">
                  <c:v>32.200000000000003</c:v>
                </c:pt>
                <c:pt idx="2">
                  <c:v>21.1</c:v>
                </c:pt>
              </c:numCache>
            </c:numRef>
          </c:val>
          <c:extLst>
            <c:ext xmlns:c16="http://schemas.microsoft.com/office/drawing/2014/chart" uri="{C3380CC4-5D6E-409C-BE32-E72D297353CC}">
              <c16:uniqueId val="{00000000-CFB0-492C-8CC2-A31491705F72}"/>
            </c:ext>
          </c:extLst>
        </c:ser>
        <c:ser>
          <c:idx val="1"/>
          <c:order val="1"/>
          <c:tx>
            <c:strRef>
              <c:f>SRhealth!$D$59</c:f>
              <c:strCache>
                <c:ptCount val="1"/>
                <c:pt idx="0">
                  <c:v>Male ACT GHS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SRhealth!$A$60:$B$62</c:f>
              <c:strCache>
                <c:ptCount val="3"/>
                <c:pt idx="0">
                  <c:v>Excellent/Very good</c:v>
                </c:pt>
                <c:pt idx="1">
                  <c:v>       Good </c:v>
                </c:pt>
                <c:pt idx="2">
                  <c:v>Fair/Poor</c:v>
                </c:pt>
              </c:strCache>
            </c:strRef>
          </c:cat>
          <c:val>
            <c:numRef>
              <c:f>SRhealth!$D$60:$D$62</c:f>
              <c:numCache>
                <c:formatCode>General</c:formatCode>
                <c:ptCount val="3"/>
                <c:pt idx="0">
                  <c:v>47.2</c:v>
                </c:pt>
                <c:pt idx="1">
                  <c:v>34.1</c:v>
                </c:pt>
                <c:pt idx="2">
                  <c:v>18.600000000000001</c:v>
                </c:pt>
              </c:numCache>
            </c:numRef>
          </c:val>
          <c:extLst>
            <c:ext xmlns:c16="http://schemas.microsoft.com/office/drawing/2014/chart" uri="{C3380CC4-5D6E-409C-BE32-E72D297353CC}">
              <c16:uniqueId val="{00000001-CFB0-492C-8CC2-A31491705F72}"/>
            </c:ext>
          </c:extLst>
        </c:ser>
        <c:ser>
          <c:idx val="2"/>
          <c:order val="2"/>
          <c:tx>
            <c:strRef>
              <c:f>SRhealth!$E$59</c:f>
              <c:strCache>
                <c:ptCount val="1"/>
                <c:pt idx="0">
                  <c:v>WHM 2025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SRhealth!$A$60:$B$62</c:f>
              <c:strCache>
                <c:ptCount val="3"/>
                <c:pt idx="0">
                  <c:v>Excellent/Very good</c:v>
                </c:pt>
                <c:pt idx="1">
                  <c:v>       Good </c:v>
                </c:pt>
                <c:pt idx="2">
                  <c:v>Fair/Poor</c:v>
                </c:pt>
              </c:strCache>
            </c:strRef>
          </c:cat>
          <c:val>
            <c:numRef>
              <c:f>SRhealth!$E$60:$E$62</c:f>
              <c:numCache>
                <c:formatCode>General</c:formatCode>
                <c:ptCount val="3"/>
                <c:pt idx="0">
                  <c:v>29.2</c:v>
                </c:pt>
                <c:pt idx="1">
                  <c:v>34.4</c:v>
                </c:pt>
                <c:pt idx="2">
                  <c:v>36.4</c:v>
                </c:pt>
              </c:numCache>
            </c:numRef>
          </c:val>
          <c:extLst>
            <c:ext xmlns:c16="http://schemas.microsoft.com/office/drawing/2014/chart" uri="{C3380CC4-5D6E-409C-BE32-E72D297353CC}">
              <c16:uniqueId val="{00000002-CFB0-492C-8CC2-A31491705F72}"/>
            </c:ext>
          </c:extLst>
        </c:ser>
        <c:dLbls>
          <c:dLblPos val="outEnd"/>
          <c:showLegendKey val="0"/>
          <c:showVal val="1"/>
          <c:showCatName val="0"/>
          <c:showSerName val="0"/>
          <c:showPercent val="0"/>
          <c:showBubbleSize val="0"/>
        </c:dLbls>
        <c:gapWidth val="182"/>
        <c:axId val="221489151"/>
        <c:axId val="221493951"/>
      </c:barChart>
      <c:catAx>
        <c:axId val="2214891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493951"/>
        <c:crosses val="autoZero"/>
        <c:auto val="1"/>
        <c:lblAlgn val="ctr"/>
        <c:lblOffset val="100"/>
        <c:noMultiLvlLbl val="0"/>
      </c:catAx>
      <c:valAx>
        <c:axId val="2214939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489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Rating GP Access - 2025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RateAccessGP!$A$16:$A$20</c:f>
              <c:strCache>
                <c:ptCount val="5"/>
                <c:pt idx="0">
                  <c:v>Excellent</c:v>
                </c:pt>
                <c:pt idx="1">
                  <c:v>Very good</c:v>
                </c:pt>
                <c:pt idx="2">
                  <c:v>Good</c:v>
                </c:pt>
                <c:pt idx="3">
                  <c:v>Fair</c:v>
                </c:pt>
                <c:pt idx="4">
                  <c:v>Poor</c:v>
                </c:pt>
              </c:strCache>
            </c:strRef>
          </c:cat>
          <c:val>
            <c:numRef>
              <c:f>RateAccessGP!$B$16:$B$20</c:f>
              <c:numCache>
                <c:formatCode>0.0</c:formatCode>
                <c:ptCount val="5"/>
                <c:pt idx="0">
                  <c:v>13.94</c:v>
                </c:pt>
                <c:pt idx="1">
                  <c:v>33.46</c:v>
                </c:pt>
                <c:pt idx="2" formatCode="General">
                  <c:v>32.6</c:v>
                </c:pt>
                <c:pt idx="3" formatCode="General">
                  <c:v>15</c:v>
                </c:pt>
                <c:pt idx="4" formatCode="General">
                  <c:v>5</c:v>
                </c:pt>
              </c:numCache>
            </c:numRef>
          </c:val>
          <c:extLst>
            <c:ext xmlns:c16="http://schemas.microsoft.com/office/drawing/2014/chart" uri="{C3380CC4-5D6E-409C-BE32-E72D297353CC}">
              <c16:uniqueId val="{00000000-A8A0-4ED1-AE4B-31858EB62CD0}"/>
            </c:ext>
          </c:extLst>
        </c:ser>
        <c:dLbls>
          <c:showLegendKey val="0"/>
          <c:showVal val="0"/>
          <c:showCatName val="0"/>
          <c:showSerName val="0"/>
          <c:showPercent val="0"/>
          <c:showBubbleSize val="0"/>
        </c:dLbls>
        <c:gapWidth val="219"/>
        <c:overlap val="-27"/>
        <c:axId val="211516863"/>
        <c:axId val="211526463"/>
      </c:barChart>
      <c:catAx>
        <c:axId val="211516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26463"/>
        <c:crosses val="autoZero"/>
        <c:auto val="1"/>
        <c:lblAlgn val="ctr"/>
        <c:lblOffset val="100"/>
        <c:noMultiLvlLbl val="0"/>
      </c:catAx>
      <c:valAx>
        <c:axId val="211526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a:t>
                </a:r>
                <a:r>
                  <a:rPr lang="en-US" baseline="0"/>
                  <a:t> cent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168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Rating access to GP by whether</a:t>
            </a:r>
            <a:r>
              <a:rPr lang="en-AU" baseline="0"/>
              <a:t> has </a:t>
            </a:r>
            <a:r>
              <a:rPr lang="en-AU"/>
              <a:t>disabilities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RateAccessGP!$A$52</c:f>
              <c:strCache>
                <c:ptCount val="1"/>
                <c:pt idx="0">
                  <c:v>Excellent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RateAccessGP!$B$51:$C$51</c:f>
              <c:strCache>
                <c:ptCount val="2"/>
                <c:pt idx="0">
                  <c:v>Without disabilities</c:v>
                </c:pt>
                <c:pt idx="1">
                  <c:v>With disabilities</c:v>
                </c:pt>
              </c:strCache>
            </c:strRef>
          </c:cat>
          <c:val>
            <c:numRef>
              <c:f>RateAccessGP!$B$52:$C$52</c:f>
              <c:numCache>
                <c:formatCode>0.0%</c:formatCode>
                <c:ptCount val="2"/>
                <c:pt idx="0">
                  <c:v>0.13300000000000001</c:v>
                </c:pt>
                <c:pt idx="1">
                  <c:v>0.13700000000000001</c:v>
                </c:pt>
              </c:numCache>
            </c:numRef>
          </c:val>
          <c:extLst>
            <c:ext xmlns:c16="http://schemas.microsoft.com/office/drawing/2014/chart" uri="{C3380CC4-5D6E-409C-BE32-E72D297353CC}">
              <c16:uniqueId val="{00000000-D06A-4C20-AE13-63B087BB23B9}"/>
            </c:ext>
          </c:extLst>
        </c:ser>
        <c:ser>
          <c:idx val="1"/>
          <c:order val="1"/>
          <c:tx>
            <c:strRef>
              <c:f>RateAccessGP!$A$53</c:f>
              <c:strCache>
                <c:ptCount val="1"/>
                <c:pt idx="0">
                  <c:v>Very good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RateAccessGP!$B$51:$C$51</c:f>
              <c:strCache>
                <c:ptCount val="2"/>
                <c:pt idx="0">
                  <c:v>Without disabilities</c:v>
                </c:pt>
                <c:pt idx="1">
                  <c:v>With disabilities</c:v>
                </c:pt>
              </c:strCache>
            </c:strRef>
          </c:cat>
          <c:val>
            <c:numRef>
              <c:f>RateAccessGP!$B$53:$C$53</c:f>
              <c:numCache>
                <c:formatCode>0.0%</c:formatCode>
                <c:ptCount val="2"/>
                <c:pt idx="0">
                  <c:v>0.36599999999999999</c:v>
                </c:pt>
                <c:pt idx="1">
                  <c:v>0.26700000000000002</c:v>
                </c:pt>
              </c:numCache>
            </c:numRef>
          </c:val>
          <c:extLst>
            <c:ext xmlns:c16="http://schemas.microsoft.com/office/drawing/2014/chart" uri="{C3380CC4-5D6E-409C-BE32-E72D297353CC}">
              <c16:uniqueId val="{00000001-D06A-4C20-AE13-63B087BB23B9}"/>
            </c:ext>
          </c:extLst>
        </c:ser>
        <c:ser>
          <c:idx val="2"/>
          <c:order val="2"/>
          <c:tx>
            <c:strRef>
              <c:f>RateAccessGP!$A$54</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RateAccessGP!$B$51:$C$51</c:f>
              <c:strCache>
                <c:ptCount val="2"/>
                <c:pt idx="0">
                  <c:v>Without disabilities</c:v>
                </c:pt>
                <c:pt idx="1">
                  <c:v>With disabilities</c:v>
                </c:pt>
              </c:strCache>
            </c:strRef>
          </c:cat>
          <c:val>
            <c:numRef>
              <c:f>RateAccessGP!$B$54:$C$54</c:f>
              <c:numCache>
                <c:formatCode>0.0%</c:formatCode>
                <c:ptCount val="2"/>
                <c:pt idx="0">
                  <c:v>0.32700000000000001</c:v>
                </c:pt>
                <c:pt idx="1">
                  <c:v>0.34399999999999997</c:v>
                </c:pt>
              </c:numCache>
            </c:numRef>
          </c:val>
          <c:extLst>
            <c:ext xmlns:c16="http://schemas.microsoft.com/office/drawing/2014/chart" uri="{C3380CC4-5D6E-409C-BE32-E72D297353CC}">
              <c16:uniqueId val="{00000002-D06A-4C20-AE13-63B087BB23B9}"/>
            </c:ext>
          </c:extLst>
        </c:ser>
        <c:ser>
          <c:idx val="3"/>
          <c:order val="3"/>
          <c:tx>
            <c:strRef>
              <c:f>RateAccessGP!$A$55</c:f>
              <c:strCache>
                <c:ptCount val="1"/>
                <c:pt idx="0">
                  <c:v>Fair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RateAccessGP!$B$51:$C$51</c:f>
              <c:strCache>
                <c:ptCount val="2"/>
                <c:pt idx="0">
                  <c:v>Without disabilities</c:v>
                </c:pt>
                <c:pt idx="1">
                  <c:v>With disabilities</c:v>
                </c:pt>
              </c:strCache>
            </c:strRef>
          </c:cat>
          <c:val>
            <c:numRef>
              <c:f>RateAccessGP!$B$55:$C$55</c:f>
              <c:numCache>
                <c:formatCode>0%</c:formatCode>
                <c:ptCount val="2"/>
                <c:pt idx="0">
                  <c:v>0.14000000000000001</c:v>
                </c:pt>
                <c:pt idx="1">
                  <c:v>0.16</c:v>
                </c:pt>
              </c:numCache>
            </c:numRef>
          </c:val>
          <c:extLst>
            <c:ext xmlns:c16="http://schemas.microsoft.com/office/drawing/2014/chart" uri="{C3380CC4-5D6E-409C-BE32-E72D297353CC}">
              <c16:uniqueId val="{00000003-D06A-4C20-AE13-63B087BB23B9}"/>
            </c:ext>
          </c:extLst>
        </c:ser>
        <c:ser>
          <c:idx val="4"/>
          <c:order val="4"/>
          <c:tx>
            <c:strRef>
              <c:f>RateAccessGP!$A$56</c:f>
              <c:strCache>
                <c:ptCount val="1"/>
                <c:pt idx="0">
                  <c:v>Poor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RateAccessGP!$B$51:$C$51</c:f>
              <c:strCache>
                <c:ptCount val="2"/>
                <c:pt idx="0">
                  <c:v>Without disabilities</c:v>
                </c:pt>
                <c:pt idx="1">
                  <c:v>With disabilities</c:v>
                </c:pt>
              </c:strCache>
            </c:strRef>
          </c:cat>
          <c:val>
            <c:numRef>
              <c:f>RateAccessGP!$B$56:$C$56</c:f>
              <c:numCache>
                <c:formatCode>0.0%</c:formatCode>
                <c:ptCount val="2"/>
                <c:pt idx="0">
                  <c:v>3.3000000000000002E-2</c:v>
                </c:pt>
                <c:pt idx="1">
                  <c:v>9.1999999999999998E-2</c:v>
                </c:pt>
              </c:numCache>
            </c:numRef>
          </c:val>
          <c:extLst>
            <c:ext xmlns:c16="http://schemas.microsoft.com/office/drawing/2014/chart" uri="{C3380CC4-5D6E-409C-BE32-E72D297353CC}">
              <c16:uniqueId val="{00000004-D06A-4C20-AE13-63B087BB23B9}"/>
            </c:ext>
          </c:extLst>
        </c:ser>
        <c:dLbls>
          <c:dLblPos val="ctr"/>
          <c:showLegendKey val="0"/>
          <c:showVal val="1"/>
          <c:showCatName val="0"/>
          <c:showSerName val="0"/>
          <c:showPercent val="0"/>
          <c:showBubbleSize val="0"/>
        </c:dLbls>
        <c:gapWidth val="150"/>
        <c:overlap val="100"/>
        <c:axId val="1460578047"/>
        <c:axId val="1452670463"/>
      </c:barChart>
      <c:catAx>
        <c:axId val="1460578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670463"/>
        <c:crosses val="autoZero"/>
        <c:auto val="1"/>
        <c:lblAlgn val="ctr"/>
        <c:lblOffset val="100"/>
        <c:noMultiLvlLbl val="0"/>
      </c:catAx>
      <c:valAx>
        <c:axId val="145267046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1460578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Rating access to GP by whether answered they had experienced sexual violence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RateAccessGP!$B$70</c:f>
              <c:strCache>
                <c:ptCount val="1"/>
                <c:pt idx="0">
                  <c:v>Excellent</c:v>
                </c:pt>
              </c:strCache>
            </c:strRef>
          </c:tx>
          <c:spPr>
            <a:solidFill>
              <a:schemeClr val="accent1"/>
            </a:solidFill>
            <a:ln>
              <a:noFill/>
            </a:ln>
            <a:effectLst/>
          </c:spPr>
          <c:invertIfNegative val="0"/>
          <c:dLbls>
            <c:dLbl>
              <c:idx val="0"/>
              <c:tx>
                <c:rich>
                  <a:bodyPr/>
                  <a:lstStyle/>
                  <a:p>
                    <a:fld id="{23872EB3-6BEC-4104-BF25-4316E705E4E2}"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8C3-4EFF-9FE1-11CD85C3A9B8}"/>
                </c:ext>
              </c:extLst>
            </c:dLbl>
            <c:dLbl>
              <c:idx val="1"/>
              <c:tx>
                <c:rich>
                  <a:bodyPr/>
                  <a:lstStyle/>
                  <a:p>
                    <a:fld id="{15A66C11-C370-4945-A74B-F48B974C9600}"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48C3-4EFF-9FE1-11CD85C3A9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RateAccessGP!$A$71:$A$72</c:f>
              <c:strCache>
                <c:ptCount val="2"/>
                <c:pt idx="0">
                  <c:v>No sexual violence</c:v>
                </c:pt>
                <c:pt idx="1">
                  <c:v>Sexual violence</c:v>
                </c:pt>
              </c:strCache>
            </c:strRef>
          </c:cat>
          <c:val>
            <c:numRef>
              <c:f>RateAccessGP!$B$71:$B$72</c:f>
              <c:numCache>
                <c:formatCode>General</c:formatCode>
                <c:ptCount val="2"/>
                <c:pt idx="0">
                  <c:v>15.4</c:v>
                </c:pt>
                <c:pt idx="1">
                  <c:v>9.9</c:v>
                </c:pt>
              </c:numCache>
            </c:numRef>
          </c:val>
          <c:extLst>
            <c:ext xmlns:c16="http://schemas.microsoft.com/office/drawing/2014/chart" uri="{C3380CC4-5D6E-409C-BE32-E72D297353CC}">
              <c16:uniqueId val="{00000000-48C3-4EFF-9FE1-11CD85C3A9B8}"/>
            </c:ext>
          </c:extLst>
        </c:ser>
        <c:ser>
          <c:idx val="1"/>
          <c:order val="1"/>
          <c:tx>
            <c:strRef>
              <c:f>RateAccessGP!$C$70</c:f>
              <c:strCache>
                <c:ptCount val="1"/>
                <c:pt idx="0">
                  <c:v>Very good</c:v>
                </c:pt>
              </c:strCache>
            </c:strRef>
          </c:tx>
          <c:spPr>
            <a:solidFill>
              <a:schemeClr val="accent2"/>
            </a:solidFill>
            <a:ln>
              <a:noFill/>
            </a:ln>
            <a:effectLst/>
          </c:spPr>
          <c:invertIfNegative val="0"/>
          <c:dLbls>
            <c:dLbl>
              <c:idx val="0"/>
              <c:tx>
                <c:rich>
                  <a:bodyPr/>
                  <a:lstStyle/>
                  <a:p>
                    <a:fld id="{03B23AFD-90CC-47F6-BEFF-820ACCB8C42B}"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48C3-4EFF-9FE1-11CD85C3A9B8}"/>
                </c:ext>
              </c:extLst>
            </c:dLbl>
            <c:dLbl>
              <c:idx val="1"/>
              <c:tx>
                <c:rich>
                  <a:bodyPr/>
                  <a:lstStyle/>
                  <a:p>
                    <a:fld id="{3404265A-BAEF-46EB-A14B-E1A79C028F4F}"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8C3-4EFF-9FE1-11CD85C3A9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RateAccessGP!$A$71:$A$72</c:f>
              <c:strCache>
                <c:ptCount val="2"/>
                <c:pt idx="0">
                  <c:v>No sexual violence</c:v>
                </c:pt>
                <c:pt idx="1">
                  <c:v>Sexual violence</c:v>
                </c:pt>
              </c:strCache>
            </c:strRef>
          </c:cat>
          <c:val>
            <c:numRef>
              <c:f>RateAccessGP!$C$71:$C$72</c:f>
              <c:numCache>
                <c:formatCode>General</c:formatCode>
                <c:ptCount val="2"/>
                <c:pt idx="0">
                  <c:v>36.6</c:v>
                </c:pt>
                <c:pt idx="1">
                  <c:v>31</c:v>
                </c:pt>
              </c:numCache>
            </c:numRef>
          </c:val>
          <c:extLst>
            <c:ext xmlns:c16="http://schemas.microsoft.com/office/drawing/2014/chart" uri="{C3380CC4-5D6E-409C-BE32-E72D297353CC}">
              <c16:uniqueId val="{00000001-48C3-4EFF-9FE1-11CD85C3A9B8}"/>
            </c:ext>
          </c:extLst>
        </c:ser>
        <c:ser>
          <c:idx val="2"/>
          <c:order val="2"/>
          <c:tx>
            <c:strRef>
              <c:f>RateAccessGP!$D$70</c:f>
              <c:strCache>
                <c:ptCount val="1"/>
                <c:pt idx="0">
                  <c:v>Good</c:v>
                </c:pt>
              </c:strCache>
            </c:strRef>
          </c:tx>
          <c:spPr>
            <a:solidFill>
              <a:schemeClr val="accent3"/>
            </a:solidFill>
            <a:ln>
              <a:noFill/>
            </a:ln>
            <a:effectLst/>
          </c:spPr>
          <c:invertIfNegative val="0"/>
          <c:dLbls>
            <c:dLbl>
              <c:idx val="0"/>
              <c:tx>
                <c:rich>
                  <a:bodyPr/>
                  <a:lstStyle/>
                  <a:p>
                    <a:fld id="{8108EC59-3789-44C1-93A4-101AF38F80A5}"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8C3-4EFF-9FE1-11CD85C3A9B8}"/>
                </c:ext>
              </c:extLst>
            </c:dLbl>
            <c:dLbl>
              <c:idx val="1"/>
              <c:tx>
                <c:rich>
                  <a:bodyPr/>
                  <a:lstStyle/>
                  <a:p>
                    <a:fld id="{636DF7B1-692B-42DB-8D96-1C61F94459F2}"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48C3-4EFF-9FE1-11CD85C3A9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RateAccessGP!$A$71:$A$72</c:f>
              <c:strCache>
                <c:ptCount val="2"/>
                <c:pt idx="0">
                  <c:v>No sexual violence</c:v>
                </c:pt>
                <c:pt idx="1">
                  <c:v>Sexual violence</c:v>
                </c:pt>
              </c:strCache>
            </c:strRef>
          </c:cat>
          <c:val>
            <c:numRef>
              <c:f>RateAccessGP!$D$71:$D$72</c:f>
              <c:numCache>
                <c:formatCode>General</c:formatCode>
                <c:ptCount val="2"/>
                <c:pt idx="0">
                  <c:v>30.5</c:v>
                </c:pt>
                <c:pt idx="1">
                  <c:v>34.200000000000003</c:v>
                </c:pt>
              </c:numCache>
            </c:numRef>
          </c:val>
          <c:extLst>
            <c:ext xmlns:c16="http://schemas.microsoft.com/office/drawing/2014/chart" uri="{C3380CC4-5D6E-409C-BE32-E72D297353CC}">
              <c16:uniqueId val="{00000002-48C3-4EFF-9FE1-11CD85C3A9B8}"/>
            </c:ext>
          </c:extLst>
        </c:ser>
        <c:ser>
          <c:idx val="3"/>
          <c:order val="3"/>
          <c:tx>
            <c:strRef>
              <c:f>RateAccessGP!$E$70</c:f>
              <c:strCache>
                <c:ptCount val="1"/>
                <c:pt idx="0">
                  <c:v>Fair</c:v>
                </c:pt>
              </c:strCache>
            </c:strRef>
          </c:tx>
          <c:spPr>
            <a:solidFill>
              <a:schemeClr val="accent4"/>
            </a:solidFill>
            <a:ln>
              <a:noFill/>
            </a:ln>
            <a:effectLst/>
          </c:spPr>
          <c:invertIfNegative val="0"/>
          <c:dLbls>
            <c:dLbl>
              <c:idx val="0"/>
              <c:tx>
                <c:rich>
                  <a:bodyPr/>
                  <a:lstStyle/>
                  <a:p>
                    <a:fld id="{68FDD2BD-3C0A-4FE3-92CE-4B7CE69B289F}"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48C3-4EFF-9FE1-11CD85C3A9B8}"/>
                </c:ext>
              </c:extLst>
            </c:dLbl>
            <c:dLbl>
              <c:idx val="1"/>
              <c:tx>
                <c:rich>
                  <a:bodyPr/>
                  <a:lstStyle/>
                  <a:p>
                    <a:fld id="{0D798DF4-7993-4F63-ABEA-206AE597E4C3}"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8C3-4EFF-9FE1-11CD85C3A9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RateAccessGP!$A$71:$A$72</c:f>
              <c:strCache>
                <c:ptCount val="2"/>
                <c:pt idx="0">
                  <c:v>No sexual violence</c:v>
                </c:pt>
                <c:pt idx="1">
                  <c:v>Sexual violence</c:v>
                </c:pt>
              </c:strCache>
            </c:strRef>
          </c:cat>
          <c:val>
            <c:numRef>
              <c:f>RateAccessGP!$E$71:$E$72</c:f>
              <c:numCache>
                <c:formatCode>General</c:formatCode>
                <c:ptCount val="2"/>
                <c:pt idx="0">
                  <c:v>14.7</c:v>
                </c:pt>
                <c:pt idx="1">
                  <c:v>17.600000000000001</c:v>
                </c:pt>
              </c:numCache>
            </c:numRef>
          </c:val>
          <c:extLst>
            <c:ext xmlns:c16="http://schemas.microsoft.com/office/drawing/2014/chart" uri="{C3380CC4-5D6E-409C-BE32-E72D297353CC}">
              <c16:uniqueId val="{00000003-48C3-4EFF-9FE1-11CD85C3A9B8}"/>
            </c:ext>
          </c:extLst>
        </c:ser>
        <c:ser>
          <c:idx val="4"/>
          <c:order val="4"/>
          <c:tx>
            <c:strRef>
              <c:f>RateAccessGP!$F$70</c:f>
              <c:strCache>
                <c:ptCount val="1"/>
                <c:pt idx="0">
                  <c:v>Poor</c:v>
                </c:pt>
              </c:strCache>
            </c:strRef>
          </c:tx>
          <c:spPr>
            <a:solidFill>
              <a:schemeClr val="accent5"/>
            </a:solidFill>
            <a:ln>
              <a:noFill/>
            </a:ln>
            <a:effectLst/>
          </c:spPr>
          <c:invertIfNegative val="0"/>
          <c:dLbls>
            <c:dLbl>
              <c:idx val="0"/>
              <c:tx>
                <c:rich>
                  <a:bodyPr/>
                  <a:lstStyle/>
                  <a:p>
                    <a:fld id="{52E30001-AA31-476E-99D7-3AF6F783A9A1}"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8C3-4EFF-9FE1-11CD85C3A9B8}"/>
                </c:ext>
              </c:extLst>
            </c:dLbl>
            <c:dLbl>
              <c:idx val="1"/>
              <c:tx>
                <c:rich>
                  <a:bodyPr/>
                  <a:lstStyle/>
                  <a:p>
                    <a:fld id="{17AD44A3-283B-4E27-B675-1AFD7A9CF661}"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48C3-4EFF-9FE1-11CD85C3A9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RateAccessGP!$A$71:$A$72</c:f>
              <c:strCache>
                <c:ptCount val="2"/>
                <c:pt idx="0">
                  <c:v>No sexual violence</c:v>
                </c:pt>
                <c:pt idx="1">
                  <c:v>Sexual violence</c:v>
                </c:pt>
              </c:strCache>
            </c:strRef>
          </c:cat>
          <c:val>
            <c:numRef>
              <c:f>RateAccessGP!$F$71:$F$72</c:f>
              <c:numCache>
                <c:formatCode>General</c:formatCode>
                <c:ptCount val="2"/>
                <c:pt idx="0">
                  <c:v>2.9</c:v>
                </c:pt>
                <c:pt idx="1">
                  <c:v>7.2</c:v>
                </c:pt>
              </c:numCache>
            </c:numRef>
          </c:val>
          <c:extLst>
            <c:ext xmlns:c16="http://schemas.microsoft.com/office/drawing/2014/chart" uri="{C3380CC4-5D6E-409C-BE32-E72D297353CC}">
              <c16:uniqueId val="{00000004-48C3-4EFF-9FE1-11CD85C3A9B8}"/>
            </c:ext>
          </c:extLst>
        </c:ser>
        <c:dLbls>
          <c:dLblPos val="ctr"/>
          <c:showLegendKey val="0"/>
          <c:showVal val="1"/>
          <c:showCatName val="0"/>
          <c:showSerName val="0"/>
          <c:showPercent val="0"/>
          <c:showBubbleSize val="0"/>
        </c:dLbls>
        <c:gapWidth val="150"/>
        <c:overlap val="100"/>
        <c:axId val="1746330959"/>
        <c:axId val="1746331439"/>
      </c:barChart>
      <c:catAx>
        <c:axId val="174633095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6331439"/>
        <c:crosses val="autoZero"/>
        <c:auto val="1"/>
        <c:lblAlgn val="ctr"/>
        <c:lblOffset val="100"/>
        <c:noMultiLvlLbl val="0"/>
      </c:catAx>
      <c:valAx>
        <c:axId val="174633143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1746330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Rating access to GP - </a:t>
            </a:r>
          </a:p>
          <a:p>
            <a:pPr>
              <a:defRPr/>
            </a:pPr>
            <a:r>
              <a:rPr lang="en-AU"/>
              <a:t>preferred,</a:t>
            </a:r>
            <a:r>
              <a:rPr lang="en-AU" baseline="0"/>
              <a:t> female, background, gender-affirming</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RateDiffGP!$Q$5</c:f>
              <c:strCache>
                <c:ptCount val="1"/>
                <c:pt idx="0">
                  <c:v>Excellent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RateDiffGP!$R$4:$U$4</c:f>
              <c:strCache>
                <c:ptCount val="4"/>
                <c:pt idx="0">
                  <c:v>GP language/background</c:v>
                </c:pt>
                <c:pt idx="1">
                  <c:v>Female GP</c:v>
                </c:pt>
                <c:pt idx="2">
                  <c:v>Gender affirming</c:v>
                </c:pt>
                <c:pt idx="3">
                  <c:v>Preferred GP</c:v>
                </c:pt>
              </c:strCache>
            </c:strRef>
          </c:cat>
          <c:val>
            <c:numRef>
              <c:f>RateDiffGP!$R$5:$U$5</c:f>
              <c:numCache>
                <c:formatCode>0</c:formatCode>
                <c:ptCount val="4"/>
                <c:pt idx="0">
                  <c:v>35.60371517027864</c:v>
                </c:pt>
                <c:pt idx="1">
                  <c:v>20.988900100908172</c:v>
                </c:pt>
                <c:pt idx="2">
                  <c:v>19.642857142857142</c:v>
                </c:pt>
                <c:pt idx="3">
                  <c:v>12.062256809338521</c:v>
                </c:pt>
              </c:numCache>
            </c:numRef>
          </c:val>
          <c:extLst>
            <c:ext xmlns:c16="http://schemas.microsoft.com/office/drawing/2014/chart" uri="{C3380CC4-5D6E-409C-BE32-E72D297353CC}">
              <c16:uniqueId val="{00000000-AA43-477D-AA18-CCD706A53BE2}"/>
            </c:ext>
          </c:extLst>
        </c:ser>
        <c:ser>
          <c:idx val="1"/>
          <c:order val="1"/>
          <c:tx>
            <c:strRef>
              <c:f>RateDiffGP!$Q$6</c:f>
              <c:strCache>
                <c:ptCount val="1"/>
                <c:pt idx="0">
                  <c:v>Very good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RateDiffGP!$R$4:$U$4</c:f>
              <c:strCache>
                <c:ptCount val="4"/>
                <c:pt idx="0">
                  <c:v>GP language/background</c:v>
                </c:pt>
                <c:pt idx="1">
                  <c:v>Female GP</c:v>
                </c:pt>
                <c:pt idx="2">
                  <c:v>Gender affirming</c:v>
                </c:pt>
                <c:pt idx="3">
                  <c:v>Preferred GP</c:v>
                </c:pt>
              </c:strCache>
            </c:strRef>
          </c:cat>
          <c:val>
            <c:numRef>
              <c:f>RateDiffGP!$R$6:$U$6</c:f>
              <c:numCache>
                <c:formatCode>0</c:formatCode>
                <c:ptCount val="4"/>
                <c:pt idx="0">
                  <c:v>27.708978328173373</c:v>
                </c:pt>
                <c:pt idx="1">
                  <c:v>28.355196770938445</c:v>
                </c:pt>
                <c:pt idx="2">
                  <c:v>20.714285714285715</c:v>
                </c:pt>
                <c:pt idx="3">
                  <c:v>22.276264591439691</c:v>
                </c:pt>
              </c:numCache>
            </c:numRef>
          </c:val>
          <c:extLst>
            <c:ext xmlns:c16="http://schemas.microsoft.com/office/drawing/2014/chart" uri="{C3380CC4-5D6E-409C-BE32-E72D297353CC}">
              <c16:uniqueId val="{00000001-AA43-477D-AA18-CCD706A53BE2}"/>
            </c:ext>
          </c:extLst>
        </c:ser>
        <c:ser>
          <c:idx val="2"/>
          <c:order val="2"/>
          <c:tx>
            <c:strRef>
              <c:f>RateDiffGP!$Q$7</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RateDiffGP!$R$4:$U$4</c:f>
              <c:strCache>
                <c:ptCount val="4"/>
                <c:pt idx="0">
                  <c:v>GP language/background</c:v>
                </c:pt>
                <c:pt idx="1">
                  <c:v>Female GP</c:v>
                </c:pt>
                <c:pt idx="2">
                  <c:v>Gender affirming</c:v>
                </c:pt>
                <c:pt idx="3">
                  <c:v>Preferred GP</c:v>
                </c:pt>
              </c:strCache>
            </c:strRef>
          </c:cat>
          <c:val>
            <c:numRef>
              <c:f>RateDiffGP!$R$7:$U$7</c:f>
              <c:numCache>
                <c:formatCode>0</c:formatCode>
                <c:ptCount val="4"/>
                <c:pt idx="0">
                  <c:v>22.291021671826623</c:v>
                </c:pt>
                <c:pt idx="1">
                  <c:v>27.043390514631689</c:v>
                </c:pt>
                <c:pt idx="2">
                  <c:v>28.214285714285715</c:v>
                </c:pt>
                <c:pt idx="3">
                  <c:v>26.361867704280158</c:v>
                </c:pt>
              </c:numCache>
            </c:numRef>
          </c:val>
          <c:extLst>
            <c:ext xmlns:c16="http://schemas.microsoft.com/office/drawing/2014/chart" uri="{C3380CC4-5D6E-409C-BE32-E72D297353CC}">
              <c16:uniqueId val="{00000002-AA43-477D-AA18-CCD706A53BE2}"/>
            </c:ext>
          </c:extLst>
        </c:ser>
        <c:ser>
          <c:idx val="3"/>
          <c:order val="3"/>
          <c:tx>
            <c:strRef>
              <c:f>RateDiffGP!$Q$8</c:f>
              <c:strCache>
                <c:ptCount val="1"/>
                <c:pt idx="0">
                  <c:v>Fair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RateDiffGP!$R$4:$U$4</c:f>
              <c:strCache>
                <c:ptCount val="4"/>
                <c:pt idx="0">
                  <c:v>GP language/background</c:v>
                </c:pt>
                <c:pt idx="1">
                  <c:v>Female GP</c:v>
                </c:pt>
                <c:pt idx="2">
                  <c:v>Gender affirming</c:v>
                </c:pt>
                <c:pt idx="3">
                  <c:v>Preferred GP</c:v>
                </c:pt>
              </c:strCache>
            </c:strRef>
          </c:cat>
          <c:val>
            <c:numRef>
              <c:f>RateDiffGP!$R$8:$U$8</c:f>
              <c:numCache>
                <c:formatCode>0</c:formatCode>
                <c:ptCount val="4"/>
                <c:pt idx="0">
                  <c:v>8.9783281733746119</c:v>
                </c:pt>
                <c:pt idx="1">
                  <c:v>15.136226034308779</c:v>
                </c:pt>
                <c:pt idx="2">
                  <c:v>18.571428571428573</c:v>
                </c:pt>
                <c:pt idx="3">
                  <c:v>24.027237354085603</c:v>
                </c:pt>
              </c:numCache>
            </c:numRef>
          </c:val>
          <c:extLst>
            <c:ext xmlns:c16="http://schemas.microsoft.com/office/drawing/2014/chart" uri="{C3380CC4-5D6E-409C-BE32-E72D297353CC}">
              <c16:uniqueId val="{00000003-AA43-477D-AA18-CCD706A53BE2}"/>
            </c:ext>
          </c:extLst>
        </c:ser>
        <c:ser>
          <c:idx val="4"/>
          <c:order val="4"/>
          <c:tx>
            <c:strRef>
              <c:f>RateDiffGP!$Q$9</c:f>
              <c:strCache>
                <c:ptCount val="1"/>
                <c:pt idx="0">
                  <c:v>Poor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RateDiffGP!$R$4:$U$4</c:f>
              <c:strCache>
                <c:ptCount val="4"/>
                <c:pt idx="0">
                  <c:v>GP language/background</c:v>
                </c:pt>
                <c:pt idx="1">
                  <c:v>Female GP</c:v>
                </c:pt>
                <c:pt idx="2">
                  <c:v>Gender affirming</c:v>
                </c:pt>
                <c:pt idx="3">
                  <c:v>Preferred GP</c:v>
                </c:pt>
              </c:strCache>
            </c:strRef>
          </c:cat>
          <c:val>
            <c:numRef>
              <c:f>RateDiffGP!$R$9:$U$9</c:f>
              <c:numCache>
                <c:formatCode>0</c:formatCode>
                <c:ptCount val="4"/>
                <c:pt idx="0">
                  <c:v>5.4179566563467496</c:v>
                </c:pt>
                <c:pt idx="1">
                  <c:v>8.4762865792129158</c:v>
                </c:pt>
                <c:pt idx="2">
                  <c:v>12.857142857142856</c:v>
                </c:pt>
                <c:pt idx="3">
                  <c:v>15.272373540856032</c:v>
                </c:pt>
              </c:numCache>
            </c:numRef>
          </c:val>
          <c:extLst>
            <c:ext xmlns:c16="http://schemas.microsoft.com/office/drawing/2014/chart" uri="{C3380CC4-5D6E-409C-BE32-E72D297353CC}">
              <c16:uniqueId val="{00000004-AA43-477D-AA18-CCD706A53BE2}"/>
            </c:ext>
          </c:extLst>
        </c:ser>
        <c:dLbls>
          <c:showLegendKey val="0"/>
          <c:showVal val="1"/>
          <c:showCatName val="0"/>
          <c:showSerName val="0"/>
          <c:showPercent val="0"/>
          <c:showBubbleSize val="0"/>
        </c:dLbls>
        <c:gapWidth val="150"/>
        <c:overlap val="100"/>
        <c:axId val="284377855"/>
        <c:axId val="284367775"/>
      </c:barChart>
      <c:catAx>
        <c:axId val="284377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367775"/>
        <c:crosses val="autoZero"/>
        <c:auto val="1"/>
        <c:lblAlgn val="ctr"/>
        <c:lblOffset val="100"/>
        <c:noMultiLvlLbl val="0"/>
      </c:catAx>
      <c:valAx>
        <c:axId val="284367775"/>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377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D6D05570B8714ABEDD1FBBEAE803E2" ma:contentTypeVersion="18" ma:contentTypeDescription="Create a new document." ma:contentTypeScope="" ma:versionID="4fa5849b6dbc745c16d13efb208101c9">
  <xsd:schema xmlns:xsd="http://www.w3.org/2001/XMLSchema" xmlns:xs="http://www.w3.org/2001/XMLSchema" xmlns:p="http://schemas.microsoft.com/office/2006/metadata/properties" xmlns:ns2="5c4c3042-aa05-41f2-8a61-690c66955e49" xmlns:ns3="49853ecd-e5cd-4788-82ce-5932e5d2d24d" targetNamespace="http://schemas.microsoft.com/office/2006/metadata/properties" ma:root="true" ma:fieldsID="e1b1c955c94795e542895d540d2858bf" ns2:_="" ns3:_="">
    <xsd:import namespace="5c4c3042-aa05-41f2-8a61-690c66955e49"/>
    <xsd:import namespace="49853ecd-e5cd-4788-82ce-5932e5d2d2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c3042-aa05-41f2-8a61-690c66955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ee885c-4cc6-49cf-8d0a-f04a6f2ac7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53ecd-e5cd-4788-82ce-5932e5d2d2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41d72a-1ae4-48d8-a7da-b828415fdce6}" ma:internalName="TaxCatchAll" ma:showField="CatchAllData" ma:web="49853ecd-e5cd-4788-82ce-5932e5d2d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4c3042-aa05-41f2-8a61-690c66955e49">
      <Terms xmlns="http://schemas.microsoft.com/office/infopath/2007/PartnerControls"/>
    </lcf76f155ced4ddcb4097134ff3c332f>
    <TaxCatchAll xmlns="49853ecd-e5cd-4788-82ce-5932e5d2d2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01307-ADB3-4527-8919-375FEC529CBD}">
  <ds:schemaRefs>
    <ds:schemaRef ds:uri="http://schemas.microsoft.com/sharepoint/v3/contenttype/forms"/>
  </ds:schemaRefs>
</ds:datastoreItem>
</file>

<file path=customXml/itemProps2.xml><?xml version="1.0" encoding="utf-8"?>
<ds:datastoreItem xmlns:ds="http://schemas.openxmlformats.org/officeDocument/2006/customXml" ds:itemID="{8A0BF12C-63F2-42BF-ADC3-5FC307179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c3042-aa05-41f2-8a61-690c66955e49"/>
    <ds:schemaRef ds:uri="49853ecd-e5cd-4788-82ce-5932e5d2d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DB248-1E16-4D7D-958A-771DC1991B55}">
  <ds:schemaRefs>
    <ds:schemaRef ds:uri="http://schemas.microsoft.com/office/2006/metadata/properties"/>
    <ds:schemaRef ds:uri="http://schemas.microsoft.com/office/infopath/2007/PartnerControls"/>
    <ds:schemaRef ds:uri="5c4c3042-aa05-41f2-8a61-690c66955e49"/>
    <ds:schemaRef ds:uri="49853ecd-e5cd-4788-82ce-5932e5d2d24d"/>
  </ds:schemaRefs>
</ds:datastoreItem>
</file>

<file path=customXml/itemProps4.xml><?xml version="1.0" encoding="utf-8"?>
<ds:datastoreItem xmlns:ds="http://schemas.openxmlformats.org/officeDocument/2006/customXml" ds:itemID="{75C0ACEE-7D96-4CBB-B607-8282AC6D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35639</Words>
  <Characters>203145</Characters>
  <Application>Microsoft Office Word</Application>
  <DocSecurity>0</DocSecurity>
  <Lines>1692</Lines>
  <Paragraphs>476</Paragraphs>
  <ScaleCrop>false</ScaleCrop>
  <Company/>
  <LinksUpToDate>false</LinksUpToDate>
  <CharactersWithSpaces>238308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 Andrew</dc:creator>
  <cp:keywords/>
  <dc:description/>
  <cp:lastModifiedBy>Sarah Biggerstaff</cp:lastModifiedBy>
  <cp:revision>2</cp:revision>
  <dcterms:created xsi:type="dcterms:W3CDTF">2025-09-08T03:04:00Z</dcterms:created>
  <dcterms:modified xsi:type="dcterms:W3CDTF">2025-09-08T03:04:00Z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0x010100ECD6D05570B8714ABEDD1FBBEAE803E2</vt:lpwstr>
  </property>
  <property fmtid="{D5CDD505-2E9C-101B-9397-08002B2CF9AE}" pid="3" name="MediaServiceImageTags">
    <vt:lpwstr/>
  </property>
</Properties>
</file>